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淮府〔202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淮南市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人民政府关于印发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淮南市市长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质量奖管理办法的通知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各县、区人民政府，市政府各部门、各直属机构：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现将《淮南市市长质量奖管理办法》印发给你们，请认真贯彻执行。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                                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                                                                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2023年3月6日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rightChars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4"/>
        <w:rPr>
          <w:lang w:val="en-US" w:eastAsia="zh-CN"/>
        </w:rPr>
      </w:pPr>
    </w:p>
    <w:p>
      <w:pP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淮南市市长质量奖管理办法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第一章  总则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为了规范淮南市市长质量奖管理工作，根据《中华人民共和国产品质量法》《安徽省质量促进条例》《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instrText xml:space="preserve"> HYPERLINK "javascript:SLC(257100,0)"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中国质量奖管理办法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》和《安徽省人民政府质量奖管理办法》等有关规定，结合我市实际，制定本办法。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市长质量奖是市政府设立的最高质量荣誉，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包括市长质量奖和市长质量奖提名奖。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第三条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市长质量奖旨在推广科学的质量管理制度、模式和方法，促进质量管理创新，传播先进质量理念，激励引导全社会不断提升质量，建设质量强市。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质量奖的评选坚持公开、公平、公正的原则，坚持标准，严格程序。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第五条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市长质量奖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评选周期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为2年，有效期5年。市长质量奖名额每届不超过5个，市长质量奖提名奖名额每届不超过5个。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其中，制造业组织不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低于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60%。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64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第二章  申报条件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第六条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申报市长质量奖的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法人或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其他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组织（以下简称申报组织），应当符合下列条件：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638" w:leftChars="304" w:right="0" w:rightChars="0" w:firstLine="0" w:firstLineChars="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（一）拥护中央的路线、方针、政策；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638" w:leftChars="304" w:right="0" w:rightChars="0" w:firstLine="0" w:firstLineChars="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（二）在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本市行政区域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内依法设立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，并正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常运营5年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以上；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近5年内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无重大质量、安全、环保等事故，无相关违法、违规、违纪行为；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（四）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经营业绩或社会贡献突出。从事生产、经营活动的，其生产经营规模、实现利税、总资产贡献率等居市内同行业领先地位；从事营利性业务的，其社会贡献居市内同行业领先地位；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（五）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在质量水平、创新能力、品牌影响力等方面取得突出成绩并达到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市内外先进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水平；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六）具有良好的诚信记录和社会声誉；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实施质量发展战略，坚持质量第一的发展理念，崇尚优秀质量文化；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）质量管理制度、模式、方法有所创新，并且成熟度高，具有推广价值。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第七条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获得市长质量奖的组织，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获奖5年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内不得以原获奖成果再次申报市长质量奖。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第三章  评审标准及方法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第八条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市长质量奖评审标准采用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现行的GB/T19580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《卓越绩效评价准则》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和GB/Z19579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《卓越绩效评价准则实施指南》，评审内容包括领导，战略，顾客与市场，资源，过程管理，测量、分析与改进，结果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等7个部分，总分1000分。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第九条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市长质量奖获奖推荐名单应当是总得分达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到650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分以上且得分居前的组织。参加评审的组织总得分均未达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到650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分的，该年度奖项空缺。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市长质量奖提名奖获奖推荐名单应当是总得分达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到600分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以上且得分居前的组织。参加评审的组织总得分均未达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到600分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的，该年度奖项空缺。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第四章  评选组织及程序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第十条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市长质量奖的评选程序包括：发布通告、申报、推荐、受理、材料书面评审、现场评审、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陈述答辩、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审议、公示、审定等。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第十一条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每届市长质量奖评选前，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市质量发展委员会办公室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应通过市级主要新闻媒体和政府网站公布申报起止日期和工作安排。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第十二条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申报组织在自愿的基础上，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按照规定填写申报表，提供书面材料，并对申报材料的完整性、真实性、准确性负责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申报材料不得涉及国家安全、国家秘密。涉及商业秘密的，申报组织应当予以注明。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所在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县（区）政府、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园区管委会或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市行业主管部门签署推荐意见后，在规定时限内报市质量发展委员会办公室。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第十三条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市质量发展委员会办公室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会同相关部门从主体资格、申报渠道、申报程序、材料规范等方面进行资格审核，形成市长质量奖受理名单，并通过市级主要新闻媒体和政府网站向社会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公示7个工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作日。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第十四条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市质量发展委员会办公室建立市长质量奖评审员专家库，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组建专家评审组，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专家评审组由长期从事质量工作、熟悉质量管理的相关领域行业专家组成，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专家评审组实行组长负责制。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第十五条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专家评审组对通过资格审核的申报组织进行材料书面评审，获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得600分以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上的进入现场评审；现场评审获得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600分以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上的进入现场陈述答辩会。材料书面评审、现场评审应分别形成评审报告送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市质量发展委员会办公室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并反馈申报组织。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第十六条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市质量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发展委员会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办公室组织召开会议，听取申报组织现场陈述答辩，票决形成市长质量奖拟奖励组织候选名单，提请市质量发展委员会会议审议确定拟奖励组织名单。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由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市质量发展委员会办公室通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过市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级主要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新闻媒体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网站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向社会公示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拟奖励组织名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单，并组织核实相关异议。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时间不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少于7个工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作日。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第十七条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公示通过的拟奖励组织，报市政府审定。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第五章  权利与义务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left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第十八条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获奖组织在宣传活动中使用市长质量奖荣誉时，应当注明获奖年度。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获奖组织不得将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质量奖用于产品、服务的标识或者产品、服务的质量宣传，不得出售、出租证书、奖牌，或者将其用于从事其他营利性活动。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第十九条</w:t>
      </w: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获奖组织应当持续改进质量管理，不断追求卓越，获奖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后5年内，每年12月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底前向市质量发展委员会办公室提交上年度本组织的自我评价报告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第二十条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  <w:u w:val="none"/>
          <w:shd w:val="clear" w:color="auto" w:fill="FFFFFF"/>
          <w:lang w:val="en-US" w:eastAsia="zh-CN"/>
        </w:rPr>
        <w:t>获奖组织应当</w:t>
      </w:r>
      <w:r>
        <w:rPr>
          <w:rFonts w:hint="default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  <w:u w:val="none"/>
          <w:shd w:val="clear" w:color="auto" w:fill="FFFFFF"/>
          <w:lang w:val="en-US" w:eastAsia="zh-CN"/>
        </w:rPr>
        <w:t>积极宣传推广质量管理制度、模式、方法，并为其他组织学习观摩提供便利</w:t>
      </w:r>
      <w:r>
        <w:rPr>
          <w:rFonts w:hint="eastAsia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82828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第六章  监督管理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第二十一条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申报组织隐瞒有关情况或者提供虚假材料进行申报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的，5年内不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予受理其申报。</w:t>
      </w:r>
      <w:bookmarkStart w:id="0" w:name="37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第二十二条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获奖组织以欺骗、贿赂等不正当手段获奖的，取消其奖励，收回证书、奖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牌，10年内不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予受理其申报，建议有权机关予以处理，并向社会公开。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获奖组织自获奖之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日起5年内发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生重大质量、安全、环保等事故，或者存在严重违法、违规、违纪情形以及违反本办法有关规定情形的，取消其奖励，收回证书、奖牌，并向社会公开。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第二十三条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市质量发展委员会办公室应当组织有关部门对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近5年内的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获奖组织每年进行回访，支持其获奖后持续改进质量管理，发现其质量管理绩效严重退步的，督促其整改；发现存在应当撤销奖励情况的，及时报告市政府按照相应程序处理。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第二十四条 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参与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质量奖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评选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人员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与申报组织存在利害关系的，应当回避。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承担市长质量奖评审任务的人员应依法保守申报组织的商业秘密，严于律己，公正廉洁，严格按照有关规定、程序进行评审。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第二十五条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任何单位和个人发现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市长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质量奖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评选活动中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存在违法、违规、违纪情形的，可以向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市质量发展委员会办公室或者监察机关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举报。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对评选活动中违法、违纪、违规的单位和个人，依据有关规定予以处理。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第七章  奖励及经费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第二十六条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市政府对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每个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获得市长质量奖、市长质量奖提名奖的组织分别给予人民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币100万元、20万元的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次性奖励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并颁发证书和奖牌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第二十七条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鼓励获奖组织持续提高卓越绩效管理水平，争创国家、省级质量奖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对获得中国质量奖、中国质量奖提名奖、安徽省人民政府质量奖、安徽省人民政府质量奖提名奖的组织和个人，按照安徽省人民政府等额奖励标准分别给予一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次性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奖励。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第二十八条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市长质量奖的奖金用于获奖组织的质量持续改进、质量攻关和人员培训、质量检验机构和实验室建设以及获奖组织宣传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第二十九条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市长质量奖奖励经费和评审管理工作经费纳入本级财政预算，实行专款专用。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第八章  附则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8" w:lineRule="exact"/>
        <w:ind w:left="0" w:right="0" w:rightChars="0" w:firstLine="64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第三十条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本办法自发布之日起施行。《淮南市人民政府办公室关于修订淮南市市长质量奖管理办法的通知》（淮府办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〔2016〕58号）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7037D"/>
    <w:rsid w:val="2A2313B0"/>
    <w:rsid w:val="575FE4A5"/>
    <w:rsid w:val="75FEAE22"/>
    <w:rsid w:val="F3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next w:val="1"/>
    <w:qFormat/>
    <w:uiPriority w:val="0"/>
    <w:pPr>
      <w:widowControl w:val="0"/>
      <w:spacing w:line="360" w:lineRule="auto"/>
      <w:ind w:left="420" w:leftChars="200" w:firstLine="88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2748</Words>
  <Characters>2797</Characters>
  <Lines>0</Lines>
  <Paragraphs>0</Paragraphs>
  <TotalTime>3</TotalTime>
  <ScaleCrop>false</ScaleCrop>
  <LinksUpToDate>false</LinksUpToDate>
  <CharactersWithSpaces>3011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2023-03-23T16:47:00Z</dcterms:created>
  <dc:creator>uos</dc:creator>
  <cp:lastModifiedBy>阿盐</cp:lastModifiedBy>
  <dcterms:modified xsi:type="dcterms:W3CDTF">2023-03-23T09:09:33Z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0660635F2D4A4390BBEDEC6E2FB1BFEA</vt:lpwstr>
  </property>
</Properties>
</file>