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700" w:lineRule="atLeast"/>
        <w:jc w:val="center"/>
        <w:rPr>
          <w:rFonts w:hint="eastAsia" w:ascii="宋体" w:hAnsi="宋体" w:eastAsia="宋体" w:cs="宋体"/>
          <w:b/>
          <w:bCs w:val="0"/>
          <w:kern w:val="0"/>
          <w:sz w:val="52"/>
          <w:szCs w:val="52"/>
          <w:lang w:val="zh-CN"/>
        </w:rPr>
      </w:pPr>
      <w:r>
        <w:rPr>
          <w:rFonts w:hint="eastAsia" w:ascii="宋体" w:hAnsi="宋体" w:eastAsia="宋体" w:cs="宋体"/>
          <w:b/>
          <w:bCs w:val="0"/>
          <w:kern w:val="0"/>
          <w:sz w:val="52"/>
          <w:szCs w:val="52"/>
          <w:lang w:val="zh-CN"/>
        </w:rPr>
        <w:t>淮南富伟拍卖有限公司</w:t>
      </w:r>
      <w:r>
        <w:rPr>
          <w:rFonts w:hint="eastAsia" w:ascii="宋体" w:hAnsi="宋体" w:eastAsia="宋体" w:cs="宋体"/>
          <w:b/>
          <w:bCs w:val="0"/>
          <w:kern w:val="0"/>
          <w:sz w:val="56"/>
          <w:szCs w:val="56"/>
          <w:lang w:val="zh-CN"/>
        </w:rPr>
        <w:t>拍卖规则</w:t>
      </w:r>
    </w:p>
    <w:p>
      <w:pPr>
        <w:autoSpaceDE w:val="0"/>
        <w:autoSpaceDN w:val="0"/>
        <w:adjustRightInd w:val="0"/>
        <w:spacing w:line="700" w:lineRule="atLeast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CN"/>
        </w:rPr>
        <w:t>敬请各位竞买人注意：</w:t>
      </w:r>
    </w:p>
    <w:p>
      <w:pPr>
        <w:autoSpaceDE w:val="0"/>
        <w:autoSpaceDN w:val="0"/>
        <w:adjustRightInd w:val="0"/>
        <w:spacing w:line="70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CN"/>
        </w:rPr>
        <w:t xml:space="preserve">       请仔细阅读本次拍卖规则，并对自己在拍卖中的行为负责。凡登记参加拍卖会的竞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买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CN"/>
        </w:rPr>
        <w:t>人，均视为认可本次拍卖规则，必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须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CN"/>
        </w:rPr>
        <w:t>严格按照本次拍卖规则进行竞买和付款，否则将负相应的法律责任。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40" w:lineRule="atLeast"/>
        <w:ind w:firstLine="560" w:firstLineChars="20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一、本次拍卖的标的为</w:t>
      </w:r>
      <w:r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lang w:val="en-US" w:eastAsia="zh-CN" w:bidi="ar-SA"/>
        </w:rPr>
        <w:t>淮南市田区人民政府所属四</w:t>
      </w:r>
      <w:r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lang w:val="en-US" w:eastAsia="zh-CN" w:bidi="ar-SA"/>
        </w:rPr>
        <w:t>处</w:t>
      </w:r>
      <w:r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lang w:val="en-US" w:eastAsia="zh-CN" w:bidi="ar-SA"/>
        </w:rPr>
        <w:t>房产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，本次拍卖依据《中华人民共和国拍卖法》，遵循公开、公平、公正、诚实信用，价高者得的规则，竞价阶梯为增加价拍卖，拍卖师有权根据场上情况调整价格阶梯。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40" w:lineRule="atLeast"/>
        <w:ind w:firstLine="560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本公司对本场拍卖会拍品的情况介绍和有关资料仅供参考，不对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其数量和质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量进行担保，</w:t>
      </w:r>
      <w:r>
        <w:rPr>
          <w:rFonts w:hint="eastAsia" w:ascii="宋体" w:hAnsi="宋体" w:eastAsia="宋体" w:cs="宋体"/>
          <w:b/>
          <w:bCs/>
          <w:color w:val="0000FF"/>
          <w:kern w:val="0"/>
          <w:sz w:val="28"/>
          <w:szCs w:val="28"/>
          <w:u w:val="single"/>
          <w:lang w:val="zh-CN"/>
        </w:rPr>
        <w:t>竞买人应事先对拍卖标的仔细查看和了解，对有关事项详细咨询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CN"/>
        </w:rPr>
        <w:t>，</w:t>
      </w:r>
      <w:r>
        <w:rPr>
          <w:rFonts w:hint="eastAsia" w:ascii="宋体" w:hAnsi="宋体" w:eastAsia="宋体" w:cs="宋体"/>
          <w:b/>
          <w:bCs/>
          <w:color w:val="0000FF"/>
          <w:kern w:val="0"/>
          <w:sz w:val="28"/>
          <w:szCs w:val="28"/>
          <w:u w:val="single"/>
          <w:lang w:val="zh-CN"/>
        </w:rPr>
        <w:t>一经应价，即承认拍品现状，竞买人不清楚造成后果，责任自负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spacing w:line="440" w:lineRule="atLeast"/>
        <w:ind w:firstLine="560" w:firstLineChars="200"/>
        <w:jc w:val="both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本次拍卖会为增价形式的无声拍卖，即先由拍卖师报出起拍价和加价幅度，由竞买人应价，竞买人只举号牌不叫价，即表示按照一个加价幅度加价，竞买人也可跳叫，即超过一个加价幅度叫价。如有两个竞买人同时应价，则以拍卖师点号为准，拍卖师可根据场上情况临时调整加价幅度。</w:t>
      </w:r>
    </w:p>
    <w:p>
      <w:pPr>
        <w:autoSpaceDE w:val="0"/>
        <w:autoSpaceDN w:val="0"/>
        <w:adjustRightInd w:val="0"/>
        <w:spacing w:line="440" w:lineRule="atLeas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本次拍卖会为有底价拍卖，如竞买人竞价未达到底价，拍卖师即可宣布不成交，对超出底价的最高应价，拍卖师连叫三次，如无人再加价，拍卖师以槌击盘，以示成交，最后的应价者即为买受人。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40" w:lineRule="atLeas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竞买人一经应价不得撤回，但有更高应价时，其应价即失去约束力。拍卖成交后，买受人若反悔，原保证金转为定金不予退回。买受人违约后，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经委托人同意后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本公司如再次拍卖，原买受人应按《中华人民共和国拍卖法》第三章第四节第三十九条承担违约责任。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40" w:lineRule="atLeas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拍卖成交后，买受人须当场签定《拍卖成交确认书》，如委托他人签字，本公司只认可号牌登记者为买受人。</w:t>
      </w:r>
    </w:p>
    <w:p>
      <w:pPr>
        <w:adjustRightInd w:val="0"/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七、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拍卖成交后，买受人须在成交后的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5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个工作日内付清成交价款和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佣金至我公司账户，佣金收取比例为：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00万元以下的，收取佣金5％；超过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00万元至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500</w:t>
      </w:r>
      <w:r>
        <w:rPr>
          <w:rFonts w:hint="eastAsia" w:ascii="宋体" w:hAnsi="宋体" w:eastAsia="宋体" w:cs="宋体"/>
          <w:sz w:val="28"/>
          <w:szCs w:val="28"/>
        </w:rPr>
        <w:t>万元的部分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％。</w:t>
      </w:r>
    </w:p>
    <w:p>
      <w:pPr>
        <w:autoSpaceDE w:val="0"/>
        <w:autoSpaceDN w:val="0"/>
        <w:adjustRightInd w:val="0"/>
        <w:spacing w:line="440" w:lineRule="atLeas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八、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竞买人不得拿自制号牌应价，号牌不得转让他人使用。若他人应价，造成后果由此号牌的登记者负责。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九、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在拍卖会场上，竞买人应遵守会场秩序，不准大声喧哗，不准恶意串通，不准阻挠威胁他人竞买。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竞买人除了应价及跳叫增价以外不得干扰拍卖师正常拍卖工作，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否则将取消竞买资格，并劝其退场。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如有干扰和破坏致使本场拍卖会不能正常举行的，本公司有权没收竞买人所缴纳的竞买保证金并报警追诉其法律责任。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zh-CN"/>
        </w:rPr>
        <w:t>监督电话：（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淮南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zh-CN"/>
        </w:rPr>
        <w:t>市公管局）0554-6818687</w:t>
      </w:r>
    </w:p>
    <w:p>
      <w:pPr>
        <w:autoSpaceDE w:val="0"/>
        <w:autoSpaceDN w:val="0"/>
        <w:adjustRightInd w:val="0"/>
        <w:spacing w:line="440" w:lineRule="atLeas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eastAsia" w:ascii="宋体" w:hAnsi="宋体" w:eastAsia="宋体" w:cs="宋体"/>
          <w:b/>
          <w:spacing w:val="20"/>
          <w:sz w:val="28"/>
          <w:szCs w:val="28"/>
          <w:u w:val="single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宋体" w:hAnsi="宋体" w:eastAsia="宋体" w:cs="宋体"/>
          <w:b/>
          <w:spacing w:val="20"/>
          <w:sz w:val="28"/>
          <w:szCs w:val="28"/>
          <w:u w:val="single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我已仔细阅读并理解和同意竞买须知与拍卖规则的内容及条款</w:t>
      </w:r>
    </w:p>
    <w:p>
      <w:pPr>
        <w:rPr>
          <w:rFonts w:hint="eastAsia" w:ascii="宋体" w:hAnsi="宋体" w:eastAsia="宋体" w:cs="宋体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竞买（代理）人签名：       </w:t>
      </w:r>
      <w:bookmarkStart w:id="0" w:name="_GoBack"/>
      <w:bookmarkEnd w:id="0"/>
    </w:p>
    <w:p>
      <w:pPr>
        <w:ind w:firstLine="1400" w:firstLineChars="5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880" w:firstLineChars="2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2020年 6月 19日     </w:t>
      </w:r>
    </w:p>
    <w:sectPr>
      <w:pgSz w:w="11906" w:h="16838"/>
      <w:pgMar w:top="1440" w:right="129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04B4C"/>
    <w:rsid w:val="17403584"/>
    <w:rsid w:val="2E1A2818"/>
    <w:rsid w:val="356B7E04"/>
    <w:rsid w:val="423C3A0C"/>
    <w:rsid w:val="4680544E"/>
    <w:rsid w:val="486B57FD"/>
    <w:rsid w:val="54F136A1"/>
    <w:rsid w:val="59BE0EE4"/>
    <w:rsid w:val="5AA62FC2"/>
    <w:rsid w:val="62355157"/>
    <w:rsid w:val="63D82EF7"/>
    <w:rsid w:val="68C72C1C"/>
    <w:rsid w:val="7E9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2019-12-04T06:14:00Z</dcterms:created>
  <dc:creator>Administrator</dc:creator>
  <cp:lastModifiedBy>漫步</cp:lastModifiedBy>
  <cp:lastPrinted>2020-06-18T09:49:25Z</cp:lastPrinted>
  <dcterms:modified xsi:type="dcterms:W3CDTF">2020-06-18T09:50:56Z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