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val="en-US" w:eastAsia="zh-CN"/>
        </w:rPr>
        <w:t>史院乡二0一九年度财政收支情况及二0二0年收支计划的说明</w:t>
      </w:r>
    </w:p>
    <w:p>
      <w:pPr>
        <w:spacing w:line="400" w:lineRule="exact"/>
        <w:rPr>
          <w:rFonts w:hint="eastAsia" w:ascii="华文新魏" w:hAnsi="新宋体" w:eastAsia="华文新魏"/>
          <w:b/>
          <w:sz w:val="32"/>
          <w:szCs w:val="32"/>
        </w:rPr>
      </w:pPr>
    </w:p>
    <w:p>
      <w:pPr>
        <w:spacing w:line="460" w:lineRule="exact"/>
        <w:ind w:firstLine="627" w:firstLineChars="196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一、2019年全年财政收支执行情况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我们坚持以习近平新时代中国特色社会主义思想为指导，全面贯彻党的十九大和十九届二中、三中、四中全会精神，坚持新发展理念，认真落实区委、区政府决策部署，在乡党委、政府直接领导下结合区财政局工作要求，坚持稳中求进，充分发挥财政职能作用，盘活财政存量，用好财政增量，进一步优化财政支出结构，树立长期过“紧日子”的思想。从严控制一般性支出，持续保障和改善民生以及加强重点领域投入，充分发挥资金使用效益，坚持依法理财，为建设美好史院提供坚实有力的财政保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2019年全年乡财政收支执行结果是：财政收入预算2720.74万元，财政支出完成2720.74万元，收支相抵净结余0万元。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(一)主要收入项目执行情况是：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完成2720.74万元，其中：预算内收入完成2720.74万元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(二)主要支出项目完成情况是：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支出2720.74万元，其中：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1、基本支出374.71万元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人员经费326.69万元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日常公用经费48.02万元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2、项目支出2346.03万元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工程项目支出1636.96万元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往来支出583万元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在职人员工资福利10.46万元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其它对个人和家庭补助115.61万元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(三)收支平衡情况：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全年财政收入2720.74万元，财政支出2720.74万元，实现收支平衡。由于始终坚持了“量入为出，以收定支，收支平衡，略有结余”的财政方针，在确保工资、运转等重点支出及扶贫等民生支出的同时，严格控制了“三公”经费支出，各项非生产性支出均有较大幅度减少，财政状况总体较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（四）乡财政在乡党委、政府的高度重视下，严格按照《安徽省惠民补贴资金“一卡通”打卡发放操作规程》和国家惠农、社保、民政等资金2020年全部社保卡发放的要求。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乡涉农各部门和财政所按照职责分工，相互协作，在发放事前、事中、事后严格把好政策关、把好录入核对关、把好惠农卡换社保卡关、把好服务咨询关，2019年全年乡财政所审核并由区财政局及时足额打卡发放 15 项，惠民资金1253.15万元: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1、农村贫困户补贴703人次  516.39万元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2、抚恤优抚补助  185人次  65.21万元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3、农村低保户电费补贴669人次  4.42万元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4、农村五保电费补贴160人  1.08万元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5、五保补助 243人次   1.13万元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6、耕地保护补贴4975人次  485.12万元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7、百岁老人补贴2人次   0.6万元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8、水库移民补助23人次  1.38万元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9、淮南市计生补助72户  6.24万元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10、安徽省计生家庭补助57人  7.22万元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11、农机具补贴12户次  1.11万元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12、八一优待金52人次  25.15万元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13、退耕返林现金补贴260户  3.46万元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14、贫困重度残疾人生活救助227人  15.39万元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15、困难精神残疾人医疗救助40人  4万元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2019年，乡财政主要做了以下工作：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积极组织收入，严格财政收支管理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招商引资措施服务，引进增税企业，积极税源培植，广开财源。加大争取市、区资金的力度，多申报、多汇报，能争取到的资金尽全力争取，增强史院乡财政的统合统筹能力。按照预算管理要求把我乡可用的财力用在刀刃上，严肃预算刚性规定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优化支出结构，牢固树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立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过紧日子的思想。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认真落实中央八项规定，牢固树立过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“紧日子”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的思想。按照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“保工资、保运转、保民生”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的原则，从严加强“三公”经费的管理，做到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只减不增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。继续加大对非生产性支出的管理，同时加强对固定资产的管理，杜绝资产流失和浪费。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突出绩效导向，提高财政资金使用效益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构建全方位、全过程、全覆盖的预算绩效管理体系，实行事前、事中、事后的全过程绩效管理。规范绩效编制，绩效目标做到指向明确、细化量化、合理可行。按照“谁支出、谁负责”的原则，对绩效目标实现程度和预算执行过程进行监督，发现问题进行分析和纠正。推动预算管理和绩效管理一体化，切实提高资金配置使用绩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不断改进工作作风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强化反腐倡廉建设，严格执行财务制度，大力开展财政系统行风巡查，加强财政所内部控制制度建设，加强财政所人员学习，加强财政所各项支出的公开、公示，促进财政工作再上新台阶。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D2"/>
    <w:rsid w:val="00025A0E"/>
    <w:rsid w:val="00041E48"/>
    <w:rsid w:val="00074FC0"/>
    <w:rsid w:val="000A4A0D"/>
    <w:rsid w:val="001422AE"/>
    <w:rsid w:val="001815B8"/>
    <w:rsid w:val="001E64C1"/>
    <w:rsid w:val="00250CF3"/>
    <w:rsid w:val="002914CC"/>
    <w:rsid w:val="002C01A9"/>
    <w:rsid w:val="002E6738"/>
    <w:rsid w:val="002E715D"/>
    <w:rsid w:val="00302D3B"/>
    <w:rsid w:val="00324797"/>
    <w:rsid w:val="003309EA"/>
    <w:rsid w:val="00331833"/>
    <w:rsid w:val="00342B40"/>
    <w:rsid w:val="003955F5"/>
    <w:rsid w:val="003B18B8"/>
    <w:rsid w:val="00401D10"/>
    <w:rsid w:val="00413902"/>
    <w:rsid w:val="00414845"/>
    <w:rsid w:val="00457F8F"/>
    <w:rsid w:val="004F73DC"/>
    <w:rsid w:val="006176F0"/>
    <w:rsid w:val="00670F84"/>
    <w:rsid w:val="00687058"/>
    <w:rsid w:val="006876AC"/>
    <w:rsid w:val="006F1C6C"/>
    <w:rsid w:val="00736511"/>
    <w:rsid w:val="00750940"/>
    <w:rsid w:val="00760F22"/>
    <w:rsid w:val="0077385E"/>
    <w:rsid w:val="007942C8"/>
    <w:rsid w:val="007D095C"/>
    <w:rsid w:val="007D5AEE"/>
    <w:rsid w:val="00815118"/>
    <w:rsid w:val="008702F6"/>
    <w:rsid w:val="008A4FDB"/>
    <w:rsid w:val="008E5DC8"/>
    <w:rsid w:val="008E6382"/>
    <w:rsid w:val="008F5C5B"/>
    <w:rsid w:val="00913F1B"/>
    <w:rsid w:val="00914F00"/>
    <w:rsid w:val="009339F3"/>
    <w:rsid w:val="00941EF4"/>
    <w:rsid w:val="00960CF2"/>
    <w:rsid w:val="00967AD2"/>
    <w:rsid w:val="009B7FE6"/>
    <w:rsid w:val="00AD524A"/>
    <w:rsid w:val="00B16A3E"/>
    <w:rsid w:val="00B51C70"/>
    <w:rsid w:val="00B76BA4"/>
    <w:rsid w:val="00C0651C"/>
    <w:rsid w:val="00D302BB"/>
    <w:rsid w:val="00D539F6"/>
    <w:rsid w:val="00DD5E12"/>
    <w:rsid w:val="00E07D35"/>
    <w:rsid w:val="00E12360"/>
    <w:rsid w:val="00E23D2D"/>
    <w:rsid w:val="00E95F49"/>
    <w:rsid w:val="00ED422C"/>
    <w:rsid w:val="00ED4691"/>
    <w:rsid w:val="00F0428C"/>
    <w:rsid w:val="00F460AC"/>
    <w:rsid w:val="00FA43FC"/>
    <w:rsid w:val="00FD5FB7"/>
    <w:rsid w:val="00FF0911"/>
    <w:rsid w:val="0B444806"/>
    <w:rsid w:val="111D6476"/>
    <w:rsid w:val="138F212F"/>
    <w:rsid w:val="15B95D0D"/>
    <w:rsid w:val="160456AF"/>
    <w:rsid w:val="2086218A"/>
    <w:rsid w:val="26B22EDC"/>
    <w:rsid w:val="27E34D28"/>
    <w:rsid w:val="2AEC2C74"/>
    <w:rsid w:val="32F8116C"/>
    <w:rsid w:val="55DF6238"/>
    <w:rsid w:val="5B214A7C"/>
    <w:rsid w:val="608C49C4"/>
    <w:rsid w:val="65BB64AE"/>
    <w:rsid w:val="733350C8"/>
    <w:rsid w:val="7E661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387</Words>
  <Characters>2211</Characters>
  <Lines>18</Lines>
  <Paragraphs>5</Paragraphs>
  <TotalTime>7</TotalTime>
  <ScaleCrop>false</ScaleCrop>
  <LinksUpToDate>false</LinksUpToDate>
  <CharactersWithSpaces>2593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2016-12-26T02:29:00Z</dcterms:created>
  <dc:creator>MC SYSTEM</dc:creator>
  <cp:lastModifiedBy>WPS_1584081284</cp:lastModifiedBy>
  <cp:lastPrinted>2020-04-23T06:48:16Z</cp:lastPrinted>
  <dcterms:modified xsi:type="dcterms:W3CDTF">2020-04-27T01:22:50Z</dcterms:modified>
  <dc:title>史院乡二0一四年度财政收支情况及二0 一五年收支计划的说明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