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pacing w:val="-12"/>
          <w:sz w:val="44"/>
          <w:szCs w:val="44"/>
          <w:lang w:eastAsia="zh-CN"/>
        </w:rPr>
      </w:pPr>
      <w:bookmarkStart w:id="0" w:name="_GoBack"/>
      <w:r>
        <w:rPr>
          <w:rFonts w:hint="default" w:ascii="Times New Roman" w:hAnsi="Times New Roman" w:eastAsia="方正小标宋简体" w:cs="Times New Roman"/>
          <w:spacing w:val="-12"/>
          <w:sz w:val="44"/>
          <w:szCs w:val="44"/>
          <w:lang w:eastAsia="zh-CN"/>
        </w:rPr>
        <w:t>区经信局2020</w:t>
      </w:r>
      <w:r>
        <w:rPr>
          <w:rFonts w:hint="default" w:ascii="Times New Roman" w:hAnsi="Times New Roman" w:eastAsia="方正小标宋简体" w:cs="Times New Roman"/>
          <w:spacing w:val="-12"/>
          <w:sz w:val="44"/>
          <w:szCs w:val="44"/>
        </w:rPr>
        <w:t>年度目标管理绩效考核</w:t>
      </w:r>
      <w:r>
        <w:rPr>
          <w:rFonts w:hint="default" w:ascii="Times New Roman" w:hAnsi="Times New Roman" w:eastAsia="方正小标宋简体" w:cs="Times New Roman"/>
          <w:spacing w:val="-12"/>
          <w:sz w:val="44"/>
          <w:szCs w:val="44"/>
          <w:lang w:eastAsia="zh-CN"/>
        </w:rPr>
        <w:t>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pacing w:val="-12"/>
          <w:sz w:val="44"/>
          <w:szCs w:val="44"/>
          <w:lang w:eastAsia="zh-CN"/>
        </w:rPr>
      </w:pPr>
      <w:r>
        <w:rPr>
          <w:rFonts w:hint="default" w:ascii="Times New Roman" w:hAnsi="Times New Roman" w:eastAsia="方正小标宋简体" w:cs="Times New Roman"/>
          <w:spacing w:val="-12"/>
          <w:sz w:val="44"/>
          <w:szCs w:val="44"/>
          <w:lang w:eastAsia="zh-CN"/>
        </w:rPr>
        <w:t>完成情况自查报告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pacing w:val="-12"/>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年，田家庵区经信工作在区委、区政府的正确领导下，在区人大、区政协的监督支持下，认真贯彻落实国家、省、市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经济工作部署，牢牢把握稳中求进总基调，主动适应经济发展新常态，积极应对经济下行压力，围绕各项目标任务，大力调结构、转方式、促升级，全区工业经济保持平稳发展态势。现将我区</w:t>
      </w: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rPr>
        <w:t>年度目标管理绩效各项考核指标完成情况汇报如下：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color w:val="000000" w:themeColor="text1"/>
          <w:sz w:val="32"/>
          <w:szCs w:val="32"/>
          <w:lang w:eastAsia="zh-CN"/>
          <w14:textFill>
            <w14:solidFill>
              <w14:schemeClr w14:val="tx1"/>
            </w14:solidFill>
          </w14:textFill>
        </w:rPr>
        <w:t>净增规模以上工业企业5家。</w:t>
      </w:r>
      <w:r>
        <w:rPr>
          <w:rFonts w:hint="default" w:ascii="Times New Roman" w:hAnsi="Times New Roman" w:eastAsia="黑体" w:cs="Times New Roman"/>
          <w:sz w:val="32"/>
          <w:szCs w:val="32"/>
        </w:rPr>
        <w:t>（分值</w:t>
      </w:r>
      <w:r>
        <w:rPr>
          <w:rFonts w:hint="default" w:ascii="Times New Roman" w:hAnsi="Times New Roman" w:eastAsia="黑体" w:cs="Times New Roman"/>
          <w:sz w:val="32"/>
          <w:szCs w:val="32"/>
          <w:lang w:val="en-US" w:eastAsia="zh-CN"/>
        </w:rPr>
        <w:t>：15</w:t>
      </w:r>
      <w:r>
        <w:rPr>
          <w:rFonts w:hint="default" w:ascii="Times New Roman" w:hAnsi="Times New Roman" w:eastAsia="黑体" w:cs="Times New Roman"/>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完成企业升规</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户（每日六八、浦菲特包装、源创建材、硕普新能源、汉诺医疗、泉润环保、荣顺祥玻璃、盈信汽车空调、大唐电力检修），退规3户（禹泰环保、顺辉锚固、舜元船舶），净增</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户。已完成目标任务。</w:t>
      </w:r>
      <w:r>
        <w:rPr>
          <w:rFonts w:hint="default" w:ascii="Times New Roman" w:hAnsi="Times New Roman" w:eastAsia="仿宋_GB2312" w:cs="Times New Roman"/>
          <w:kern w:val="0"/>
          <w:sz w:val="32"/>
          <w:szCs w:val="32"/>
          <w:lang w:val="en-US" w:eastAsia="zh-CN" w:bidi="ar"/>
        </w:rPr>
        <w:t>自评分15分。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完成规模以上工业增加值增长7%。（分值：</w:t>
      </w:r>
      <w:r>
        <w:rPr>
          <w:rFonts w:hint="default" w:ascii="Times New Roman" w:hAnsi="Times New Roman" w:eastAsia="黑体" w:cs="Times New Roman"/>
          <w:sz w:val="32"/>
          <w:szCs w:val="32"/>
          <w:lang w:val="en-US" w:eastAsia="zh-CN"/>
        </w:rPr>
        <w:t>10</w:t>
      </w:r>
      <w:r>
        <w:rPr>
          <w:rFonts w:hint="default" w:ascii="Times New Roman" w:hAnsi="Times New Roman" w:eastAsia="黑体" w:cs="Times New Roman"/>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完成规模以上工业增加值48亿元，同比增长6.4%。</w:t>
      </w:r>
      <w:r>
        <w:rPr>
          <w:rFonts w:hint="default" w:ascii="Times New Roman" w:hAnsi="Times New Roman" w:eastAsia="仿宋_GB2312" w:cs="Times New Roman"/>
          <w:sz w:val="32"/>
          <w:szCs w:val="32"/>
          <w:lang w:val="en-US" w:eastAsia="zh-CN"/>
        </w:rPr>
        <w:t>自评分10分。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三、完成工业投资增长8%。（分值：10分）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完成工业固定资产投资13.0213亿元，同比增长18.8%</w:t>
      </w:r>
      <w:r>
        <w:rPr>
          <w:rFonts w:hint="default" w:ascii="Times New Roman" w:hAnsi="Times New Roman" w:eastAsia="仿宋_GB2312" w:cs="Times New Roman"/>
          <w:sz w:val="32"/>
          <w:szCs w:val="32"/>
          <w:lang w:val="en-US" w:eastAsia="zh-CN"/>
        </w:rPr>
        <w:t>自评分10分。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四、完成技改投资4亿元。（分值：10分）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完成工业固定资产投资13.0213亿元，同比增长18.8%</w:t>
      </w:r>
      <w:r>
        <w:rPr>
          <w:rFonts w:hint="default" w:ascii="Times New Roman" w:hAnsi="Times New Roman" w:eastAsia="仿宋_GB2312" w:cs="Times New Roman"/>
          <w:sz w:val="32"/>
          <w:szCs w:val="32"/>
          <w:lang w:val="en-US" w:eastAsia="zh-CN"/>
        </w:rPr>
        <w:t>自评分10分。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五、常态化推进“四送一服”双百工程。（分值：8分）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开展“四送一服”工程活动，每月赴园区、企业开展政策宣讲、座谈交流、走访调研、要素对接、收办问题等工作，帮助企业理清发展思路，协调解决遇到的实际问题，最大程度争取政策扶持，为企业提供常态化全流程服务。</w:t>
      </w:r>
      <w:r>
        <w:rPr>
          <w:rFonts w:hint="default" w:ascii="Times New Roman" w:hAnsi="Times New Roman" w:eastAsia="仿宋_GB2312" w:cs="Times New Roman"/>
          <w:sz w:val="32"/>
          <w:szCs w:val="32"/>
          <w:highlight w:val="none"/>
          <w:lang w:val="en-US" w:eastAsia="zh-CN"/>
        </w:rPr>
        <w:t>截止</w:t>
      </w:r>
      <w:r>
        <w:rPr>
          <w:rFonts w:hint="default" w:eastAsia="仿宋_GB2312" w:cs="Times New Roman"/>
          <w:sz w:val="32"/>
          <w:szCs w:val="32"/>
          <w:lang w:val="en-US" w:eastAsia="zh-CN"/>
        </w:rPr>
        <w:t>2020年1-12月份，全区累计走访企业</w:t>
      </w:r>
      <w:r>
        <w:rPr>
          <w:rFonts w:hint="eastAsia" w:eastAsia="仿宋_GB2312" w:cs="Times New Roman"/>
          <w:sz w:val="32"/>
          <w:szCs w:val="32"/>
          <w:lang w:val="en-US" w:eastAsia="zh-CN"/>
        </w:rPr>
        <w:t>466</w:t>
      </w:r>
      <w:r>
        <w:rPr>
          <w:rFonts w:hint="default" w:eastAsia="仿宋_GB2312" w:cs="Times New Roman"/>
          <w:sz w:val="32"/>
          <w:szCs w:val="32"/>
          <w:lang w:val="en-US" w:eastAsia="zh-CN"/>
        </w:rPr>
        <w:t xml:space="preserve"> 家，收集办结问题 176个，宣传报道</w:t>
      </w:r>
      <w:r>
        <w:rPr>
          <w:rFonts w:hint="eastAsia" w:eastAsia="仿宋_GB2312" w:cs="Times New Roman"/>
          <w:sz w:val="32"/>
          <w:szCs w:val="32"/>
          <w:lang w:val="en-US" w:eastAsia="zh-CN"/>
        </w:rPr>
        <w:t>26</w:t>
      </w:r>
      <w:r>
        <w:rPr>
          <w:rFonts w:hint="default" w:eastAsia="仿宋_GB2312" w:cs="Times New Roman"/>
          <w:sz w:val="32"/>
          <w:szCs w:val="32"/>
          <w:lang w:val="en-US" w:eastAsia="zh-CN"/>
        </w:rPr>
        <w:t>次，召开座谈会</w:t>
      </w:r>
      <w:r>
        <w:rPr>
          <w:rFonts w:hint="eastAsia" w:eastAsia="仿宋_GB2312" w:cs="Times New Roman"/>
          <w:sz w:val="32"/>
          <w:szCs w:val="32"/>
          <w:lang w:val="en-US" w:eastAsia="zh-CN"/>
        </w:rPr>
        <w:t>12</w:t>
      </w:r>
      <w:r>
        <w:rPr>
          <w:rFonts w:hint="default" w:eastAsia="仿宋_GB2312" w:cs="Times New Roman"/>
          <w:sz w:val="32"/>
          <w:szCs w:val="32"/>
          <w:lang w:val="en-US" w:eastAsia="zh-CN"/>
        </w:rPr>
        <w:t>次，市级媒体宣传报道</w:t>
      </w:r>
      <w:r>
        <w:rPr>
          <w:rFonts w:hint="eastAsia" w:eastAsia="仿宋_GB2312" w:cs="Times New Roman"/>
          <w:sz w:val="32"/>
          <w:szCs w:val="32"/>
          <w:lang w:val="en-US" w:eastAsia="zh-CN"/>
        </w:rPr>
        <w:t>26</w:t>
      </w:r>
      <w:r>
        <w:rPr>
          <w:rFonts w:hint="default" w:eastAsia="仿宋_GB2312" w:cs="Times New Roman"/>
          <w:sz w:val="32"/>
          <w:szCs w:val="32"/>
          <w:lang w:val="en-US" w:eastAsia="zh-CN"/>
        </w:rPr>
        <w:t>次，政策宣讲8次。</w:t>
      </w:r>
      <w:r>
        <w:rPr>
          <w:rFonts w:hint="default" w:ascii="Times New Roman" w:hAnsi="Times New Roman" w:eastAsia="仿宋_GB2312" w:cs="Times New Roman"/>
          <w:sz w:val="32"/>
          <w:szCs w:val="32"/>
          <w:lang w:val="en-US" w:eastAsia="zh-CN"/>
        </w:rPr>
        <w:t>自评分8分。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六、推动传统制造业智能化、网络化升级，充分激发精细化工、高档玻璃制造等产业活力，实施重点技术改造项目5个以上。（分值：7分）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局以技术改造为先导，通过积极引导企业围绕国家产业政策和市场导向，采用先进适用技术实施改造，加快已有重大创新成果产业化的进程，促进装配式建筑、凯创新型环保建材、懿福新能源汽车、盈信汽车空调等重点项目的续建升级，促进产业结构优化和支柱产业的做大做强。谋划推进现代产业园区10平方公里扩园发展，启动合淮产业走廊共建区建设，大力发展汽车及零部件制造、智能家电及电子产品制造、新型环保建材产业集群；加快安成园区产城融合发展，坚持“一园多区”方向，推动传统产业转型升级，深度整合十涧湖路周边玻璃产业资源，大力开展精准招商，谋划建设精品玻璃制造产业园，促进精品玻璃产业集群规模壮大、质量提升。2020年，我局积极推荐推荐技超幕墙、坤红新型环保建材、虫草源生物科技等14家企业申报制造强市资金补助424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新认定市级“专精特新”中小企业3家。自评分7分。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七、完成创建全国文明城市工作分解任务。（分值：10分）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按照区委区政府统一安排组织职工、党员多次前往包保路段开展创建文明城市志愿服务活动，全面完成创建全国文明城市工作分解任务，自评分10分。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八、完成区委、区政府下达的招商引资任务。（分值：10分）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2020年8月签订年产50万方商砼搅拌站项目，自评分10分。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九、2020年企业工作亮点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一是巩固开展“不忘初心、牢记使命”主题教育成果。</w:t>
      </w:r>
      <w:r>
        <w:rPr>
          <w:rFonts w:hint="default" w:ascii="Times New Roman" w:hAnsi="Times New Roman" w:eastAsia="仿宋_GB2312" w:cs="Times New Roman"/>
          <w:b w:val="0"/>
          <w:bCs w:val="0"/>
          <w:sz w:val="32"/>
          <w:szCs w:val="32"/>
        </w:rPr>
        <w:t>按照区委统一部署，局党组召开“不忘初心、牢记使命”主题教育总结大会，组织局系统人员系统学习《习近平总书记在“不忘初心、牢记使命”主题教育总结大会上的重要讲话》、《习近平总书记系列重要讲话读本》、《中国共产党章程》、《中国共产党纪律处分条例》等，组织局机关及下属支部负责同志集中前往寿县小甸集特支纪念馆实地参观，不断提高党员干部的思想政治理论和业务水平。深入到54家企业留守处调研资产情况，与党员干部谈心谈话，征求意见建议3条，解决实际问题3个。</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二是扎实推进作风建设。</w:t>
      </w:r>
      <w:r>
        <w:rPr>
          <w:rFonts w:hint="default" w:ascii="Times New Roman" w:hAnsi="Times New Roman" w:eastAsia="仿宋_GB2312" w:cs="Times New Roman"/>
          <w:b w:val="0"/>
          <w:bCs w:val="0"/>
          <w:sz w:val="32"/>
          <w:szCs w:val="32"/>
        </w:rPr>
        <w:t>按照区委、区政府的统一部署要求，结合工作实际，扎实开展“三个以案”警示教育。组织全体党员观看了“永远在路上”警示教育专题片。多形式、多层次、全方位广泛征求意见建议，集中查找问题并建立整改台账，落实整改措施、明确整改责任。同时，紧密围绕“不忘初心、牢记使命”主题教育、“三查三问”专项行动等重点工作，持续推动问题得到有效整改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三是抓好党风廉政建设。</w:t>
      </w:r>
      <w:r>
        <w:rPr>
          <w:rFonts w:hint="default" w:ascii="Times New Roman" w:hAnsi="Times New Roman" w:eastAsia="仿宋_GB2312" w:cs="Times New Roman"/>
          <w:b w:val="0"/>
          <w:bCs w:val="0"/>
          <w:sz w:val="32"/>
          <w:szCs w:val="32"/>
        </w:rPr>
        <w:t>组织党员认真学习贯彻《中国共产党廉洁自律准则》、《中国共产党纪律处分条例》、《关于新形势下党内政治生活的若干准则》，把纪律和规矩挺在前面。严格落实党风廉政建设责任制，进一步完善党内监督制度。认真落实党务政务财务公开制度，坚持定期对单位的财务收支情况进行公布,大额资金使用、评选先进、党费收缴等重大事项都及时向党员公布，接受群众监督，增加工作透明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四是履行意识形态主体责任。</w:t>
      </w:r>
      <w:r>
        <w:rPr>
          <w:rFonts w:hint="default" w:ascii="Times New Roman" w:hAnsi="Times New Roman" w:eastAsia="仿宋_GB2312" w:cs="Times New Roman"/>
          <w:b w:val="0"/>
          <w:bCs w:val="0"/>
          <w:sz w:val="32"/>
          <w:szCs w:val="32"/>
        </w:rPr>
        <w:t>认真贯彻中央和省委、市委、区委落实意识形态工作责任制有关要求，把意识形态工作放在重要位置，融入到各项行政工作中。牢牢把握正确政治方向，深入开展意识形态工作知识专题学习，切实抓好各支部党员的意识形态工作。同时，督促辖区内工业企业加强网络意识形态工作管理，依法加强对通过互联网传播各种不良言论的有效防范，提升正能量，守住宣传阵地。一是严格防控，全力保障复工复产。疫情防控期间，全面落实国家、省、市、区关于新冠肺炎疫情防控要求，按照“突出重点、统筹兼顾、分类指导、分区施策”的要求，第一时间成立复工复产专项工作组，先后出台《关于加快推进全区企业复工复产的意见》、《关于加强疫情科学防控有序做好企业复工复产工作统筹推进经济社会发展各项任务的意见》、《田家庵区疫情防控期间建立派驻重点工业企业联络员制度实施方案》等文件。充分发挥“四送一服”工作机制，全方位、立体式推进重点企业、重点项目复工复产。疫情期间，免费为重点工业企业发放口罩1万只，帮助企业采购口罩11.365万只、额温枪10把、酒精1吨、消毒液1吨。规上规下工业企业在3月中旬全面复工生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五是主动作为，全面完成全年目标任务。</w:t>
      </w:r>
      <w:r>
        <w:rPr>
          <w:rFonts w:hint="default" w:ascii="Times New Roman" w:hAnsi="Times New Roman" w:eastAsia="仿宋_GB2312" w:cs="Times New Roman"/>
          <w:sz w:val="32"/>
          <w:szCs w:val="32"/>
          <w:lang w:eastAsia="zh-CN"/>
        </w:rPr>
        <w:t>1-12月份，完成企业升规9户，退规4户，净增5户；完成规模以上工业增加值43.43亿元，同比增长7.3%；完成工业固定资产投资10.3亿元，同比增长4.3%；完成技改投资5.99亿元，同比增长10.8%。1-12月份，全区预计完成规模以上工业增加值48亿元，同比增长8%；全区预计完成工业固定资产投资11.8亿元，同比增长8%。；预计完成技改投资6.5亿元，同比增长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六是严格防控，全力保障复工复产。</w:t>
      </w:r>
      <w:r>
        <w:rPr>
          <w:rFonts w:hint="default" w:ascii="Times New Roman" w:hAnsi="Times New Roman" w:eastAsia="仿宋_GB2312" w:cs="Times New Roman"/>
          <w:sz w:val="32"/>
          <w:szCs w:val="32"/>
          <w:lang w:eastAsia="zh-CN"/>
        </w:rPr>
        <w:t>疫情防控期间，全面落实国家、省、市、区关于新冠肺炎疫情防控要求，按照“突出重点、统筹兼顾、分类指导、分区施策”的要求，第一时间成立复工复产专项工作组，先后出台《关于加快推进全区企业复工复产的意见》、《关于加强疫情科学防控有序做好企业复工复产工作统筹推进经济社会发展各项任务的意见》、《田家庵区疫情防控期间建立派驻重点工业企业联络员制度实施方案》等文件。充分发挥“四送一服”工作机制，全方位、立体式推进重点企业、重点项目复工复产。疫情期间，免费为重点工业企业发放口罩1万只，帮助企业采购口罩11.365万只、额温枪10把、酒精1吨、消毒液1吨。规上工业企业于2月底全面复工复产，规下工业企业在3月中旬全面复工复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七是规范调度，稳定工业运行态势。</w:t>
      </w:r>
      <w:r>
        <w:rPr>
          <w:rFonts w:hint="default" w:ascii="Times New Roman" w:hAnsi="Times New Roman" w:eastAsia="仿宋_GB2312" w:cs="Times New Roman"/>
          <w:sz w:val="32"/>
          <w:szCs w:val="32"/>
          <w:lang w:eastAsia="zh-CN"/>
        </w:rPr>
        <w:t>加强工业运行调度，促进工业平稳快速发展落到实处，认真贯彻工业运行旬调度和月分析制度，及时建立相应的工业促生产保增长协调机制，指定专职人员将上级分解下达的工业指标逐月、逐旬调度分析。强化对工业经济运行的指导，加强对重点行业、重点企业调度，定期深入重点企业，及时掌握企业发展动态，帮助企业解决生产经营中的困难，为工业生产正常运行提供有力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八是超前谋划，加快培育规上企业。</w:t>
      </w:r>
      <w:r>
        <w:rPr>
          <w:rFonts w:hint="default" w:ascii="Times New Roman" w:hAnsi="Times New Roman" w:eastAsia="仿宋_GB2312" w:cs="Times New Roman"/>
          <w:sz w:val="32"/>
          <w:szCs w:val="32"/>
          <w:lang w:eastAsia="zh-CN"/>
        </w:rPr>
        <w:t>大力实施“补工业短板”行动，建立完善“小升规”和“新建新投产”工业企业培育库，深入落实规上工业企业培育压茬推进机制，以培育库为基础，实施动态管理、跟踪问效，大力推进企业升规培育工作和规上企业保规工作，超额完成年度目标任务。2020年新增规上工业企业9家，退规4家，净增5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九是争取扶持政策，改善工业发展环境。</w:t>
      </w:r>
      <w:r>
        <w:rPr>
          <w:rFonts w:hint="default" w:ascii="Times New Roman" w:hAnsi="Times New Roman" w:eastAsia="仿宋_GB2312" w:cs="Times New Roman"/>
          <w:sz w:val="32"/>
          <w:szCs w:val="32"/>
          <w:lang w:eastAsia="zh-CN"/>
        </w:rPr>
        <w:t>我局积极推荐鑫宏机械、东盛友邦、花蜜花开等企业申报全市疫情防控重点保障物资生产企业，对承租区属2个工业园区标准化厂房的31家企业减免房租160万元，推荐技超幕墙、坤红新型环保建材、虫草源生物科技等14家企业申报制造强市资金补助424万元。为辖区中小微企业申请担保贷款3000万元，为16家企业发布37个岗位线上招聘310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十是大力实施民营经济提升工程，构建亲清新型政商关系。</w:t>
      </w:r>
      <w:r>
        <w:rPr>
          <w:rFonts w:hint="default" w:ascii="Times New Roman" w:hAnsi="Times New Roman" w:eastAsia="仿宋_GB2312" w:cs="Times New Roman"/>
          <w:sz w:val="32"/>
          <w:szCs w:val="32"/>
          <w:lang w:eastAsia="zh-CN"/>
        </w:rPr>
        <w:t>我区共有省级“专精特新”中小企业8家，2020年新认定市级“专精特新”中小企业3家。十四五期间我区将大力发展汽车及零部件制造、智能家电及电子产品制造、新型环保建材产业集群；加快安成园区产城融合发展，坚持“一园多区”方向，推动传统产业转型升级，深度整合十涧湖路周边玻璃产业资源，大力开展精准招商，谋划建设精品玻璃制造产业园，促进精品玻璃产业集群规模壮大、质量提升，加快打造“专精特新”冠军企业和“小巨人”企业。构建亲清新型政商关系，广泛同民营企业家交朋友，鼓励民营企业家讲真话、说实情、建诤言，做到“亲”而有度、“清”而有为、“清”上加“亲”。从各方面关心民营企业家健康成长，弘扬企业家精神，维护民营企业家合法权益，坚定民营企业家发展信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十一是做好“四送一服”工作，为企业解忧助困。</w:t>
      </w:r>
      <w:r>
        <w:rPr>
          <w:rFonts w:hint="default" w:ascii="Times New Roman" w:hAnsi="Times New Roman" w:eastAsia="仿宋_GB2312" w:cs="Times New Roman"/>
          <w:b w:val="0"/>
          <w:bCs w:val="0"/>
          <w:sz w:val="32"/>
          <w:szCs w:val="32"/>
          <w:lang w:eastAsia="zh-CN"/>
        </w:rPr>
        <w:t>我局牵头</w:t>
      </w:r>
      <w:r>
        <w:rPr>
          <w:rFonts w:hint="default" w:ascii="Times New Roman" w:hAnsi="Times New Roman" w:eastAsia="仿宋_GB2312" w:cs="Times New Roman"/>
          <w:sz w:val="32"/>
          <w:szCs w:val="32"/>
          <w:lang w:eastAsia="zh-CN"/>
        </w:rPr>
        <w:t>制定了《“四送一服”动态调整联系包保企业机制》，全区共33名干部包保36家重点企业，每月赴园区、企业开展政策宣讲、座谈交流、走访调研、要素对接、收办问题等工作，帮助企业理清发展思路，协调解决遇到的实际问题，最大程度争取政策扶持，为企业提供常态化全流程服务。2020年1-11月，累计走访企业413家，收集办结问题162个，宣传报道20次，召开座谈会10次，市级媒体宣传报道24次，政策宣讲6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十二是稳步推进征迁工作。</w:t>
      </w:r>
      <w:r>
        <w:rPr>
          <w:rFonts w:hint="default" w:ascii="Times New Roman" w:hAnsi="Times New Roman" w:eastAsia="仿宋_GB2312" w:cs="Times New Roman"/>
          <w:sz w:val="32"/>
          <w:szCs w:val="32"/>
          <w:lang w:eastAsia="zh-CN"/>
        </w:rPr>
        <w:t>按照区委区政府要求，积极参与区中心工作，全程参与田大南路TD-1、TD-2、天一袜厂、北赵店等地块征迁工作。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645E6"/>
    <w:rsid w:val="0DA11A13"/>
    <w:rsid w:val="159A29D4"/>
    <w:rsid w:val="52472442"/>
    <w:rsid w:val="6B964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2021-01-12T08:58:00Z</dcterms:created>
  <dc:creator>  甜宝</dc:creator>
  <cp:lastModifiedBy>  甜宝</cp:lastModifiedBy>
  <dcterms:modified xsi:type="dcterms:W3CDTF">2021-03-11T02:39:24Z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