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eastAsia="宋体" w:cs="宋体"/>
          <w:b/>
          <w:bCs/>
          <w:sz w:val="44"/>
          <w:szCs w:val="44"/>
          <w:lang w:val="en-US" w:eastAsia="zh-CN"/>
        </w:rPr>
      </w:pPr>
      <w:bookmarkStart w:id="0" w:name="_GoBack"/>
      <w:r>
        <w:rPr>
          <w:rFonts w:hint="eastAsia" w:ascii="宋体" w:hAnsi="宋体" w:cs="宋体"/>
          <w:b/>
          <w:bCs/>
          <w:sz w:val="44"/>
          <w:szCs w:val="44"/>
          <w:lang w:val="en-US" w:eastAsia="zh-CN"/>
        </w:rPr>
        <w:t>上半年</w:t>
      </w:r>
      <w:r>
        <w:rPr>
          <w:rFonts w:hint="eastAsia" w:ascii="宋体" w:hAnsi="宋体" w:eastAsia="宋体" w:cs="宋体"/>
          <w:b/>
          <w:bCs/>
          <w:sz w:val="44"/>
          <w:szCs w:val="44"/>
          <w:lang w:val="en-US" w:eastAsia="zh-CN"/>
        </w:rPr>
        <w:t>区文旅局</w:t>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1</w:t>
      </w:r>
      <w:r>
        <w:rPr>
          <w:rFonts w:hint="eastAsia" w:ascii="宋体" w:hAnsi="宋体" w:eastAsia="宋体" w:cs="宋体"/>
          <w:b/>
          <w:bCs/>
          <w:sz w:val="44"/>
          <w:szCs w:val="44"/>
        </w:rPr>
        <w:t>年政府工作报告主要任务</w:t>
      </w:r>
      <w:r>
        <w:rPr>
          <w:rFonts w:hint="eastAsia" w:ascii="宋体" w:hAnsi="宋体" w:eastAsia="宋体" w:cs="宋体"/>
          <w:b/>
          <w:bCs/>
          <w:sz w:val="44"/>
          <w:szCs w:val="44"/>
          <w:lang w:val="en-US" w:eastAsia="zh-CN"/>
        </w:rPr>
        <w:t>分解完成情况表</w:t>
      </w:r>
    </w:p>
    <w:bookmarkEnd w:id="0"/>
    <w:p>
      <w:pPr>
        <w:spacing w:line="440" w:lineRule="exact"/>
        <w:jc w:val="center"/>
        <w:rPr>
          <w:rFonts w:hint="eastAsia" w:ascii="方正小标宋简体" w:hAnsi="方正小标宋简体" w:eastAsia="方正小标宋简体" w:cs="方正小标宋简体"/>
          <w:sz w:val="44"/>
          <w:szCs w:val="44"/>
        </w:rPr>
      </w:pPr>
    </w:p>
    <w:p>
      <w:pPr>
        <w:spacing w:line="44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总负责人：从永刚</w:t>
      </w:r>
    </w:p>
    <w:tbl>
      <w:tblPr>
        <w:tblStyle w:val="7"/>
        <w:tblW w:w="4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5535"/>
        <w:gridCol w:w="1318"/>
        <w:gridCol w:w="1481"/>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31" w:type="pct"/>
            <w:vAlign w:val="center"/>
          </w:tcPr>
          <w:p>
            <w:pPr>
              <w:spacing w:line="320" w:lineRule="exact"/>
              <w:jc w:val="center"/>
              <w:rPr>
                <w:rFonts w:ascii="黑体" w:eastAsia="黑体"/>
                <w:spacing w:val="-10"/>
                <w:sz w:val="30"/>
                <w:szCs w:val="30"/>
              </w:rPr>
            </w:pPr>
            <w:r>
              <w:rPr>
                <w:rFonts w:hint="eastAsia" w:ascii="黑体" w:eastAsia="黑体"/>
                <w:spacing w:val="-10"/>
                <w:sz w:val="28"/>
                <w:szCs w:val="28"/>
              </w:rPr>
              <w:t>序号</w:t>
            </w:r>
          </w:p>
        </w:tc>
        <w:tc>
          <w:tcPr>
            <w:tcW w:w="2037" w:type="pct"/>
            <w:vAlign w:val="center"/>
          </w:tcPr>
          <w:p>
            <w:pPr>
              <w:spacing w:line="320" w:lineRule="exact"/>
              <w:jc w:val="center"/>
              <w:rPr>
                <w:rFonts w:ascii="黑体" w:eastAsia="黑体"/>
                <w:spacing w:val="-10"/>
                <w:sz w:val="30"/>
                <w:szCs w:val="30"/>
              </w:rPr>
            </w:pPr>
            <w:r>
              <w:rPr>
                <w:rFonts w:hint="eastAsia" w:ascii="黑体" w:eastAsia="黑体"/>
                <w:spacing w:val="-10"/>
                <w:sz w:val="30"/>
                <w:szCs w:val="30"/>
              </w:rPr>
              <w:t>主</w:t>
            </w:r>
            <w:r>
              <w:rPr>
                <w:rFonts w:ascii="黑体" w:eastAsia="黑体"/>
                <w:spacing w:val="-10"/>
                <w:sz w:val="30"/>
                <w:szCs w:val="30"/>
              </w:rPr>
              <w:t xml:space="preserve"> </w:t>
            </w:r>
            <w:r>
              <w:rPr>
                <w:rFonts w:hint="eastAsia" w:ascii="黑体" w:eastAsia="黑体"/>
                <w:spacing w:val="-10"/>
                <w:sz w:val="30"/>
                <w:szCs w:val="30"/>
              </w:rPr>
              <w:t>要</w:t>
            </w:r>
            <w:r>
              <w:rPr>
                <w:rFonts w:ascii="黑体" w:eastAsia="黑体"/>
                <w:spacing w:val="-10"/>
                <w:sz w:val="30"/>
                <w:szCs w:val="30"/>
              </w:rPr>
              <w:t xml:space="preserve"> </w:t>
            </w:r>
            <w:r>
              <w:rPr>
                <w:rFonts w:hint="eastAsia" w:ascii="黑体" w:eastAsia="黑体"/>
                <w:spacing w:val="-10"/>
                <w:sz w:val="30"/>
                <w:szCs w:val="30"/>
              </w:rPr>
              <w:t>任</w:t>
            </w:r>
            <w:r>
              <w:rPr>
                <w:rFonts w:ascii="黑体" w:eastAsia="黑体"/>
                <w:spacing w:val="-10"/>
                <w:sz w:val="30"/>
                <w:szCs w:val="30"/>
              </w:rPr>
              <w:t xml:space="preserve"> </w:t>
            </w:r>
            <w:r>
              <w:rPr>
                <w:rFonts w:hint="eastAsia" w:ascii="黑体" w:eastAsia="黑体"/>
                <w:spacing w:val="-10"/>
                <w:sz w:val="30"/>
                <w:szCs w:val="30"/>
              </w:rPr>
              <w:t>务</w:t>
            </w:r>
          </w:p>
        </w:tc>
        <w:tc>
          <w:tcPr>
            <w:tcW w:w="485" w:type="pct"/>
            <w:vAlign w:val="center"/>
          </w:tcPr>
          <w:p>
            <w:pPr>
              <w:spacing w:line="320" w:lineRule="exact"/>
              <w:jc w:val="center"/>
              <w:rPr>
                <w:rFonts w:ascii="黑体" w:eastAsia="黑体"/>
                <w:spacing w:val="-10"/>
                <w:sz w:val="30"/>
                <w:szCs w:val="30"/>
              </w:rPr>
            </w:pPr>
            <w:r>
              <w:rPr>
                <w:rFonts w:hint="eastAsia" w:ascii="黑体" w:eastAsia="黑体"/>
                <w:spacing w:val="-10"/>
                <w:sz w:val="30"/>
                <w:szCs w:val="30"/>
              </w:rPr>
              <w:t>牵头领导</w:t>
            </w:r>
          </w:p>
        </w:tc>
        <w:tc>
          <w:tcPr>
            <w:tcW w:w="545" w:type="pct"/>
            <w:vAlign w:val="center"/>
          </w:tcPr>
          <w:p>
            <w:pPr>
              <w:spacing w:line="320" w:lineRule="exact"/>
              <w:jc w:val="center"/>
              <w:rPr>
                <w:rFonts w:ascii="黑体" w:eastAsia="黑体"/>
                <w:spacing w:val="-10"/>
                <w:sz w:val="30"/>
                <w:szCs w:val="30"/>
              </w:rPr>
            </w:pPr>
            <w:r>
              <w:rPr>
                <w:rFonts w:hint="eastAsia" w:ascii="黑体" w:eastAsia="黑体"/>
                <w:spacing w:val="-10"/>
                <w:sz w:val="30"/>
                <w:szCs w:val="30"/>
              </w:rPr>
              <w:t>牵头单位</w:t>
            </w:r>
          </w:p>
        </w:tc>
        <w:tc>
          <w:tcPr>
            <w:tcW w:w="1700" w:type="pct"/>
            <w:vAlign w:val="center"/>
          </w:tcPr>
          <w:p>
            <w:pPr>
              <w:spacing w:line="320" w:lineRule="exact"/>
              <w:jc w:val="center"/>
              <w:rPr>
                <w:rFonts w:hint="eastAsia" w:ascii="黑体" w:eastAsia="黑体"/>
                <w:spacing w:val="-10"/>
                <w:sz w:val="30"/>
                <w:szCs w:val="30"/>
                <w:lang w:val="en-US" w:eastAsia="zh-CN"/>
              </w:rPr>
            </w:pPr>
            <w:r>
              <w:rPr>
                <w:rFonts w:hint="eastAsia" w:ascii="黑体" w:eastAsia="黑体"/>
                <w:spacing w:val="-10"/>
                <w:sz w:val="30"/>
                <w:szCs w:val="30"/>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31" w:type="pct"/>
            <w:vAlign w:val="center"/>
          </w:tcPr>
          <w:p>
            <w:pPr>
              <w:spacing w:line="360" w:lineRule="exact"/>
              <w:jc w:val="center"/>
              <w:rPr>
                <w:rFonts w:hint="default" w:ascii="仿宋_GB2312" w:eastAsia="仿宋_GB2312"/>
                <w:sz w:val="24"/>
                <w:lang w:val="en-US" w:eastAsia="zh-CN"/>
              </w:rPr>
            </w:pPr>
            <w:r>
              <w:rPr>
                <w:rFonts w:hint="eastAsia" w:ascii="仿宋_GB2312" w:eastAsia="仿宋_GB2312"/>
                <w:sz w:val="24"/>
                <w:lang w:val="en-US" w:eastAsia="zh-CN"/>
              </w:rPr>
              <w:t>45</w:t>
            </w:r>
          </w:p>
        </w:tc>
        <w:tc>
          <w:tcPr>
            <w:tcW w:w="2037" w:type="pct"/>
            <w:vAlign w:val="center"/>
          </w:tcPr>
          <w:p>
            <w:pPr>
              <w:spacing w:line="360" w:lineRule="exact"/>
              <w:rPr>
                <w:rFonts w:hint="eastAsia" w:ascii="仿宋_GB2312" w:eastAsia="仿宋_GB2312"/>
                <w:sz w:val="24"/>
              </w:rPr>
            </w:pPr>
            <w:r>
              <w:rPr>
                <w:rFonts w:hint="eastAsia" w:ascii="仿宋_GB2312" w:eastAsia="仿宋_GB2312"/>
                <w:sz w:val="24"/>
              </w:rPr>
              <w:t>建成运营花鸟鱼虫市场，基本建成青少年文体中心等项目，激发文化和旅游产业发展潜力。</w:t>
            </w:r>
          </w:p>
        </w:tc>
        <w:tc>
          <w:tcPr>
            <w:tcW w:w="485" w:type="pct"/>
            <w:vAlign w:val="center"/>
          </w:tcPr>
          <w:p>
            <w:pPr>
              <w:spacing w:line="36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王  琦</w:t>
            </w:r>
          </w:p>
          <w:p>
            <w:pPr>
              <w:spacing w:line="360" w:lineRule="exact"/>
              <w:jc w:val="center"/>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吴玲娣</w:t>
            </w:r>
          </w:p>
        </w:tc>
        <w:tc>
          <w:tcPr>
            <w:tcW w:w="545" w:type="pct"/>
            <w:vAlign w:val="center"/>
          </w:tcPr>
          <w:p>
            <w:pPr>
              <w:spacing w:line="36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区文旅局</w:t>
            </w:r>
          </w:p>
          <w:p>
            <w:pPr>
              <w:spacing w:line="36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区教体局</w:t>
            </w:r>
          </w:p>
          <w:p>
            <w:pPr>
              <w:spacing w:line="360" w:lineRule="exact"/>
              <w:jc w:val="center"/>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区商促局</w:t>
            </w:r>
          </w:p>
        </w:tc>
        <w:tc>
          <w:tcPr>
            <w:tcW w:w="1700" w:type="pct"/>
            <w:vAlign w:val="center"/>
          </w:tcPr>
          <w:p>
            <w:pPr>
              <w:spacing w:line="320" w:lineRule="exact"/>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 xml:space="preserve">   积极协调</w:t>
            </w:r>
            <w:r>
              <w:rPr>
                <w:rFonts w:hint="eastAsia" w:ascii="仿宋_GB2312" w:eastAsia="仿宋_GB2312"/>
                <w:sz w:val="24"/>
                <w:lang w:val="en-US" w:eastAsia="zh-CN"/>
              </w:rPr>
              <w:t>舜耕镇人民政府等</w:t>
            </w:r>
            <w:r>
              <w:rPr>
                <w:rFonts w:hint="eastAsia" w:ascii="仿宋_GB2312" w:eastAsia="仿宋_GB2312"/>
                <w:color w:val="000000" w:themeColor="text1"/>
                <w:sz w:val="24"/>
                <w:lang w:val="en-US" w:eastAsia="zh-CN"/>
                <w14:textFill>
                  <w14:solidFill>
                    <w14:schemeClr w14:val="tx1"/>
                  </w14:solidFill>
                </w14:textFill>
              </w:rPr>
              <w:t>相关部门推进项目建设，目前</w:t>
            </w:r>
            <w:r>
              <w:rPr>
                <w:rFonts w:hint="eastAsia" w:ascii="仿宋_GB2312" w:eastAsia="仿宋_GB2312"/>
                <w:sz w:val="24"/>
              </w:rPr>
              <w:t>花鸟鱼虫市场</w:t>
            </w:r>
            <w:r>
              <w:rPr>
                <w:rFonts w:hint="eastAsia" w:ascii="仿宋_GB2312" w:eastAsia="仿宋_GB2312"/>
                <w:color w:val="000000" w:themeColor="text1"/>
                <w:sz w:val="24"/>
                <w:lang w:val="en-US" w:eastAsia="zh-CN"/>
                <w14:textFill>
                  <w14:solidFill>
                    <w14:schemeClr w14:val="tx1"/>
                  </w14:solidFill>
                </w14:textFill>
              </w:rPr>
              <w:t>项目建设进展良好，预计2022年2月可竣工投入使用；</w:t>
            </w:r>
            <w:r>
              <w:rPr>
                <w:rFonts w:hint="eastAsia" w:ascii="仿宋_GB2312" w:eastAsia="仿宋_GB2312"/>
                <w:sz w:val="24"/>
              </w:rPr>
              <w:t>青少年文体中心</w:t>
            </w:r>
            <w:r>
              <w:rPr>
                <w:rFonts w:hint="eastAsia" w:ascii="仿宋_GB2312" w:eastAsia="仿宋_GB2312"/>
                <w:color w:val="000000" w:themeColor="text1"/>
                <w:sz w:val="24"/>
                <w:lang w:val="en-US" w:eastAsia="zh-CN"/>
                <w14:textFill>
                  <w14:solidFill>
                    <w14:schemeClr w14:val="tx1"/>
                  </w14:solidFill>
                </w14:textFill>
              </w:rPr>
              <w:t>项目建设进展情况良好。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31" w:type="pct"/>
            <w:vAlign w:val="center"/>
          </w:tcPr>
          <w:p>
            <w:pPr>
              <w:spacing w:line="360" w:lineRule="exact"/>
              <w:jc w:val="center"/>
              <w:rPr>
                <w:rFonts w:hint="default" w:ascii="仿宋_GB2312" w:eastAsia="仿宋_GB2312"/>
                <w:sz w:val="24"/>
                <w:lang w:val="en-US" w:eastAsia="zh-CN"/>
              </w:rPr>
            </w:pPr>
            <w:r>
              <w:rPr>
                <w:rFonts w:hint="eastAsia" w:ascii="仿宋_GB2312" w:eastAsia="仿宋_GB2312"/>
                <w:sz w:val="24"/>
                <w:lang w:val="en-US" w:eastAsia="zh-CN"/>
              </w:rPr>
              <w:t>99</w:t>
            </w:r>
          </w:p>
        </w:tc>
        <w:tc>
          <w:tcPr>
            <w:tcW w:w="2037" w:type="pct"/>
            <w:vAlign w:val="center"/>
          </w:tcPr>
          <w:p>
            <w:pPr>
              <w:spacing w:line="360" w:lineRule="exact"/>
              <w:rPr>
                <w:rFonts w:hint="eastAsia" w:ascii="仿宋_GB2312" w:eastAsia="仿宋_GB2312"/>
                <w:sz w:val="24"/>
                <w:lang w:eastAsia="zh-CN"/>
              </w:rPr>
            </w:pPr>
            <w:r>
              <w:rPr>
                <w:rFonts w:hint="eastAsia" w:ascii="仿宋_GB2312" w:eastAsia="仿宋_GB2312"/>
                <w:sz w:val="24"/>
              </w:rPr>
              <w:t>大力培育新兴文化业态和文化消费模式，挖掘弘扬优秀传统文化，提高文化供给质量</w:t>
            </w:r>
            <w:r>
              <w:rPr>
                <w:rFonts w:hint="eastAsia" w:ascii="仿宋_GB2312" w:eastAsia="仿宋_GB2312"/>
                <w:sz w:val="24"/>
                <w:lang w:eastAsia="zh-CN"/>
              </w:rPr>
              <w:t>。</w:t>
            </w:r>
          </w:p>
        </w:tc>
        <w:tc>
          <w:tcPr>
            <w:tcW w:w="485" w:type="pct"/>
            <w:vAlign w:val="center"/>
          </w:tcPr>
          <w:p>
            <w:pPr>
              <w:spacing w:line="36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吴玲娣</w:t>
            </w:r>
          </w:p>
        </w:tc>
        <w:tc>
          <w:tcPr>
            <w:tcW w:w="545" w:type="pct"/>
            <w:vAlign w:val="center"/>
          </w:tcPr>
          <w:p>
            <w:pPr>
              <w:spacing w:line="36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区</w:t>
            </w:r>
            <w:r>
              <w:rPr>
                <w:rFonts w:hint="eastAsia" w:ascii="仿宋_GB2312" w:eastAsia="仿宋_GB2312"/>
                <w:color w:val="000000" w:themeColor="text1"/>
                <w:sz w:val="24"/>
                <w:lang w:val="en-US" w:eastAsia="zh-CN"/>
                <w14:textFill>
                  <w14:solidFill>
                    <w14:schemeClr w14:val="tx1"/>
                  </w14:solidFill>
                </w14:textFill>
              </w:rPr>
              <w:t>文旅局</w:t>
            </w:r>
          </w:p>
        </w:tc>
        <w:tc>
          <w:tcPr>
            <w:tcW w:w="1700" w:type="pct"/>
            <w:vAlign w:val="center"/>
          </w:tcPr>
          <w:p>
            <w:pPr>
              <w:ind w:firstLine="420" w:firstLineChars="20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i w:val="0"/>
                <w:iCs w:val="0"/>
                <w:caps w:val="0"/>
                <w:color w:val="333333"/>
                <w:spacing w:val="0"/>
                <w:sz w:val="21"/>
                <w:szCs w:val="21"/>
                <w:shd w:val="clear" w:fill="FFFFFF"/>
              </w:rPr>
              <w:t>大力弘扬优秀传统文化，不断扩大公共文化服务范围，助力</w:t>
            </w:r>
            <w:r>
              <w:rPr>
                <w:rFonts w:hint="eastAsia" w:ascii="仿宋_GB2312" w:hAnsi="仿宋_GB2312" w:eastAsia="仿宋_GB2312" w:cs="仿宋_GB2312"/>
                <w:b w:val="0"/>
                <w:bCs w:val="0"/>
                <w:i w:val="0"/>
                <w:iCs w:val="0"/>
                <w:caps w:val="0"/>
                <w:color w:val="333333"/>
                <w:spacing w:val="0"/>
                <w:sz w:val="21"/>
                <w:szCs w:val="21"/>
                <w:shd w:val="clear" w:fill="FFFFFF"/>
                <w:lang w:eastAsia="zh-CN"/>
              </w:rPr>
              <w:t>田家庵</w:t>
            </w:r>
            <w:r>
              <w:rPr>
                <w:rFonts w:hint="eastAsia" w:ascii="仿宋_GB2312" w:hAnsi="仿宋_GB2312" w:eastAsia="仿宋_GB2312" w:cs="仿宋_GB2312"/>
                <w:b w:val="0"/>
                <w:bCs w:val="0"/>
                <w:i w:val="0"/>
                <w:iCs w:val="0"/>
                <w:caps w:val="0"/>
                <w:color w:val="333333"/>
                <w:spacing w:val="0"/>
                <w:sz w:val="21"/>
                <w:szCs w:val="21"/>
                <w:shd w:val="clear" w:fill="FFFFFF"/>
              </w:rPr>
              <w:t>文化高质量发展</w:t>
            </w:r>
            <w:r>
              <w:rPr>
                <w:rFonts w:hint="eastAsia" w:ascii="仿宋_GB2312" w:hAnsi="仿宋_GB2312" w:eastAsia="仿宋_GB2312" w:cs="仿宋_GB2312"/>
                <w:b w:val="0"/>
                <w:bCs w:val="0"/>
                <w:sz w:val="21"/>
                <w:szCs w:val="21"/>
                <w:lang w:eastAsia="zh-CN"/>
              </w:rPr>
              <w:t>。举办非遗项目</w:t>
            </w:r>
            <w:r>
              <w:rPr>
                <w:rFonts w:hint="eastAsia" w:ascii="仿宋_GB2312" w:hAnsi="仿宋_GB2312" w:eastAsia="仿宋_GB2312" w:cs="仿宋_GB2312"/>
                <w:b w:val="0"/>
                <w:bCs w:val="0"/>
                <w:sz w:val="21"/>
                <w:szCs w:val="21"/>
              </w:rPr>
              <w:t>“剪纸</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比赛</w:t>
            </w:r>
            <w:r>
              <w:rPr>
                <w:rFonts w:hint="eastAsia" w:ascii="仿宋_GB2312" w:hAnsi="仿宋_GB2312" w:eastAsia="仿宋_GB2312" w:cs="仿宋_GB2312"/>
                <w:b w:val="0"/>
                <w:bCs w:val="0"/>
                <w:sz w:val="21"/>
                <w:szCs w:val="21"/>
                <w:lang w:eastAsia="zh-CN"/>
              </w:rPr>
              <w:t>和</w:t>
            </w:r>
            <w:r>
              <w:rPr>
                <w:rFonts w:hint="eastAsia" w:ascii="仿宋_GB2312" w:hAnsi="仿宋_GB2312" w:eastAsia="仿宋_GB2312" w:cs="仿宋_GB2312"/>
                <w:b w:val="0"/>
                <w:bCs w:val="0"/>
                <w:sz w:val="21"/>
                <w:szCs w:val="21"/>
              </w:rPr>
              <w:t>剪纸展示活</w:t>
            </w:r>
            <w:r>
              <w:rPr>
                <w:rFonts w:hint="eastAsia" w:ascii="仿宋_GB2312" w:hAnsi="仿宋_GB2312" w:eastAsia="仿宋_GB2312" w:cs="仿宋_GB2312"/>
                <w:b w:val="0"/>
                <w:bCs w:val="0"/>
                <w:sz w:val="21"/>
                <w:szCs w:val="21"/>
                <w:lang w:eastAsia="zh-CN"/>
              </w:rPr>
              <w:t>动；开展</w:t>
            </w:r>
            <w:r>
              <w:rPr>
                <w:rFonts w:hint="eastAsia" w:ascii="仿宋_GB2312" w:hAnsi="仿宋_GB2312" w:eastAsia="仿宋_GB2312" w:cs="仿宋_GB2312"/>
                <w:b w:val="0"/>
                <w:bCs w:val="0"/>
                <w:sz w:val="21"/>
                <w:szCs w:val="21"/>
              </w:rPr>
              <w:t>田家庵区庆祝中国共产党成立100周年暨传统文化进校园活动</w:t>
            </w:r>
            <w:r>
              <w:rPr>
                <w:rFonts w:hint="eastAsia" w:ascii="仿宋_GB2312" w:hAnsi="仿宋_GB2312" w:eastAsia="仿宋_GB2312" w:cs="仿宋_GB2312"/>
                <w:b w:val="0"/>
                <w:bCs w:val="0"/>
                <w:sz w:val="21"/>
                <w:szCs w:val="21"/>
                <w:lang w:eastAsia="zh-CN"/>
              </w:rPr>
              <w:t>，举办</w:t>
            </w:r>
            <w:r>
              <w:rPr>
                <w:rFonts w:hint="eastAsia" w:ascii="仿宋_GB2312" w:hAnsi="仿宋_GB2312" w:eastAsia="仿宋_GB2312" w:cs="仿宋_GB2312"/>
                <w:b w:val="0"/>
                <w:bCs w:val="0"/>
                <w:sz w:val="21"/>
                <w:szCs w:val="21"/>
                <w:lang w:val="en-US" w:eastAsia="zh-CN"/>
              </w:rPr>
              <w:t>庆祝中国共产党成立100周年田家庵区楚风汉韵文艺演出活动。区级非遗项目《</w:t>
            </w:r>
            <w:r>
              <w:rPr>
                <w:rFonts w:hint="eastAsia" w:ascii="仿宋_GB2312" w:hAnsi="仿宋_GB2312" w:eastAsia="仿宋_GB2312" w:cs="仿宋_GB2312"/>
                <w:b w:val="0"/>
                <w:bCs w:val="0"/>
                <w:sz w:val="21"/>
                <w:szCs w:val="21"/>
                <w:u w:val="none"/>
              </w:rPr>
              <w:t>烙画</w:t>
            </w:r>
            <w:r>
              <w:rPr>
                <w:rFonts w:hint="eastAsia" w:ascii="仿宋_GB2312" w:hAnsi="仿宋_GB2312" w:eastAsia="仿宋_GB2312" w:cs="仿宋_GB2312"/>
                <w:b w:val="0"/>
                <w:bCs w:val="0"/>
                <w:sz w:val="21"/>
                <w:szCs w:val="21"/>
                <w:lang w:val="en-US" w:eastAsia="zh-CN"/>
              </w:rPr>
              <w:t>》被评定为市级非遗项目。</w:t>
            </w:r>
          </w:p>
          <w:p>
            <w:pPr>
              <w:tabs>
                <w:tab w:val="left" w:pos="1095"/>
              </w:tabs>
              <w:spacing w:line="280" w:lineRule="exact"/>
              <w:jc w:val="center"/>
              <w:rPr>
                <w:rFonts w:hint="eastAsia"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231" w:type="pct"/>
            <w:vAlign w:val="center"/>
          </w:tcPr>
          <w:p>
            <w:pPr>
              <w:spacing w:line="360" w:lineRule="exact"/>
              <w:jc w:val="center"/>
              <w:rPr>
                <w:rFonts w:hint="default" w:ascii="仿宋_GB2312" w:eastAsia="仿宋_GB2312"/>
                <w:sz w:val="24"/>
                <w:lang w:val="en-US" w:eastAsia="zh-CN"/>
              </w:rPr>
            </w:pPr>
            <w:r>
              <w:rPr>
                <w:rFonts w:hint="eastAsia" w:ascii="仿宋_GB2312" w:eastAsia="仿宋_GB2312"/>
                <w:sz w:val="24"/>
                <w:lang w:val="en-US" w:eastAsia="zh-CN"/>
              </w:rPr>
              <w:t>100</w:t>
            </w:r>
          </w:p>
        </w:tc>
        <w:tc>
          <w:tcPr>
            <w:tcW w:w="2037" w:type="pct"/>
            <w:vAlign w:val="center"/>
          </w:tcPr>
          <w:p>
            <w:pPr>
              <w:spacing w:line="360" w:lineRule="exact"/>
              <w:ind w:firstLine="1200" w:firstLineChars="500"/>
              <w:rPr>
                <w:rFonts w:ascii="仿宋_GB2312" w:eastAsia="仿宋_GB2312"/>
                <w:sz w:val="24"/>
              </w:rPr>
            </w:pPr>
            <w:r>
              <w:rPr>
                <w:rFonts w:hint="eastAsia" w:ascii="仿宋_GB2312" w:eastAsia="仿宋_GB2312"/>
                <w:sz w:val="24"/>
              </w:rPr>
              <w:t>完善现代公共文体服务体系，实施小岛生态体育公园和曹庵镇10公里乡村自行车赛道建设，试点应急广播系统建设，布点建设城市书房，积极开展长三角区域少儿舞蹈精品展演等少儿艺术活动和群众文化成果展演。</w:t>
            </w:r>
          </w:p>
        </w:tc>
        <w:tc>
          <w:tcPr>
            <w:tcW w:w="485" w:type="pct"/>
            <w:vAlign w:val="center"/>
          </w:tcPr>
          <w:p>
            <w:pPr>
              <w:spacing w:line="360" w:lineRule="exact"/>
              <w:jc w:val="center"/>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吴玲娣</w:t>
            </w:r>
          </w:p>
        </w:tc>
        <w:tc>
          <w:tcPr>
            <w:tcW w:w="545" w:type="pct"/>
            <w:vAlign w:val="center"/>
          </w:tcPr>
          <w:p>
            <w:pPr>
              <w:spacing w:line="360" w:lineRule="exact"/>
              <w:jc w:val="center"/>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区</w:t>
            </w:r>
            <w:r>
              <w:rPr>
                <w:rFonts w:hint="eastAsia" w:ascii="仿宋_GB2312" w:eastAsia="仿宋_GB2312"/>
                <w:color w:val="000000" w:themeColor="text1"/>
                <w:sz w:val="24"/>
                <w:lang w:val="en-US" w:eastAsia="zh-CN"/>
                <w14:textFill>
                  <w14:solidFill>
                    <w14:schemeClr w14:val="tx1"/>
                  </w14:solidFill>
                </w14:textFill>
              </w:rPr>
              <w:t>文旅局</w:t>
            </w:r>
          </w:p>
          <w:p>
            <w:pPr>
              <w:spacing w:line="360" w:lineRule="exact"/>
              <w:jc w:val="center"/>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区教体局</w:t>
            </w:r>
          </w:p>
        </w:tc>
        <w:tc>
          <w:tcPr>
            <w:tcW w:w="1700" w:type="pct"/>
            <w:vAlign w:val="center"/>
          </w:tcPr>
          <w:p>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rPr>
              <w:t>田家庵区组织建设的全市首</w:t>
            </w:r>
            <w:r>
              <w:rPr>
                <w:rFonts w:hint="eastAsia" w:ascii="仿宋_GB2312" w:hAnsi="仿宋_GB2312" w:eastAsia="仿宋_GB2312" w:cs="仿宋_GB2312"/>
                <w:lang w:eastAsia="zh-CN"/>
              </w:rPr>
              <w:t>个“城市书房”于</w:t>
            </w:r>
            <w:r>
              <w:rPr>
                <w:rFonts w:hint="eastAsia" w:ascii="仿宋_GB2312" w:hAnsi="仿宋_GB2312" w:eastAsia="仿宋_GB2312" w:cs="仿宋_GB2312"/>
              </w:rPr>
              <w:t>6月18日</w:t>
            </w:r>
            <w:r>
              <w:rPr>
                <w:rFonts w:hint="eastAsia" w:ascii="仿宋_GB2312" w:hAnsi="仿宋_GB2312" w:eastAsia="仿宋_GB2312" w:cs="仿宋_GB2312"/>
                <w:lang w:eastAsia="zh-CN"/>
              </w:rPr>
              <w:t>正式对外开放投入使用。</w:t>
            </w:r>
            <w:r>
              <w:rPr>
                <w:rFonts w:hint="eastAsia" w:ascii="仿宋_GB2312" w:hAnsi="仿宋_GB2312" w:eastAsia="仿宋_GB2312" w:cs="仿宋_GB2312"/>
              </w:rPr>
              <w:t>书房面积60多平方米，有纸质图书一万册，电子图书2万余册，图书类型涵盖综合、政治、历史、哲学、</w:t>
            </w:r>
            <w:r>
              <w:rPr>
                <w:rFonts w:hint="eastAsia" w:ascii="仿宋_GB2312" w:hAnsi="仿宋_GB2312" w:eastAsia="仿宋_GB2312" w:cs="仿宋_GB2312"/>
                <w:sz w:val="21"/>
                <w:szCs w:val="21"/>
              </w:rPr>
              <w:t>艺术、文学、少儿等。书房设有自助借阅设备，可提供自助办证和借还书籍服务，有效解决公共阅读服务“最后一公里”的问题。</w:t>
            </w:r>
            <w:r>
              <w:rPr>
                <w:rFonts w:hint="eastAsia" w:ascii="仿宋_GB2312" w:hAnsi="仿宋_GB2312" w:eastAsia="仿宋_GB2312" w:cs="仿宋_GB2312"/>
                <w:sz w:val="21"/>
                <w:szCs w:val="21"/>
                <w:lang w:val="en-US" w:eastAsia="zh-CN"/>
              </w:rPr>
              <w:t xml:space="preserve">  </w:t>
            </w:r>
          </w:p>
          <w:p>
            <w:pPr>
              <w:tabs>
                <w:tab w:val="left" w:pos="1095"/>
              </w:tabs>
              <w:spacing w:line="280" w:lineRule="exact"/>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截至目前</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举办群众文化成果展示及文化惠民系列活动</w:t>
            </w:r>
            <w:r>
              <w:rPr>
                <w:rFonts w:hint="eastAsia" w:ascii="仿宋_GB2312" w:hAnsi="仿宋_GB2312" w:eastAsia="仿宋_GB2312" w:cs="仿宋_GB2312"/>
                <w:sz w:val="21"/>
                <w:szCs w:val="21"/>
                <w:lang w:val="en-US" w:eastAsia="zh-CN"/>
              </w:rPr>
              <w:t>63</w:t>
            </w:r>
            <w:r>
              <w:rPr>
                <w:rFonts w:hint="eastAsia" w:ascii="仿宋_GB2312" w:hAnsi="仿宋_GB2312" w:eastAsia="仿宋_GB2312" w:cs="仿宋_GB2312"/>
                <w:sz w:val="21"/>
                <w:szCs w:val="21"/>
              </w:rPr>
              <w:t>场</w:t>
            </w:r>
            <w:r>
              <w:rPr>
                <w:rFonts w:hint="eastAsia" w:ascii="仿宋_GB2312" w:hAnsi="仿宋_GB2312" w:eastAsia="仿宋_GB2312" w:cs="仿宋_GB2312"/>
                <w:sz w:val="21"/>
                <w:szCs w:val="21"/>
                <w:lang w:eastAsia="zh-CN"/>
              </w:rPr>
              <w:t>；开展少儿艺术活动</w:t>
            </w:r>
            <w:r>
              <w:rPr>
                <w:rFonts w:hint="eastAsia" w:ascii="仿宋_GB2312" w:hAnsi="仿宋_GB2312" w:eastAsia="仿宋_GB2312" w:cs="仿宋_GB2312"/>
                <w:sz w:val="21"/>
                <w:szCs w:val="21"/>
                <w:lang w:val="en-US" w:eastAsia="zh-CN"/>
              </w:rPr>
              <w:t>13场，</w:t>
            </w:r>
            <w:r>
              <w:rPr>
                <w:rFonts w:hint="eastAsia" w:ascii="仿宋_GB2312" w:hAnsi="仿宋_GB2312" w:eastAsia="仿宋_GB2312" w:cs="仿宋_GB2312"/>
                <w:sz w:val="21"/>
                <w:szCs w:val="21"/>
                <w:lang w:eastAsia="zh-CN"/>
              </w:rPr>
              <w:t>在</w:t>
            </w:r>
            <w:r>
              <w:rPr>
                <w:rFonts w:hint="eastAsia" w:ascii="仿宋_GB2312" w:hAnsi="仿宋_GB2312" w:eastAsia="仿宋_GB2312" w:cs="仿宋_GB2312"/>
                <w:sz w:val="21"/>
                <w:szCs w:val="21"/>
                <w:lang w:val="en-US" w:eastAsia="zh-CN"/>
              </w:rPr>
              <w:t>4个乡镇28个行政村开展送戏进万村演出28场，放映电影278场。</w:t>
            </w:r>
          </w:p>
          <w:p>
            <w:pPr>
              <w:tabs>
                <w:tab w:val="left" w:pos="1095"/>
              </w:tabs>
              <w:spacing w:line="280" w:lineRule="exact"/>
              <w:ind w:firstLine="420" w:firstLineChars="200"/>
              <w:jc w:val="left"/>
              <w:rPr>
                <w:rFonts w:hint="eastAsia"/>
              </w:rPr>
            </w:pPr>
            <w:r>
              <w:rPr>
                <w:rFonts w:hint="eastAsia" w:ascii="仿宋_GB2312" w:hAnsi="仿宋_GB2312" w:eastAsia="仿宋_GB2312" w:cs="仿宋_GB2312"/>
                <w:color w:val="000000"/>
                <w:kern w:val="0"/>
                <w:sz w:val="21"/>
                <w:szCs w:val="21"/>
                <w:lang w:val="en-US" w:eastAsia="zh-CN"/>
              </w:rPr>
              <w:t>应急广播系统建设项目已完成招标代理选取工作，按照市区工作要求进入正式招标程序。</w:t>
            </w:r>
          </w:p>
        </w:tc>
      </w:tr>
    </w:tbl>
    <w:p>
      <w:pPr>
        <w:rPr>
          <w:rFonts w:ascii="仿宋_GB2312" w:eastAsia="仿宋_GB2312"/>
          <w:color w:val="000000" w:themeColor="text1"/>
          <w:sz w:val="24"/>
          <w14:textFill>
            <w14:solidFill>
              <w14:schemeClr w14:val="tx1"/>
            </w14:solidFill>
          </w14:textFill>
        </w:rPr>
      </w:pPr>
    </w:p>
    <w:p>
      <w:pPr>
        <w:ind w:firstLine="1280" w:firstLineChars="400"/>
        <w:rPr>
          <w:rFonts w:hint="default" w:ascii="楷体_GB2312" w:hAnsi="楷体_GB2312" w:eastAsia="楷体_GB2312" w:cs="楷体_GB2312"/>
          <w:color w:val="000000" w:themeColor="text1"/>
          <w:sz w:val="32"/>
          <w:szCs w:val="32"/>
          <w:lang w:val="en-US" w:eastAsia="zh-CN"/>
          <w14:textFill>
            <w14:solidFill>
              <w14:schemeClr w14:val="tx1"/>
            </w14:solidFill>
          </w14:textFill>
        </w:rPr>
      </w:pPr>
    </w:p>
    <w:p>
      <w:pPr>
        <w:spacing w:line="440" w:lineRule="exact"/>
        <w:rPr>
          <w:rFonts w:hint="eastAsia" w:ascii="仿宋_GB2312" w:eastAsia="仿宋_GB2312"/>
          <w:sz w:val="28"/>
          <w:szCs w:val="28"/>
        </w:rPr>
      </w:pPr>
    </w:p>
    <w:sectPr>
      <w:pgSz w:w="16838" w:h="11906" w:orient="landscape"/>
      <w:pgMar w:top="1417" w:right="1247" w:bottom="1417" w:left="1247" w:header="851" w:footer="794"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CD"/>
    <w:rsid w:val="00037668"/>
    <w:rsid w:val="000442CD"/>
    <w:rsid w:val="000670F1"/>
    <w:rsid w:val="000910FD"/>
    <w:rsid w:val="000A58BD"/>
    <w:rsid w:val="000D75AD"/>
    <w:rsid w:val="000F6047"/>
    <w:rsid w:val="00105C9E"/>
    <w:rsid w:val="00114024"/>
    <w:rsid w:val="0013538A"/>
    <w:rsid w:val="0014217A"/>
    <w:rsid w:val="00144B62"/>
    <w:rsid w:val="0014694B"/>
    <w:rsid w:val="00157051"/>
    <w:rsid w:val="00172F0C"/>
    <w:rsid w:val="00175E73"/>
    <w:rsid w:val="001A1E59"/>
    <w:rsid w:val="001A2E21"/>
    <w:rsid w:val="001C2552"/>
    <w:rsid w:val="001C46C3"/>
    <w:rsid w:val="001D15F0"/>
    <w:rsid w:val="001E406D"/>
    <w:rsid w:val="001F28E6"/>
    <w:rsid w:val="00202DF4"/>
    <w:rsid w:val="00203528"/>
    <w:rsid w:val="0023098C"/>
    <w:rsid w:val="0026139F"/>
    <w:rsid w:val="00261CF8"/>
    <w:rsid w:val="002814B4"/>
    <w:rsid w:val="00297C49"/>
    <w:rsid w:val="002B67E8"/>
    <w:rsid w:val="002C3183"/>
    <w:rsid w:val="002E5576"/>
    <w:rsid w:val="002F2B53"/>
    <w:rsid w:val="00303FEB"/>
    <w:rsid w:val="00325CBD"/>
    <w:rsid w:val="00331A1D"/>
    <w:rsid w:val="003555BB"/>
    <w:rsid w:val="003861B6"/>
    <w:rsid w:val="003B3DE9"/>
    <w:rsid w:val="003C1CC4"/>
    <w:rsid w:val="003D68BE"/>
    <w:rsid w:val="003E07EC"/>
    <w:rsid w:val="0041437C"/>
    <w:rsid w:val="00455680"/>
    <w:rsid w:val="004B2D89"/>
    <w:rsid w:val="004B5BEC"/>
    <w:rsid w:val="004D7F35"/>
    <w:rsid w:val="004E42FB"/>
    <w:rsid w:val="005061C6"/>
    <w:rsid w:val="00534EB9"/>
    <w:rsid w:val="00536CB6"/>
    <w:rsid w:val="005555C3"/>
    <w:rsid w:val="0055740C"/>
    <w:rsid w:val="00566155"/>
    <w:rsid w:val="00575F8F"/>
    <w:rsid w:val="005A0DA3"/>
    <w:rsid w:val="005A30E2"/>
    <w:rsid w:val="005B0FBD"/>
    <w:rsid w:val="005B7053"/>
    <w:rsid w:val="005E3A29"/>
    <w:rsid w:val="006061E8"/>
    <w:rsid w:val="00607611"/>
    <w:rsid w:val="00607DA8"/>
    <w:rsid w:val="0061476B"/>
    <w:rsid w:val="00655C90"/>
    <w:rsid w:val="0066743E"/>
    <w:rsid w:val="00670087"/>
    <w:rsid w:val="00693D55"/>
    <w:rsid w:val="00694009"/>
    <w:rsid w:val="006B050B"/>
    <w:rsid w:val="006B4EDD"/>
    <w:rsid w:val="006C1386"/>
    <w:rsid w:val="00707802"/>
    <w:rsid w:val="00721FAD"/>
    <w:rsid w:val="0073273C"/>
    <w:rsid w:val="00777E2D"/>
    <w:rsid w:val="0078698B"/>
    <w:rsid w:val="0079134B"/>
    <w:rsid w:val="007A5464"/>
    <w:rsid w:val="007C1E55"/>
    <w:rsid w:val="007D5C18"/>
    <w:rsid w:val="007E14DD"/>
    <w:rsid w:val="0080176D"/>
    <w:rsid w:val="00807ED2"/>
    <w:rsid w:val="008113CD"/>
    <w:rsid w:val="008173F1"/>
    <w:rsid w:val="00833388"/>
    <w:rsid w:val="00835000"/>
    <w:rsid w:val="00835A2A"/>
    <w:rsid w:val="008437E9"/>
    <w:rsid w:val="00852FCE"/>
    <w:rsid w:val="0086420E"/>
    <w:rsid w:val="00865FE0"/>
    <w:rsid w:val="00872E02"/>
    <w:rsid w:val="00875DBA"/>
    <w:rsid w:val="00890477"/>
    <w:rsid w:val="008C64A0"/>
    <w:rsid w:val="008C7DD1"/>
    <w:rsid w:val="008D3A46"/>
    <w:rsid w:val="008D5E62"/>
    <w:rsid w:val="008E2DD8"/>
    <w:rsid w:val="008F7AD6"/>
    <w:rsid w:val="0090216F"/>
    <w:rsid w:val="0091092A"/>
    <w:rsid w:val="00931367"/>
    <w:rsid w:val="00950510"/>
    <w:rsid w:val="00964224"/>
    <w:rsid w:val="009645ED"/>
    <w:rsid w:val="009A13A5"/>
    <w:rsid w:val="009A41DA"/>
    <w:rsid w:val="009C4BE5"/>
    <w:rsid w:val="009C5EF6"/>
    <w:rsid w:val="009C6527"/>
    <w:rsid w:val="009F69E2"/>
    <w:rsid w:val="009F74E2"/>
    <w:rsid w:val="00A033A9"/>
    <w:rsid w:val="00A147CB"/>
    <w:rsid w:val="00A412B3"/>
    <w:rsid w:val="00A64129"/>
    <w:rsid w:val="00A838E0"/>
    <w:rsid w:val="00AB1E8D"/>
    <w:rsid w:val="00AB5858"/>
    <w:rsid w:val="00AB7595"/>
    <w:rsid w:val="00AF605A"/>
    <w:rsid w:val="00B0378B"/>
    <w:rsid w:val="00B05200"/>
    <w:rsid w:val="00B10521"/>
    <w:rsid w:val="00B12FA8"/>
    <w:rsid w:val="00B26FA5"/>
    <w:rsid w:val="00B41466"/>
    <w:rsid w:val="00B465E8"/>
    <w:rsid w:val="00B74ED9"/>
    <w:rsid w:val="00BB0959"/>
    <w:rsid w:val="00BB75E3"/>
    <w:rsid w:val="00BE6B77"/>
    <w:rsid w:val="00BF045B"/>
    <w:rsid w:val="00BF0A1D"/>
    <w:rsid w:val="00C00C2F"/>
    <w:rsid w:val="00C02D1A"/>
    <w:rsid w:val="00C06684"/>
    <w:rsid w:val="00C217A8"/>
    <w:rsid w:val="00C243DB"/>
    <w:rsid w:val="00C467CF"/>
    <w:rsid w:val="00C8300A"/>
    <w:rsid w:val="00C968B6"/>
    <w:rsid w:val="00CB0055"/>
    <w:rsid w:val="00CD4E08"/>
    <w:rsid w:val="00CE22A8"/>
    <w:rsid w:val="00D06E76"/>
    <w:rsid w:val="00D22F2B"/>
    <w:rsid w:val="00D26298"/>
    <w:rsid w:val="00D2634D"/>
    <w:rsid w:val="00D3312E"/>
    <w:rsid w:val="00D33AF0"/>
    <w:rsid w:val="00D36BA2"/>
    <w:rsid w:val="00D41C9D"/>
    <w:rsid w:val="00D57626"/>
    <w:rsid w:val="00D650EB"/>
    <w:rsid w:val="00D83654"/>
    <w:rsid w:val="00D96522"/>
    <w:rsid w:val="00D97C53"/>
    <w:rsid w:val="00DA03A5"/>
    <w:rsid w:val="00DA62F5"/>
    <w:rsid w:val="00DA7ECD"/>
    <w:rsid w:val="00DB6B88"/>
    <w:rsid w:val="00DC722F"/>
    <w:rsid w:val="00DD11C3"/>
    <w:rsid w:val="00DD31BF"/>
    <w:rsid w:val="00DD67C3"/>
    <w:rsid w:val="00DF1BB8"/>
    <w:rsid w:val="00DF534C"/>
    <w:rsid w:val="00E16F42"/>
    <w:rsid w:val="00E17362"/>
    <w:rsid w:val="00E31F9A"/>
    <w:rsid w:val="00E35852"/>
    <w:rsid w:val="00E371E9"/>
    <w:rsid w:val="00E549F7"/>
    <w:rsid w:val="00E7230E"/>
    <w:rsid w:val="00E84F53"/>
    <w:rsid w:val="00E91763"/>
    <w:rsid w:val="00EA0F62"/>
    <w:rsid w:val="00EB6A05"/>
    <w:rsid w:val="00EC3FAA"/>
    <w:rsid w:val="00EF10CD"/>
    <w:rsid w:val="00EF1885"/>
    <w:rsid w:val="00F16B92"/>
    <w:rsid w:val="00F173ED"/>
    <w:rsid w:val="00F2471B"/>
    <w:rsid w:val="00F25FA9"/>
    <w:rsid w:val="00F27D0E"/>
    <w:rsid w:val="00F3753B"/>
    <w:rsid w:val="00F53FDC"/>
    <w:rsid w:val="00F7266A"/>
    <w:rsid w:val="00F829ED"/>
    <w:rsid w:val="00FC6F63"/>
    <w:rsid w:val="00FD16EF"/>
    <w:rsid w:val="090051C6"/>
    <w:rsid w:val="0EA42A98"/>
    <w:rsid w:val="11626D82"/>
    <w:rsid w:val="12864A38"/>
    <w:rsid w:val="12B322A8"/>
    <w:rsid w:val="4E822150"/>
    <w:rsid w:val="659D3A29"/>
    <w:rsid w:val="702F310C"/>
    <w:rsid w:val="7212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line="560" w:lineRule="exact"/>
      <w:ind w:firstLine="640" w:firstLineChars="200"/>
    </w:pPr>
    <w:rPr>
      <w:rFonts w:ascii="楷体" w:hAnsi="楷体" w:eastAsia="楷体"/>
      <w:color w:val="000000"/>
      <w:spacing w:val="-11"/>
      <w:sz w:val="32"/>
      <w:szCs w:val="32"/>
    </w:rPr>
  </w:style>
  <w:style w:type="paragraph" w:styleId="3">
    <w:name w:val="Date"/>
    <w:basedOn w:val="1"/>
    <w:next w:val="1"/>
    <w:link w:val="10"/>
    <w:qFormat/>
    <w:uiPriority w:val="0"/>
    <w:pPr>
      <w:ind w:left="100" w:leftChars="2500"/>
    </w:pPr>
  </w:style>
  <w:style w:type="paragraph" w:styleId="4">
    <w:name w:val="Balloon Text"/>
    <w:basedOn w:val="1"/>
    <w:link w:val="13"/>
    <w:semiHidden/>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日期 字符"/>
    <w:basedOn w:val="8"/>
    <w:link w:val="3"/>
    <w:qFormat/>
    <w:uiPriority w:val="0"/>
    <w:rPr>
      <w:rFonts w:ascii="Times New Roman" w:hAnsi="Times New Roman" w:eastAsia="宋体" w:cs="Times New Roman"/>
      <w:szCs w:val="24"/>
    </w:rPr>
  </w:style>
  <w:style w:type="character" w:customStyle="1" w:styleId="11">
    <w:name w:val="页眉 字符"/>
    <w:basedOn w:val="8"/>
    <w:link w:val="6"/>
    <w:qFormat/>
    <w:uiPriority w:val="0"/>
    <w:rPr>
      <w:rFonts w:ascii="Times New Roman" w:hAnsi="Times New Roman" w:eastAsia="宋体" w:cs="Times New Roman"/>
      <w:sz w:val="18"/>
      <w:szCs w:val="18"/>
    </w:rPr>
  </w:style>
  <w:style w:type="character" w:customStyle="1" w:styleId="12">
    <w:name w:val="页脚 字符"/>
    <w:basedOn w:val="8"/>
    <w:link w:val="5"/>
    <w:qFormat/>
    <w:uiPriority w:val="0"/>
    <w:rPr>
      <w:rFonts w:ascii="Times New Roman" w:hAnsi="Times New Roman" w:eastAsia="宋体" w:cs="Times New Roman"/>
      <w:sz w:val="18"/>
      <w:szCs w:val="18"/>
    </w:rPr>
  </w:style>
  <w:style w:type="character" w:customStyle="1" w:styleId="13">
    <w:name w:val="批注框文本 字符"/>
    <w:basedOn w:val="8"/>
    <w:link w:val="4"/>
    <w:semiHidden/>
    <w:qFormat/>
    <w:uiPriority w:val="0"/>
    <w:rPr>
      <w:rFonts w:ascii="Times New Roman" w:hAnsi="Times New Roman" w:eastAsia="宋体" w:cs="Times New Roman"/>
      <w:sz w:val="18"/>
      <w:szCs w:val="18"/>
    </w:rPr>
  </w:style>
  <w:style w:type="paragraph" w:customStyle="1" w:styleId="14">
    <w:name w:val="Char Char Char"/>
    <w:basedOn w:val="1"/>
    <w:qFormat/>
    <w:uiPriority w:val="0"/>
    <w:rPr>
      <w:szCs w:val="20"/>
    </w:rPr>
  </w:style>
  <w:style w:type="paragraph" w:customStyle="1" w:styleId="15">
    <w:name w:val="List Paragraph"/>
    <w:basedOn w:val="1"/>
    <w:qFormat/>
    <w:uiPriority w:val="0"/>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92F5A-C7B7-4CF9-B049-F09AAC895A60}">
  <ds:schemaRefs/>
</ds:datastoreItem>
</file>

<file path=docProps/app.xml><?xml version="1.0" encoding="utf-8"?>
<Properties xmlns="http://schemas.openxmlformats.org/officeDocument/2006/extended-properties" xmlns:vt="http://schemas.openxmlformats.org/officeDocument/2006/docPropsVTypes">
  <Template>Normal</Template>
  <Pages>3</Pages>
  <Words>141</Words>
  <Characters>810</Characters>
  <Lines>6</Lines>
  <Paragraphs>1</Paragraphs>
  <TotalTime>2</TotalTime>
  <ScaleCrop>false</ScaleCrop>
  <LinksUpToDate>false</LinksUpToDate>
  <CharactersWithSpaces>950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2018-09-25T00:47:00Z</dcterms:created>
  <dc:creator>sky</dc:creator>
  <cp:lastModifiedBy>Administrator</cp:lastModifiedBy>
  <cp:lastPrinted>2021-07-30T00:30:00Z</cp:lastPrinted>
  <dcterms:modified xsi:type="dcterms:W3CDTF">2021-08-31T08:34:01Z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3E8663D708D54C4685D3B0AFFF355FCD</vt:lpwstr>
  </property>
</Properties>
</file>