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79"/>
        <w:gridCol w:w="2148"/>
        <w:gridCol w:w="966"/>
        <w:gridCol w:w="3999"/>
        <w:gridCol w:w="1238"/>
        <w:gridCol w:w="4003"/>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9" w:hRule="atLeast"/>
        </w:trPr>
        <w:tc>
          <w:tcPr>
            <w:tcW w:w="13940" w:type="dxa"/>
            <w:gridSpan w:val="7"/>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ascii="方正小标宋简体" w:hAnsi="方正小标宋简体" w:eastAsia="方正小标宋简体" w:cs="方正小标宋简体"/>
                <w:i w:val="0"/>
                <w:iCs w:val="0"/>
                <w:caps w:val="0"/>
                <w:color w:val="333333"/>
                <w:spacing w:val="0"/>
                <w:sz w:val="36"/>
                <w:szCs w:val="36"/>
                <w:u w:val="none"/>
              </w:rPr>
            </w:pPr>
            <w:r>
              <w:rPr>
                <w:rFonts w:hint="eastAsia" w:ascii="方正小标宋简体" w:hAnsi="方正小标宋简体" w:eastAsia="方正小标宋简体" w:cs="方正小标宋简体"/>
                <w:i w:val="0"/>
                <w:iCs w:val="0"/>
                <w:caps w:val="0"/>
                <w:color w:val="333333"/>
                <w:spacing w:val="0"/>
                <w:kern w:val="0"/>
                <w:sz w:val="36"/>
                <w:szCs w:val="36"/>
                <w:u w:val="none"/>
                <w:bdr w:val="none" w:color="auto" w:sz="0" w:space="0"/>
                <w:lang w:val="en-US" w:eastAsia="zh-CN" w:bidi="ar"/>
              </w:rPr>
              <w:t>曹庵镇2022年度重点工作进展情况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9"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序号</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项目名称</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资金概算（万元）</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项目内容</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完成时间</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项目进展</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72"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1</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曹庵镇自来水升级改造</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1389</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计划总投资约1389万元，建设改造村级以上配水管网长度约29.22KM，建设改造村内配水管网长度约158.12KM，计划新建加压站一座</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2022年年底</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已完成2022年范圩村、曹庵村、轩岗村农村安全饮用自来水全覆盖工程项目，总投资1200万元，受益群众1822户，11886人。</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6911002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8"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2021年度田家庵区曹庵镇高标准农田建设项目</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1690</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项目涉及曹庵和陈巷两个行政村，工程总价约1690万元，总建设面积为1万亩。</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2022年年底</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已完成2022年高标准农田建设项目，该项目所在柳树村、老圩村、大树村、孤堆村四个村，建设高标准农田1.52万亩，总投资2544万元，该项目的建成，可以促使农民每亩净增收650元。</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6911002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8"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center"/>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3</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center"/>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曹庵镇大树村烟下组省级美丽中心村</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center"/>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300</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对曹庵镇大树村烟下为村庄道路建设、绿化亮化、排水设施建设、垃圾处理、卫生改厕、沟渠疏浚清淤等。</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center"/>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2022年9月</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已完成大树村美丽中心村建设项目，该项目融合了美丽乡村建设全部内容，生产发展、产业兴旺、乡风文明、管理民主，总投资214万，收益群众68户367人。</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center"/>
              <w:textAlignment w:val="center"/>
              <w:rPr>
                <w:rFonts w:hint="eastAsia" w:ascii="仿宋" w:hAnsi="仿宋" w:eastAsia="仿宋" w:cs="仿宋"/>
                <w:i w:val="0"/>
                <w:iCs w:val="0"/>
                <w:caps w:val="0"/>
                <w:color w:val="333333"/>
                <w:spacing w:val="0"/>
                <w:kern w:val="0"/>
                <w:sz w:val="22"/>
                <w:szCs w:val="22"/>
                <w:u w:val="none"/>
                <w:bdr w:val="none" w:color="auto" w:sz="0" w:space="0"/>
                <w:lang w:val="en-US" w:eastAsia="zh-CN" w:bidi="ar"/>
              </w:rPr>
            </w:pPr>
            <w:r>
              <w:rPr>
                <w:rFonts w:hint="eastAsia" w:ascii="仿宋" w:hAnsi="仿宋" w:eastAsia="仿宋" w:cs="仿宋"/>
                <w:i w:val="0"/>
                <w:iCs w:val="0"/>
                <w:caps w:val="0"/>
                <w:color w:val="333333"/>
                <w:spacing w:val="0"/>
                <w:kern w:val="0"/>
                <w:sz w:val="22"/>
                <w:szCs w:val="22"/>
                <w:u w:val="none"/>
                <w:lang w:val="en-US" w:eastAsia="zh-CN" w:bidi="ar"/>
              </w:rPr>
              <w:t>6911002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4</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lang w:val="en-US" w:eastAsia="zh-CN" w:bidi="ar"/>
              </w:rPr>
              <w:t>乡村振兴生产发展道路建设项目</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3500</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扩建</w:t>
            </w:r>
            <w:r>
              <w:rPr>
                <w:rFonts w:hint="eastAsia" w:ascii="仿宋" w:hAnsi="仿宋" w:eastAsia="仿宋" w:cs="仿宋"/>
                <w:i w:val="0"/>
                <w:iCs w:val="0"/>
                <w:caps w:val="0"/>
                <w:color w:val="333333"/>
                <w:spacing w:val="0"/>
                <w:kern w:val="0"/>
                <w:sz w:val="22"/>
                <w:szCs w:val="22"/>
                <w:u w:val="none"/>
                <w:lang w:val="en-US" w:eastAsia="zh-CN" w:bidi="ar"/>
              </w:rPr>
              <w:t>生产道路，巩固脱贫攻坚和乡村振兴衔接。</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2022年10月</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已完成乡村振兴生产发展道路建设项目，已完成庞祠村、曹庵村、轩岗村、范圩村5条生产道路3.5公里，总投资468万，收益群众3200人，收益耕地4300亩，可以促使群众间接增收2600万元，有效地巩固脱贫攻坚和乡村振兴衔接。</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6911002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47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5</w:t>
            </w:r>
          </w:p>
        </w:tc>
        <w:tc>
          <w:tcPr>
            <w:tcW w:w="214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曹庵镇现代产业园扩园征迁项目</w:t>
            </w:r>
          </w:p>
        </w:tc>
        <w:tc>
          <w:tcPr>
            <w:tcW w:w="966"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20000</w:t>
            </w:r>
          </w:p>
        </w:tc>
        <w:tc>
          <w:tcPr>
            <w:tcW w:w="3999"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拟征收规划图内曹庵镇李</w:t>
            </w:r>
            <w:bookmarkStart w:id="0" w:name="_GoBack"/>
            <w:bookmarkEnd w:id="0"/>
            <w:r>
              <w:rPr>
                <w:rFonts w:hint="eastAsia" w:ascii="仿宋" w:hAnsi="仿宋" w:eastAsia="仿宋" w:cs="仿宋"/>
                <w:i w:val="0"/>
                <w:iCs w:val="0"/>
                <w:caps w:val="0"/>
                <w:color w:val="333333"/>
                <w:spacing w:val="0"/>
                <w:kern w:val="0"/>
                <w:sz w:val="22"/>
                <w:szCs w:val="22"/>
                <w:u w:val="none"/>
                <w:bdr w:val="none" w:color="auto" w:sz="0" w:space="0"/>
                <w:lang w:val="en-US" w:eastAsia="zh-CN" w:bidi="ar"/>
              </w:rPr>
              <w:t>桥村、孤堆村、宋王村农民集体所有土地用于淮南市现代产业园工矿仓储用地项目建设</w:t>
            </w:r>
          </w:p>
        </w:tc>
        <w:tc>
          <w:tcPr>
            <w:tcW w:w="1238"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2022年年底</w:t>
            </w:r>
          </w:p>
        </w:tc>
        <w:tc>
          <w:tcPr>
            <w:tcW w:w="4003"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现已完成征迁区域内所有土地、房屋及其附属物的测绘，总测绘房屋面积为34137.375</w:t>
            </w:r>
            <w:r>
              <w:rPr>
                <w:rFonts w:hint="eastAsia" w:ascii="宋体" w:hAnsi="宋体" w:eastAsia="宋体" w:cs="宋体"/>
                <w:i w:val="0"/>
                <w:iCs w:val="0"/>
                <w:caps w:val="0"/>
                <w:color w:val="333333"/>
                <w:spacing w:val="0"/>
                <w:kern w:val="0"/>
                <w:sz w:val="22"/>
                <w:szCs w:val="22"/>
                <w:u w:val="none"/>
                <w:bdr w:val="none" w:color="auto" w:sz="0" w:space="0"/>
                <w:lang w:val="en-US" w:eastAsia="zh-CN" w:bidi="ar"/>
              </w:rPr>
              <w:t>㎡</w:t>
            </w:r>
            <w:r>
              <w:rPr>
                <w:rFonts w:hint="eastAsia" w:ascii="仿宋" w:hAnsi="仿宋" w:eastAsia="仿宋" w:cs="仿宋"/>
                <w:i w:val="0"/>
                <w:iCs w:val="0"/>
                <w:caps w:val="0"/>
                <w:color w:val="333333"/>
                <w:spacing w:val="0"/>
                <w:kern w:val="0"/>
                <w:sz w:val="22"/>
                <w:szCs w:val="22"/>
                <w:u w:val="none"/>
                <w:bdr w:val="none" w:color="auto" w:sz="0" w:space="0"/>
                <w:lang w:val="en-US" w:eastAsia="zh-CN" w:bidi="ar"/>
              </w:rPr>
              <w:t>。测绘后以户为单位，共103户。截止2022年5月23日，已签订协议24户，已搬家9户，已拆除房屋9户。预计年前年前完成项目区的所有拆迁工作</w:t>
            </w:r>
          </w:p>
        </w:tc>
        <w:tc>
          <w:tcPr>
            <w:tcW w:w="1107" w:type="dxa"/>
            <w:tcBorders>
              <w:top w:val="single" w:color="000000" w:sz="8" w:space="0"/>
              <w:left w:val="single" w:color="000000" w:sz="8" w:space="0"/>
              <w:bottom w:val="single" w:color="000000" w:sz="8" w:space="0"/>
              <w:right w:val="single" w:color="000000" w:sz="8" w:space="0"/>
            </w:tcBorders>
            <w:shd w:val="clear"/>
            <w:tcMar>
              <w:top w:w="15" w:type="dxa"/>
              <w:left w:w="15" w:type="dxa"/>
              <w:bottom w:w="75" w:type="dxa"/>
              <w:right w:w="15" w:type="dxa"/>
            </w:tcMar>
            <w:vAlign w:val="center"/>
          </w:tcPr>
          <w:p>
            <w:pPr>
              <w:keepNext w:val="0"/>
              <w:keepLines w:val="0"/>
              <w:widowControl/>
              <w:suppressLineNumbers w:val="0"/>
              <w:spacing w:before="0" w:beforeAutospacing="0" w:after="0" w:afterAutospacing="0" w:line="330" w:lineRule="atLeast"/>
              <w:ind w:left="0" w:right="0" w:firstLine="0"/>
              <w:jc w:val="center"/>
              <w:textAlignment w:val="center"/>
              <w:rPr>
                <w:rFonts w:hint="eastAsia" w:ascii="仿宋" w:hAnsi="仿宋" w:eastAsia="仿宋" w:cs="仿宋"/>
                <w:i w:val="0"/>
                <w:iCs w:val="0"/>
                <w:caps w:val="0"/>
                <w:color w:val="333333"/>
                <w:spacing w:val="0"/>
                <w:sz w:val="22"/>
                <w:szCs w:val="22"/>
                <w:u w:val="none"/>
              </w:rPr>
            </w:pPr>
            <w:r>
              <w:rPr>
                <w:rFonts w:hint="eastAsia" w:ascii="仿宋" w:hAnsi="仿宋" w:eastAsia="仿宋" w:cs="仿宋"/>
                <w:i w:val="0"/>
                <w:iCs w:val="0"/>
                <w:caps w:val="0"/>
                <w:color w:val="333333"/>
                <w:spacing w:val="0"/>
                <w:kern w:val="0"/>
                <w:sz w:val="22"/>
                <w:szCs w:val="22"/>
                <w:u w:val="none"/>
                <w:bdr w:val="none" w:color="auto" w:sz="0" w:space="0"/>
                <w:lang w:val="en-US" w:eastAsia="zh-CN" w:bidi="ar"/>
              </w:rPr>
              <w:t>6911002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TBkYjU2NGI3ZjI4Y2QwYzIyMjAzNjJhMWYwYjEifQ=="/>
  </w:docVars>
  <w:rsids>
    <w:rsidRoot w:val="69027A20"/>
    <w:rsid w:val="361C403D"/>
    <w:rsid w:val="6902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784</Characters>
  <Lines>0</Lines>
  <Paragraphs>0</Paragraphs>
  <TotalTime>0</TotalTime>
  <ScaleCrop>false</ScaleCrop>
  <LinksUpToDate>false</LinksUpToDate>
  <CharactersWithSpaces>786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2023-01-09T08:41:00Z</dcterms:created>
  <dc:creator>曹庵镇人民政府</dc:creator>
  <cp:lastModifiedBy>AmeilaMikkelsen</cp:lastModifiedBy>
  <dcterms:modified xsi:type="dcterms:W3CDTF">2023-01-09T08:50:47Z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19630ED24A584D32AC841018A9E4CE5B</vt:lpwstr>
  </property>
</Properties>
</file>