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rPr>
        <w:t>淮滨街道202</w:t>
      </w:r>
      <w:r>
        <w:rPr>
          <w:rFonts w:ascii="黑体" w:hAnsi="黑体" w:eastAsia="黑体" w:cs="黑体"/>
          <w:b/>
          <w:bCs/>
          <w:sz w:val="44"/>
          <w:szCs w:val="44"/>
        </w:rPr>
        <w:t>2</w:t>
      </w:r>
      <w:r>
        <w:rPr>
          <w:rFonts w:hint="eastAsia" w:ascii="黑体" w:hAnsi="黑体" w:eastAsia="黑体" w:cs="黑体"/>
          <w:b/>
          <w:bCs/>
          <w:sz w:val="44"/>
          <w:szCs w:val="44"/>
        </w:rPr>
        <w:t>年</w:t>
      </w:r>
      <w:r>
        <w:rPr>
          <w:rFonts w:hint="eastAsia" w:ascii="黑体" w:hAnsi="黑体" w:eastAsia="黑体" w:cs="黑体"/>
          <w:b/>
          <w:bCs/>
          <w:sz w:val="44"/>
          <w:szCs w:val="44"/>
          <w:lang w:eastAsia="zh-CN"/>
        </w:rPr>
        <w:t>工作</w:t>
      </w:r>
      <w:r>
        <w:rPr>
          <w:rFonts w:hint="eastAsia" w:ascii="黑体" w:hAnsi="黑体" w:eastAsia="黑体" w:cs="黑体"/>
          <w:b/>
          <w:bCs/>
          <w:sz w:val="44"/>
          <w:szCs w:val="44"/>
        </w:rPr>
        <w:t>总结</w:t>
      </w:r>
      <w:r>
        <w:rPr>
          <w:rFonts w:hint="eastAsia" w:ascii="黑体" w:hAnsi="黑体" w:eastAsia="黑体" w:cs="黑体"/>
          <w:b/>
          <w:bCs/>
          <w:sz w:val="44"/>
          <w:szCs w:val="44"/>
          <w:lang w:eastAsia="zh-CN"/>
        </w:rPr>
        <w:t>及</w:t>
      </w:r>
      <w:r>
        <w:rPr>
          <w:rFonts w:hint="eastAsia" w:ascii="黑体" w:hAnsi="黑体" w:eastAsia="黑体" w:cs="黑体"/>
          <w:b/>
          <w:bCs/>
          <w:sz w:val="44"/>
          <w:szCs w:val="44"/>
          <w:lang w:val="en-US" w:eastAsia="zh-CN"/>
        </w:rPr>
        <w:t>2023年</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工作谋划</w:t>
      </w:r>
    </w:p>
    <w:p>
      <w:pPr>
        <w:rPr>
          <w:rFonts w:ascii="黑体" w:hAnsi="黑体" w:eastAsia="黑体" w:cs="黑体"/>
          <w:b/>
          <w:bCs/>
          <w:sz w:val="44"/>
          <w:szCs w:val="44"/>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2022年以来，淮滨街道深入学习贯彻习近平总书记重要指示精神，牢固树立“以人民为中心”发展理念，坚决贯彻党上级决策部署，进一步完善发展思路、增强发展信心、振奋发展精神、强化工作措施，立足淮滨老城区实际，扎实做好“六稳”，全面落实“六保”，统筹推进疫情防控与文明创建等工作；各项部署要求落实落地。今年以来淮滨街道多次位列创城月度测评全市前列，并获得区先进单位、征兵优秀单位等多项荣誉。现将2022年工作情况总结如下：</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2022年工作开展情况</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321" w:firstLineChars="1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（一）抓党建引领，谋实抓牢主责主业</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加强理论学习，落实各项督查考核任务。今年以来，中心组学习共计10次，党工委班子成员学习中央、国家有关政策方针、法律法规的情况共计9次;关于学习习近平新时代中国特色社会主义思想和习近平总书记考察安徽重要讲话精神、十九大精神、十九届六中全会精神共计6次；开展专题研讨3次、配发党史学习指定书目约400套、宣讲1次、党组织书记上党课2次。</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保证党员发展质量，加强党员管理。在发展党员工作中,党工委结合年初制定的发展计划，认真落实《中国共产党发展党员工作细则》，今年已发展了3名党员，培养积极分子5名，并加强对入党积极分子的培养教育，举办积极分子暨发展对象培训班1期。进一步健全在职党员进社区活动，共有100余名在职党员走进社区，参与文明创建、疫情防控工作，创造美好田家庵。</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围绕在职党员进社区，丰富党员群众活动。举办在党50周年纪念章颁发仪式，表彰优秀老党员10名。利用先锋网、学习强国等平台，积极投稿。不断推进红色物业工作，目前，担任物业服务企业义务质量监督员3人，党建指导员3人，楼栋长58人。积极开展在职党员进社区活动，号召100多名在职党员走进社区参与文明创建、疫情防控等工作。不断加强社区联席会议制度及大党委建设，共有22名兼职委员担任社区大党委委员，打造共创共享党建新模式。</w:t>
      </w:r>
    </w:p>
    <w:p>
      <w:pPr>
        <w:keepNext w:val="0"/>
        <w:keepLines w:val="0"/>
        <w:pageBreakBefore w:val="0"/>
        <w:kinsoku/>
        <w:wordWrap/>
        <w:overflowPunct/>
        <w:topLinePunct w:val="0"/>
        <w:autoSpaceDE/>
        <w:autoSpaceDN/>
        <w:bidi w:val="0"/>
        <w:spacing w:line="560" w:lineRule="exact"/>
        <w:ind w:left="645"/>
        <w:jc w:val="left"/>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（二）服务企业，发掘优势，经济工作稳步前进。</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我街道现有限额以上商贸企业1家，1-10月份累计上报销售额0.0974亿元，上报零售额0.02903亿元。</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我街道现有限额以下商贸样本5家，1-10月份累计上报销售额0.0186万元，同比增长26.64%，上报零售额0.0084万元，同比增长26.93%。</w:t>
      </w:r>
    </w:p>
    <w:p>
      <w:pPr>
        <w:pStyle w:val="8"/>
        <w:keepNext w:val="0"/>
        <w:keepLines w:val="0"/>
        <w:pageBreakBefore w:val="0"/>
        <w:kinsoku/>
        <w:wordWrap/>
        <w:overflowPunct/>
        <w:topLinePunct w:val="0"/>
        <w:autoSpaceDE/>
        <w:autoSpaceDN/>
        <w:bidi w:val="0"/>
        <w:spacing w:line="560" w:lineRule="exact"/>
        <w:ind w:left="645" w:firstLine="0" w:firstLineChars="0"/>
        <w:textAlignment w:val="auto"/>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sz w:val="32"/>
          <w:szCs w:val="32"/>
          <w:shd w:val="clear" w:color="auto" w:fill="FFFFFF"/>
        </w:rPr>
        <w:t>（三）疫情防控不放松，</w:t>
      </w:r>
      <w:r>
        <w:rPr>
          <w:rFonts w:hint="eastAsia" w:ascii="仿宋_GB2312" w:hAnsi="仿宋_GB2312" w:eastAsia="仿宋_GB2312" w:cs="仿宋_GB2312"/>
          <w:b/>
          <w:bCs/>
          <w:kern w:val="0"/>
          <w:sz w:val="32"/>
          <w:szCs w:val="32"/>
          <w:lang w:bidi="ar"/>
        </w:rPr>
        <w:t>全力做好常态化防疫工作。</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高效联动，通力配合。在抗击新冠肺炎过程中，街道各辖区单位、各社区、各部门通力协作，互相支持，发挥了合力战疫攻坚的作用。街道宣传部门依托微信、抖音等新媒体传播手段，宣扬报道疫情防控一线的感人事迹，起到了很好的带动作用；街道防指办作为疫情防控的指挥部门，及时处置突发情况，为防控指挥部提供准确详实的资料数据；街道广大干部职工、辖区单位、社区党员、志愿者在各检测点，严把入口，监测过往车辆和居民；市场监督管理部门、城管部门关闭活禽交易，对违规经营门店予以打击；这些都为疫情防控工作提供有力的支持。二是整体统筹，兼顾发展，常态防疫。今年三月以来街道把抓疫情防控和抓经济发展结合起来，确保各项工作稳步推进，与完善基层治理体系结合，结合疫情防控工作进一步健全城市“街道——社区——楼栋”三级体系，进一步提高精细化治理水平。</w:t>
      </w:r>
    </w:p>
    <w:p>
      <w:pPr>
        <w:pStyle w:val="8"/>
        <w:keepNext w:val="0"/>
        <w:keepLines w:val="0"/>
        <w:pageBreakBefore w:val="0"/>
        <w:kinsoku/>
        <w:wordWrap/>
        <w:overflowPunct/>
        <w:topLinePunct w:val="0"/>
        <w:autoSpaceDE/>
        <w:autoSpaceDN/>
        <w:bidi w:val="0"/>
        <w:spacing w:line="560" w:lineRule="exact"/>
        <w:ind w:left="645" w:firstLine="0" w:firstLineChars="0"/>
        <w:textAlignment w:val="auto"/>
        <w:rPr>
          <w:rStyle w:val="5"/>
          <w:rFonts w:hint="eastAsia" w:ascii="仿宋_GB2312" w:hAnsi="仿宋_GB2312" w:eastAsia="仿宋_GB2312" w:cs="仿宋_GB2312"/>
          <w:sz w:val="32"/>
          <w:szCs w:val="32"/>
          <w:shd w:val="clear" w:color="auto" w:fill="FFFFFF"/>
        </w:rPr>
      </w:pPr>
      <w:r>
        <w:rPr>
          <w:rStyle w:val="5"/>
          <w:rFonts w:hint="eastAsia" w:ascii="仿宋_GB2312" w:hAnsi="仿宋_GB2312" w:eastAsia="仿宋_GB2312" w:cs="仿宋_GB2312"/>
          <w:sz w:val="32"/>
          <w:szCs w:val="32"/>
          <w:shd w:val="clear" w:color="auto" w:fill="FFFFFF"/>
        </w:rPr>
        <w:t>（四）全力改善老城区人居环境，文明创建再创佳绩。</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为了更好地开展创建</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文明城市工作，确保顺利通过</w:t>
      </w:r>
      <w:r>
        <w:rPr>
          <w:rFonts w:hint="eastAsia" w:ascii="仿宋_GB2312" w:hAnsi="仿宋_GB2312" w:eastAsia="仿宋_GB2312" w:cs="仿宋_GB2312"/>
          <w:sz w:val="32"/>
          <w:szCs w:val="32"/>
          <w:lang w:eastAsia="zh-CN"/>
        </w:rPr>
        <w:t>国家检查</w:t>
      </w:r>
      <w:r>
        <w:rPr>
          <w:rFonts w:hint="eastAsia" w:ascii="仿宋_GB2312" w:hAnsi="仿宋_GB2312" w:eastAsia="仿宋_GB2312" w:cs="仿宋_GB2312"/>
          <w:sz w:val="32"/>
          <w:szCs w:val="32"/>
        </w:rPr>
        <w:t>考核验收，为20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创建工作</w:t>
      </w:r>
      <w:r>
        <w:rPr>
          <w:rFonts w:hint="eastAsia" w:ascii="仿宋_GB2312" w:hAnsi="仿宋_GB2312" w:eastAsia="仿宋_GB2312" w:cs="仿宋_GB2312"/>
          <w:sz w:val="32"/>
          <w:szCs w:val="32"/>
        </w:rPr>
        <w:t>打下坚实基础，</w:t>
      </w:r>
      <w:r>
        <w:rPr>
          <w:rFonts w:hint="eastAsia" w:ascii="仿宋_GB2312" w:hAnsi="仿宋_GB2312" w:eastAsia="仿宋_GB2312" w:cs="仿宋_GB2312"/>
          <w:sz w:val="32"/>
          <w:szCs w:val="32"/>
          <w:lang w:eastAsia="zh-CN"/>
        </w:rPr>
        <w:t>淮滨街道</w:t>
      </w:r>
      <w:r>
        <w:rPr>
          <w:rFonts w:hint="eastAsia" w:ascii="仿宋_GB2312" w:hAnsi="仿宋_GB2312" w:eastAsia="仿宋_GB2312" w:cs="仿宋_GB2312"/>
          <w:sz w:val="32"/>
          <w:szCs w:val="32"/>
        </w:rPr>
        <w:t>按照区创建领导小组的要求，及时调整了创建领导小组，明确了创建工作第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责任人，确保创建工作从上到下，层层有人抓、级级有人管、事事有人干，从而为创建工作的顺利开展提供了有力的组织保证。淮滨街道定期召开文明创建工作调度会议，明确路、巷、社区任务清单，坚持问题导向，针对各级督查和工作中发现的问题，建立问题清单，对标对表，积极整改到位，确保在创建检查中不丢分、少丢分。</w:t>
      </w:r>
      <w:r>
        <w:rPr>
          <w:rFonts w:hint="eastAsia" w:ascii="仿宋_GB2312" w:hAnsi="仿宋_GB2312" w:eastAsia="仿宋_GB2312" w:cs="仿宋_GB2312"/>
          <w:b w:val="0"/>
          <w:bCs w:val="0"/>
          <w:kern w:val="2"/>
          <w:sz w:val="32"/>
          <w:szCs w:val="32"/>
          <w:lang w:val="en-US" w:eastAsia="zh-CN" w:bidi="ar-SA"/>
        </w:rPr>
        <w:t>近期街道对北菜市和福乐街骑路菜市场开展联合整治，更换10块公益宣传展牌，摊位规范100余处等。</w:t>
      </w:r>
    </w:p>
    <w:p>
      <w:pPr>
        <w:pStyle w:val="8"/>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（五）做实、做好退役军人服务工作。</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一是认真负责服务到位：全年共发放伤残军人、参战退役军人、烈属、农村籍60周岁退役老兵优抚金360876元，发放现役军人优待金268841元，上门慰问、看望、家访老退役军人 、军烈属、新入伍义务兵家庭48人次 ，按照国家事务部出台的“示范型退役军人服务站创建标准”实实在在做到“四尊崇.五关爱.六必访。”</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二是就业扶持权益维护：组织带领部分退役军人参加就业招聘会5场60人次，9人次参加市局组织的创业就业培训营，对退役军人“零就业” 家庭，困难家庭和人员建立台账；配合街道及区事务局主动沟通化解有信访诉求的退役军人8人次，转送信访回执6份，一年来街道未发生一起退役军人越级上访及进京案件。</w:t>
      </w:r>
    </w:p>
    <w:p>
      <w:pPr>
        <w:pStyle w:val="8"/>
        <w:keepNext w:val="0"/>
        <w:keepLines w:val="0"/>
        <w:pageBreakBefore w:val="0"/>
        <w:numPr>
          <w:ilvl w:val="0"/>
          <w:numId w:val="2"/>
        </w:numPr>
        <w:kinsoku/>
        <w:wordWrap/>
        <w:overflowPunct/>
        <w:topLinePunct w:val="0"/>
        <w:autoSpaceDE/>
        <w:autoSpaceDN/>
        <w:bidi w:val="0"/>
        <w:spacing w:line="560" w:lineRule="exact"/>
        <w:ind w:firstLine="643"/>
        <w:textAlignment w:val="auto"/>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用心开展民生工作，解决老城区弱势群体实际困难。</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sz w:val="32"/>
          <w:szCs w:val="32"/>
        </w:rPr>
        <w:t>截至2022年9月底，街道共有低保对象410户，712人，月发放低保金456893元；街道共有特困人员24人，月发放特困金27680元；街道享受两残疾人两项补贴共708人次，护理补贴441人，生活补贴267人。本着“以人为本，为民解困”的理念，得到社会的好评。</w:t>
      </w:r>
    </w:p>
    <w:p>
      <w:pPr>
        <w:pStyle w:val="8"/>
        <w:keepNext w:val="0"/>
        <w:keepLines w:val="0"/>
        <w:pageBreakBefore w:val="0"/>
        <w:kinsoku/>
        <w:wordWrap/>
        <w:overflowPunct/>
        <w:topLinePunct w:val="0"/>
        <w:autoSpaceDE/>
        <w:autoSpaceDN/>
        <w:bidi w:val="0"/>
        <w:spacing w:line="560" w:lineRule="exact"/>
        <w:ind w:left="645" w:firstLine="0" w:firstLineChars="0"/>
        <w:textAlignment w:val="auto"/>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（七）卫健工作与时俱进，全方位服务群众。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报实各项计生数据，2022年统计年度以来出生总数78人，一孩52人，二孩20人，政策内多孩6人，初婚29人，总性别比95，二多孩性别比73，总政策符合率98.59%。办理生育登记44例，独生子女光荣证10例。各项数据着力求实，做到不漏一人，不错一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利用好人口基金服务民生。2022年社区全程服务免费国家孕前优生健康检查夫妻30对，申请计生特别扶助家庭共65人，特扶及时率100%。独生子女意外计生险共购买18户。目前已申报退休一次性奖励46人和终生无子女奖励1人。独生子女保健费人数378人，共发放108570元。</w:t>
      </w:r>
    </w:p>
    <w:p>
      <w:pPr>
        <w:pStyle w:val="8"/>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（八）抓意识形态，广泛凝聚群众共识</w:t>
      </w:r>
    </w:p>
    <w:p>
      <w:pPr>
        <w:pStyle w:val="8"/>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一是建立意识形态工作舆情监控机制，定期进行风险管控和排查，及时发现问题并建立意识形态安全台账和信息库，每月报送意识形态工作风险问题排查统计表，加强落实宗教场所“四进四有”，定期走访督查，排查宗教领域重大风险点。二是严格落实网络意识形态工作责任制，街道、各社区通过安徽先锋网、政务公开网、田家庵之窗投稿</w:t>
      </w:r>
      <w:r>
        <w:rPr>
          <w:rFonts w:hint="eastAsia" w:ascii="仿宋_GB2312" w:hAnsi="仿宋_GB2312" w:eastAsia="仿宋_GB2312" w:cs="仿宋_GB2312"/>
          <w:sz w:val="32"/>
          <w:szCs w:val="32"/>
        </w:rPr>
        <w:t>、万村网页和学习强国发布工作动态共计约400于次。对于网站上发布的信息填写机关、单位互联网网站信息发布保密审查表每日一统计并由发布、审查、主管领导三人分别签字，严格落实信息发布“三审制”。</w:t>
      </w:r>
    </w:p>
    <w:p>
      <w:pPr>
        <w:pStyle w:val="8"/>
        <w:keepNext w:val="0"/>
        <w:keepLines w:val="0"/>
        <w:pageBreakBefore w:val="0"/>
        <w:numPr>
          <w:ilvl w:val="0"/>
          <w:numId w:val="1"/>
        </w:numPr>
        <w:kinsoku/>
        <w:wordWrap/>
        <w:overflowPunct/>
        <w:topLinePunct w:val="0"/>
        <w:autoSpaceDE/>
        <w:autoSpaceDN/>
        <w:bidi w:val="0"/>
        <w:spacing w:line="560" w:lineRule="exact"/>
        <w:ind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淮滨街道2023年工作谋划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是狠抓党的建设，强化引领作用。真正把履行党建工作责任制当作首要任务，将党建工作切实放在心上，拿在手上，扛在肩上，常抓不懈。坚决维护党中央权威，在思想上政治上行动上同以习近平同志为总书记的党中央保持高度一致，认真开展学习党的二十大精神工作。切实加强意识形态教育。以基层服务型党组织建设为抓手，把基层党建工作与改善民生、改革发展、维护稳定等重点工作结合起来，为街道创新发展提供强有力的组织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二是处置遗留问题,防范化解重大风险。把预防和化解历史遗留问题作为考验襟怀担当、践行为民宗旨、清除发展障碍的“必答考题”。坚持“依法合规、尊重历史、实现双赢”原则，树立“有解思维”，健全联动机制，综合运用法律、行政、经济、调解、帮扶等多种举措，做好建设村棚改推进工作，确保项目尽快完工，保障棚改户及时回迁安置，增强“划句号”的意识，提高抓落实的能力，坚决杜绝新的遗留问题产生。</w:t>
      </w:r>
    </w:p>
    <w:p>
      <w:pPr>
        <w:pStyle w:val="8"/>
        <w:keepNext w:val="0"/>
        <w:keepLines w:val="0"/>
        <w:pageBreakBefore w:val="0"/>
        <w:kinsoku/>
        <w:wordWrap/>
        <w:overflowPunct/>
        <w:topLinePunct w:val="0"/>
        <w:autoSpaceDE/>
        <w:autoSpaceDN/>
        <w:bidi w:val="0"/>
        <w:spacing w:line="560" w:lineRule="exact"/>
        <w:ind w:left="645"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bidi="ar"/>
        </w:rPr>
        <w:t xml:space="preserve">淮滨街道办事处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 xml:space="preserve">                                </w:t>
      </w:r>
      <w:bookmarkStart w:id="0" w:name="_GoBack"/>
      <w:bookmarkEnd w:id="0"/>
      <w:r>
        <w:rPr>
          <w:rFonts w:hint="eastAsia" w:ascii="仿宋_GB2312" w:hAnsi="仿宋_GB2312" w:eastAsia="仿宋_GB2312" w:cs="仿宋_GB2312"/>
          <w:color w:val="000000"/>
          <w:kern w:val="0"/>
          <w:sz w:val="32"/>
          <w:szCs w:val="32"/>
          <w:shd w:val="clear" w:color="auto" w:fill="FFFFFF"/>
          <w:lang w:val="en-US" w:eastAsia="zh-CN" w:bidi="ar"/>
        </w:rPr>
        <w:t>2022年10月14日</w:t>
      </w:r>
    </w:p>
    <w:p>
      <w:pPr>
        <w:pStyle w:val="2"/>
        <w:widowControl/>
        <w:shd w:val="clear" w:color="auto" w:fill="FFFFFF"/>
        <w:adjustRightInd w:val="0"/>
        <w:snapToGrid w:val="0"/>
        <w:spacing w:beforeAutospacing="0" w:afterAutospacing="0" w:line="560" w:lineRule="exact"/>
        <w:ind w:left="645"/>
        <w:jc w:val="both"/>
        <w:rPr>
          <w:rFonts w:ascii="黑体" w:hAnsi="黑体" w:eastAsia="黑体" w:cs="黑体"/>
          <w:sz w:val="32"/>
          <w:szCs w:val="32"/>
        </w:rPr>
      </w:pPr>
    </w:p>
    <w:p>
      <w:pPr>
        <w:pStyle w:val="2"/>
        <w:widowControl/>
        <w:shd w:val="clear" w:color="auto" w:fill="FFFFFF"/>
        <w:adjustRightInd w:val="0"/>
        <w:snapToGrid w:val="0"/>
        <w:spacing w:beforeAutospacing="0" w:afterAutospacing="0" w:line="560" w:lineRule="exact"/>
        <w:ind w:firstLine="645"/>
        <w:jc w:val="both"/>
        <w:rPr>
          <w:rFonts w:ascii="黑体" w:hAnsi="黑体" w:eastAsia="仿宋_GB2312" w:cs="黑体"/>
          <w:sz w:val="32"/>
          <w:szCs w:val="32"/>
          <w:shd w:val="clear" w:color="auto" w:fill="FFFFFF"/>
        </w:rPr>
      </w:pPr>
    </w:p>
    <w:p>
      <w:pPr>
        <w:spacing w:line="560" w:lineRule="exact"/>
        <w:ind w:firstLine="883" w:firstLineChars="200"/>
        <w:rPr>
          <w:rFonts w:ascii="黑体" w:hAnsi="黑体" w:eastAsia="黑体" w:cs="黑体"/>
          <w:b/>
          <w:bCs/>
          <w:sz w:val="44"/>
          <w:szCs w:val="44"/>
        </w:r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8D182"/>
    <w:multiLevelType w:val="singleLevel"/>
    <w:tmpl w:val="C528D182"/>
    <w:lvl w:ilvl="0" w:tentative="0">
      <w:start w:val="6"/>
      <w:numFmt w:val="chineseCounting"/>
      <w:suff w:val="nothing"/>
      <w:lvlText w:val="（%1）"/>
      <w:lvlJc w:val="left"/>
      <w:rPr>
        <w:rFonts w:hint="eastAsia"/>
      </w:rPr>
    </w:lvl>
  </w:abstractNum>
  <w:abstractNum w:abstractNumId="1">
    <w:nsid w:val="0B2B1198"/>
    <w:multiLevelType w:val="multilevel"/>
    <w:tmpl w:val="0B2B1198"/>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mODBiMjY4MzNjMDhkM2E0ODE5MTE1ODg5MjExZjQifQ=="/>
  </w:docVars>
  <w:rsids>
    <w:rsidRoot w:val="0069460B"/>
    <w:rsid w:val="000F2614"/>
    <w:rsid w:val="00107959"/>
    <w:rsid w:val="002E39C1"/>
    <w:rsid w:val="003F299C"/>
    <w:rsid w:val="00572FB4"/>
    <w:rsid w:val="0069460B"/>
    <w:rsid w:val="007913F8"/>
    <w:rsid w:val="00807B70"/>
    <w:rsid w:val="008D58B2"/>
    <w:rsid w:val="00911768"/>
    <w:rsid w:val="00A21F7C"/>
    <w:rsid w:val="00AB7E18"/>
    <w:rsid w:val="00BC36F0"/>
    <w:rsid w:val="00BE12FD"/>
    <w:rsid w:val="19A96346"/>
    <w:rsid w:val="383D016A"/>
    <w:rsid w:val="44236EC0"/>
    <w:rsid w:val="459524C9"/>
    <w:rsid w:val="4BC43CB4"/>
    <w:rsid w:val="5554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styleId="7">
    <w:name w:val="List Paragraph"/>
    <w:basedOn w:val="1"/>
    <w:qFormat/>
    <w:uiPriority w:val="34"/>
    <w:pPr>
      <w:ind w:firstLine="420" w:firstLineChars="200"/>
    </w:pPr>
  </w:style>
  <w:style w:type="paragraph" w:customStyle="1" w:styleId="8">
    <w:name w:val="材料 - 正文"/>
    <w:basedOn w:val="1"/>
    <w:link w:val="9"/>
    <w:qFormat/>
    <w:uiPriority w:val="0"/>
    <w:pPr>
      <w:widowControl/>
      <w:spacing w:line="500" w:lineRule="exact"/>
      <w:ind w:firstLine="200" w:firstLineChars="200"/>
    </w:pPr>
    <w:rPr>
      <w:rFonts w:ascii="Times New Roman" w:hAnsi="Times New Roman" w:eastAsia="仿宋_GB2312" w:cs="宋体"/>
      <w:sz w:val="32"/>
      <w:szCs w:val="22"/>
    </w:rPr>
  </w:style>
  <w:style w:type="character" w:customStyle="1" w:styleId="9">
    <w:name w:val="材料 - 正文 字符"/>
    <w:basedOn w:val="4"/>
    <w:link w:val="8"/>
    <w:qFormat/>
    <w:uiPriority w:val="0"/>
    <w:rPr>
      <w:rFonts w:ascii="Times New Roman" w:hAnsi="Times New Roman" w:eastAsia="仿宋_GB2312" w:cs="宋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418</Words>
  <Characters>2383</Characters>
  <Lines>19</Lines>
  <Paragraphs>5</Paragraphs>
  <TotalTime>33</TotalTime>
  <ScaleCrop>false</ScaleCrop>
  <LinksUpToDate>false</LinksUpToDate>
  <CharactersWithSpaces>2796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2022-10-16T12:59:00Z</dcterms:created>
  <dc:creator>xb21cn</dc:creator>
  <cp:lastModifiedBy>崔爱民</cp:lastModifiedBy>
  <dcterms:modified xsi:type="dcterms:W3CDTF">2022-10-17T07:08:49Z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920DA6DBF08E4723AA00755065232F1A</vt:lpwstr>
  </property>
</Properties>
</file>