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42"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01.040.03</w:t>
            </w:r>
            <w:r>
              <w:rPr>
                <w:rFonts w:ascii="黑体" w:hAnsi="黑体" w:eastAsia="黑体"/>
                <w:sz w:val="21"/>
                <w:szCs w:val="21"/>
              </w:rPr>
              <w:fldChar w:fldCharType="end"/>
            </w:r>
            <w:bookmarkEnd w:id="0"/>
            <w:bookmarkEnd w:id="4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3404</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淮南市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3404/T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企业开办</w:t>
      </w:r>
      <w:r>
        <w:t>监督考核管理规范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淮南市市场</w:t>
      </w:r>
      <w:r>
        <w:rPr>
          <w:rFonts w:hAnsi="黑体"/>
          <w:w w:val="100"/>
          <w:sz w:val="28"/>
        </w:rPr>
        <w:t>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89"/>
        <w:spacing w:after="468"/>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本文件由淮南市市场</w:t>
      </w:r>
      <w:r>
        <w:t>监督管理局</w:t>
      </w:r>
      <w:r>
        <w:rPr>
          <w:rFonts w:hint="eastAsia"/>
        </w:rPr>
        <w:t>提出并归口。</w:t>
      </w:r>
    </w:p>
    <w:p>
      <w:pPr>
        <w:pStyle w:val="56"/>
        <w:ind w:firstLine="420"/>
      </w:pPr>
      <w:r>
        <w:rPr>
          <w:rFonts w:hint="eastAsia"/>
        </w:rPr>
        <w:t>本文件起草单位：淮南市标准化研究院、淮南市市场监督管理局企业登记注册局、淮南市大通区市场监督管理局。</w:t>
      </w:r>
    </w:p>
    <w:p>
      <w:pPr>
        <w:pStyle w:val="56"/>
        <w:ind w:firstLine="420"/>
      </w:pPr>
      <w:r>
        <w:rPr>
          <w:rFonts w:hint="eastAsia"/>
        </w:rPr>
        <w:t>本文件主要起草人：</w:t>
      </w:r>
    </w:p>
    <w:p>
      <w:pPr>
        <w:pStyle w:val="56"/>
        <w:ind w:firstLine="420"/>
      </w:pPr>
    </w:p>
    <w:p>
      <w:pPr>
        <w:pStyle w:val="56"/>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433C66A11EAC4F2EBE1B88FE170C6EFD"/>
        </w:placeholder>
      </w:sdtPr>
      <w:sdtContent>
        <w:p>
          <w:pPr>
            <w:pStyle w:val="177"/>
            <w:spacing w:before="312" w:beforeLines="100" w:after="686" w:afterLines="220"/>
          </w:pPr>
          <w:bookmarkStart w:id="23" w:name="NEW_STAND_NAME"/>
          <w:r>
            <w:rPr>
              <w:rFonts w:hint="eastAsia"/>
            </w:rPr>
            <w:t>企业开办监督考核管理规范</w:t>
          </w:r>
        </w:p>
      </w:sdtContent>
    </w:sdt>
    <w:bookmarkEnd w:id="23"/>
    <w:p>
      <w:pPr>
        <w:pStyle w:val="104"/>
        <w:spacing w:before="312" w:after="312"/>
      </w:pPr>
      <w:bookmarkStart w:id="24" w:name="_Toc17233333"/>
      <w:bookmarkStart w:id="25" w:name="_Toc26986771"/>
      <w:bookmarkStart w:id="26" w:name="_Toc26986530"/>
      <w:bookmarkStart w:id="27" w:name="_Toc26648465"/>
      <w:bookmarkStart w:id="28" w:name="_Toc24884211"/>
      <w:bookmarkStart w:id="29" w:name="_Toc26718930"/>
      <w:bookmarkStart w:id="30" w:name="_Toc17233325"/>
      <w:bookmarkStart w:id="31" w:name="_Toc24884218"/>
      <w:r>
        <w:rPr>
          <w:rFonts w:hint="eastAsia"/>
        </w:rPr>
        <w:t>范围</w:t>
      </w:r>
      <w:bookmarkEnd w:id="24"/>
      <w:bookmarkEnd w:id="25"/>
      <w:bookmarkEnd w:id="26"/>
      <w:bookmarkEnd w:id="27"/>
      <w:bookmarkEnd w:id="28"/>
      <w:bookmarkEnd w:id="29"/>
      <w:bookmarkEnd w:id="30"/>
      <w:bookmarkEnd w:id="31"/>
    </w:p>
    <w:p>
      <w:pPr>
        <w:pStyle w:val="56"/>
        <w:ind w:firstLine="420"/>
      </w:pPr>
      <w:bookmarkStart w:id="32" w:name="_Toc26648466"/>
      <w:bookmarkStart w:id="33" w:name="_Toc24884212"/>
      <w:bookmarkStart w:id="34" w:name="_Toc24884219"/>
      <w:bookmarkStart w:id="35" w:name="_Toc17233334"/>
      <w:bookmarkStart w:id="36" w:name="_Toc17233326"/>
      <w:r>
        <w:rPr>
          <w:rFonts w:hint="eastAsia"/>
        </w:rPr>
        <w:t>本文件规定了企业开办工作监督管理的业务范围、基本要求和监督</w:t>
      </w:r>
      <w:r>
        <w:t>考核内容</w:t>
      </w:r>
      <w:r>
        <w:rPr>
          <w:rFonts w:hint="eastAsia"/>
        </w:rPr>
        <w:t>。</w:t>
      </w:r>
    </w:p>
    <w:p>
      <w:pPr>
        <w:pStyle w:val="56"/>
        <w:ind w:firstLine="420"/>
      </w:pPr>
      <w:r>
        <w:rPr>
          <w:rFonts w:hint="eastAsia"/>
        </w:rPr>
        <w:t>本文件适用于企业开办工作的监督评价。</w:t>
      </w:r>
    </w:p>
    <w:p>
      <w:pPr>
        <w:pStyle w:val="104"/>
        <w:spacing w:before="312" w:after="312"/>
      </w:pPr>
      <w:bookmarkStart w:id="37" w:name="_Toc26986531"/>
      <w:bookmarkStart w:id="38" w:name="_Toc267189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D4BA34FADF394F97949ED544EBE386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 xml:space="preserve">GB/T 10001.1 </w:t>
      </w:r>
      <w:r>
        <w:t xml:space="preserve"> </w:t>
      </w:r>
      <w:r>
        <w:rPr>
          <w:rFonts w:hint="eastAsia"/>
        </w:rPr>
        <w:t>公共信息图形符号 第1部分:通用符号</w:t>
      </w:r>
    </w:p>
    <w:p>
      <w:pPr>
        <w:pStyle w:val="56"/>
        <w:ind w:firstLine="420"/>
      </w:pPr>
      <w:r>
        <w:t xml:space="preserve">GB/T 32169.1  </w:t>
      </w:r>
      <w:r>
        <w:rPr>
          <w:rFonts w:hint="eastAsia"/>
        </w:rPr>
        <w:t>政务服务中心运行规范 第1部分：基本要求</w:t>
      </w:r>
    </w:p>
    <w:p>
      <w:pPr>
        <w:pStyle w:val="56"/>
        <w:ind w:firstLine="420"/>
      </w:pPr>
      <w:r>
        <w:rPr>
          <w:rFonts w:hint="eastAsia"/>
        </w:rPr>
        <w:t>GB/T 32169.2-2015</w:t>
      </w:r>
      <w:r>
        <w:t xml:space="preserve">  </w:t>
      </w:r>
      <w:r>
        <w:rPr>
          <w:rFonts w:hint="eastAsia"/>
        </w:rPr>
        <w:t>政务服务中心运行规范 第2部分:进驻要求</w:t>
      </w:r>
    </w:p>
    <w:p>
      <w:pPr>
        <w:pStyle w:val="56"/>
        <w:ind w:firstLine="420"/>
      </w:pPr>
      <w:r>
        <w:t>DB34/T 4232</w:t>
      </w:r>
      <w:r>
        <w:rPr>
          <w:rFonts w:hint="eastAsia"/>
        </w:rPr>
        <w:t xml:space="preserve">  企业开办“六个一”服务规范</w:t>
      </w:r>
    </w:p>
    <w:p>
      <w:pPr>
        <w:pStyle w:val="104"/>
        <w:spacing w:before="312" w:after="312"/>
      </w:pPr>
      <w:r>
        <w:rPr>
          <w:rFonts w:hint="eastAsia"/>
          <w:szCs w:val="21"/>
        </w:rPr>
        <w:t>术语和定义</w:t>
      </w:r>
    </w:p>
    <w:sdt>
      <w:sdtPr>
        <w:id w:val="-1909835108"/>
        <w:placeholder>
          <w:docPart w:val="C970AB6E2A3E4140A0AFFF837A60C2C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0" w:name="_Toc26986532"/>
          <w:bookmarkEnd w:id="40"/>
          <w:r>
            <w:t>下列术语和定义适用于本文件。</w:t>
          </w:r>
        </w:p>
      </w:sdtContent>
    </w:sdt>
    <w:p>
      <w:pPr>
        <w:pStyle w:val="105"/>
        <w:spacing w:before="156" w:after="156"/>
      </w:pPr>
    </w:p>
    <w:p>
      <w:pPr>
        <w:pStyle w:val="105"/>
        <w:numPr>
          <w:ilvl w:val="0"/>
          <w:numId w:val="0"/>
        </w:numPr>
        <w:spacing w:before="156" w:after="156"/>
        <w:ind w:firstLine="420" w:firstLineChars="200"/>
      </w:pPr>
      <w:r>
        <w:rPr>
          <w:rFonts w:hint="eastAsia"/>
        </w:rPr>
        <w:t>企业开办 enterprise establish</w:t>
      </w:r>
    </w:p>
    <w:p>
      <w:pPr>
        <w:pStyle w:val="56"/>
        <w:ind w:firstLine="420"/>
      </w:pPr>
      <w:r>
        <w:rPr>
          <w:rFonts w:hint="eastAsia"/>
        </w:rPr>
        <w:t>企业从设立登记到具备一般性经营条件，及</w:t>
      </w:r>
      <w:r>
        <w:t>通过企业开办</w:t>
      </w:r>
      <w:r>
        <w:rPr>
          <w:rFonts w:hint="eastAsia"/>
        </w:rPr>
        <w:t>平台</w:t>
      </w:r>
      <w:r>
        <w:t>衍生</w:t>
      </w:r>
      <w:r>
        <w:rPr>
          <w:rFonts w:hint="eastAsia"/>
        </w:rPr>
        <w:t>的</w:t>
      </w:r>
      <w:r>
        <w:t>注销过程。</w:t>
      </w:r>
    </w:p>
    <w:p>
      <w:pPr>
        <w:pStyle w:val="105"/>
        <w:spacing w:before="156" w:after="156"/>
      </w:pPr>
    </w:p>
    <w:p>
      <w:pPr>
        <w:pStyle w:val="105"/>
        <w:numPr>
          <w:ilvl w:val="0"/>
          <w:numId w:val="0"/>
        </w:numPr>
        <w:spacing w:before="156" w:after="156"/>
        <w:ind w:firstLine="420" w:firstLineChars="200"/>
      </w:pPr>
      <w:r>
        <w:rPr>
          <w:rFonts w:hint="eastAsia"/>
        </w:rPr>
        <w:t xml:space="preserve">管理服务 </w:t>
      </w:r>
      <w:r>
        <w:t>enterprise establish</w:t>
      </w:r>
    </w:p>
    <w:p>
      <w:pPr>
        <w:pStyle w:val="56"/>
        <w:ind w:firstLine="420"/>
      </w:pPr>
      <w:r>
        <w:rPr>
          <w:rFonts w:hint="eastAsia"/>
        </w:rPr>
        <w:t>市场</w:t>
      </w:r>
      <w:r>
        <w:t>监督管理局、税务、公安</w:t>
      </w:r>
      <w:r>
        <w:rPr>
          <w:rFonts w:hint="eastAsia"/>
        </w:rPr>
        <w:t>等相关部门对企业在开办过程中提供的服务进行管理的过程。</w:t>
      </w:r>
    </w:p>
    <w:p>
      <w:pPr>
        <w:pStyle w:val="105"/>
        <w:spacing w:before="156" w:after="156"/>
      </w:pPr>
    </w:p>
    <w:p>
      <w:pPr>
        <w:pStyle w:val="105"/>
        <w:numPr>
          <w:ilvl w:val="0"/>
          <w:numId w:val="0"/>
        </w:numPr>
        <w:spacing w:before="156" w:after="156"/>
        <w:ind w:firstLine="420" w:firstLineChars="200"/>
      </w:pPr>
      <w:r>
        <w:rPr>
          <w:rFonts w:hint="eastAsia"/>
        </w:rPr>
        <w:t>服务对象 service object</w:t>
      </w:r>
    </w:p>
    <w:p>
      <w:pPr>
        <w:pStyle w:val="56"/>
        <w:ind w:firstLine="420"/>
      </w:pPr>
      <w:r>
        <w:rPr>
          <w:rFonts w:hint="eastAsia"/>
        </w:rPr>
        <w:t>申请办理政务服务事项的自然人、法人或其他组织。</w:t>
      </w:r>
    </w:p>
    <w:p>
      <w:pPr>
        <w:pStyle w:val="105"/>
        <w:spacing w:before="156" w:after="156"/>
      </w:pPr>
    </w:p>
    <w:p>
      <w:pPr>
        <w:pStyle w:val="105"/>
        <w:numPr>
          <w:ilvl w:val="0"/>
          <w:numId w:val="0"/>
        </w:numPr>
        <w:spacing w:before="156" w:after="156"/>
        <w:ind w:firstLine="420" w:firstLineChars="200"/>
      </w:pPr>
      <w:r>
        <w:rPr>
          <w:rFonts w:hint="eastAsia"/>
        </w:rPr>
        <w:t>服务指南 service information</w:t>
      </w:r>
    </w:p>
    <w:p>
      <w:pPr>
        <w:pStyle w:val="56"/>
        <w:ind w:firstLine="420"/>
      </w:pPr>
      <w:r>
        <w:rPr>
          <w:rFonts w:hint="eastAsia"/>
        </w:rPr>
        <w:t>为服务对象申办相关政务服务事项提供指引，明确事项办理要求的规范性文件。</w:t>
      </w:r>
    </w:p>
    <w:p>
      <w:pPr>
        <w:pStyle w:val="104"/>
        <w:spacing w:before="312" w:after="312"/>
      </w:pPr>
      <w:r>
        <w:rPr>
          <w:rFonts w:hint="eastAsia"/>
        </w:rPr>
        <w:t>业务</w:t>
      </w:r>
      <w:r>
        <w:t>范围</w:t>
      </w:r>
    </w:p>
    <w:p>
      <w:pPr>
        <w:pStyle w:val="56"/>
        <w:ind w:firstLine="420"/>
      </w:pPr>
      <w:r>
        <w:rPr>
          <w:rFonts w:hint="eastAsia"/>
        </w:rPr>
        <w:t>业务范围</w:t>
      </w:r>
      <w:r>
        <w:t>应满足DB34/T 4232</w:t>
      </w:r>
      <w:r>
        <w:rPr>
          <w:rFonts w:hint="eastAsia"/>
        </w:rPr>
        <w:t>的要求</w:t>
      </w:r>
      <w:r>
        <w:t>。</w:t>
      </w:r>
    </w:p>
    <w:p>
      <w:pPr>
        <w:pStyle w:val="104"/>
        <w:spacing w:before="312" w:after="312"/>
      </w:pPr>
      <w:r>
        <w:rPr>
          <w:rFonts w:hint="eastAsia"/>
        </w:rPr>
        <w:t>基本要求</w:t>
      </w:r>
    </w:p>
    <w:p>
      <w:pPr>
        <w:pStyle w:val="105"/>
        <w:spacing w:before="156" w:after="156"/>
      </w:pPr>
      <w:r>
        <w:rPr>
          <w:rFonts w:hint="eastAsia"/>
        </w:rPr>
        <w:t>基本原则</w:t>
      </w:r>
    </w:p>
    <w:p>
      <w:pPr>
        <w:pStyle w:val="56"/>
        <w:ind w:firstLine="420"/>
      </w:pPr>
      <w:r>
        <w:rPr>
          <w:rFonts w:hint="eastAsia"/>
        </w:rPr>
        <w:t>企业开办管理服务应遵循公开性、时效性、便捷性、安全性原则。</w:t>
      </w:r>
    </w:p>
    <w:p>
      <w:pPr>
        <w:pStyle w:val="105"/>
        <w:spacing w:before="156" w:after="156"/>
      </w:pPr>
      <w:r>
        <w:rPr>
          <w:rFonts w:hint="eastAsia"/>
        </w:rPr>
        <w:t>人员</w:t>
      </w:r>
    </w:p>
    <w:p>
      <w:pPr>
        <w:pStyle w:val="65"/>
        <w:spacing w:before="156" w:after="156"/>
        <w:rPr>
          <w:rFonts w:ascii="宋体" w:hAnsi="宋体" w:eastAsia="宋体"/>
        </w:rPr>
      </w:pPr>
      <w:r>
        <w:rPr>
          <w:rFonts w:hint="eastAsia" w:ascii="宋体" w:hAnsi="宋体" w:eastAsia="宋体"/>
        </w:rPr>
        <w:t>工作人员数量应按照存量企业数量1:1000的比例进行配置。</w:t>
      </w:r>
    </w:p>
    <w:p>
      <w:pPr>
        <w:pStyle w:val="65"/>
        <w:spacing w:before="156" w:after="156"/>
        <w:rPr>
          <w:rFonts w:ascii="宋体" w:hAnsi="宋体" w:eastAsia="宋体"/>
        </w:rPr>
      </w:pPr>
      <w:r>
        <w:rPr>
          <w:rFonts w:hint="eastAsia" w:ascii="宋体" w:hAnsi="宋体" w:eastAsia="宋体"/>
        </w:rPr>
        <w:t>工作人员上岗前应参加岗前培训，掌握必备的业务技能并通过相关考核，具备与岗位相匹配的业务技能及协调沟通能力，熟悉窗口服务事项的办理流程，掌握工作要求。</w:t>
      </w:r>
    </w:p>
    <w:p>
      <w:pPr>
        <w:pStyle w:val="65"/>
        <w:spacing w:before="156" w:after="156"/>
        <w:rPr>
          <w:rFonts w:ascii="宋体" w:hAnsi="宋体" w:eastAsia="宋体"/>
        </w:rPr>
      </w:pPr>
      <w:r>
        <w:rPr>
          <w:rFonts w:hint="eastAsia" w:ascii="宋体" w:hAnsi="宋体" w:eastAsia="宋体"/>
        </w:rPr>
        <w:t>工作人员不得泄露工作中涉及的商业秘密、技术秘密和个人隐私。</w:t>
      </w:r>
    </w:p>
    <w:p>
      <w:pPr>
        <w:pStyle w:val="65"/>
        <w:spacing w:before="156" w:after="156"/>
        <w:rPr>
          <w:rFonts w:ascii="宋体" w:hAnsi="宋体" w:eastAsia="宋体"/>
        </w:rPr>
      </w:pPr>
      <w:r>
        <w:rPr>
          <w:rFonts w:hint="eastAsia" w:ascii="宋体" w:hAnsi="宋体" w:eastAsia="宋体"/>
        </w:rPr>
        <w:t>其他条件应符合GB/T</w:t>
      </w:r>
      <w:r>
        <w:rPr>
          <w:rFonts w:ascii="宋体" w:hAnsi="宋体" w:eastAsia="宋体"/>
        </w:rPr>
        <w:t xml:space="preserve"> </w:t>
      </w:r>
      <w:r>
        <w:rPr>
          <w:rFonts w:hint="eastAsia" w:ascii="宋体" w:hAnsi="宋体" w:eastAsia="宋体"/>
        </w:rPr>
        <w:t>32169.2-2015中6.1.2的要求。</w:t>
      </w:r>
    </w:p>
    <w:p>
      <w:pPr>
        <w:pStyle w:val="105"/>
        <w:spacing w:before="156" w:after="156"/>
      </w:pPr>
      <w:r>
        <w:rPr>
          <w:rFonts w:hint="eastAsia"/>
        </w:rPr>
        <w:t>场地</w:t>
      </w:r>
    </w:p>
    <w:p>
      <w:pPr>
        <w:pStyle w:val="65"/>
        <w:spacing w:before="156" w:after="156"/>
        <w:rPr>
          <w:rFonts w:ascii="宋体" w:hAnsi="宋体" w:eastAsia="宋体"/>
        </w:rPr>
      </w:pPr>
      <w:r>
        <w:rPr>
          <w:rFonts w:hint="eastAsia" w:ascii="宋体" w:hAnsi="宋体" w:eastAsia="宋体"/>
        </w:rPr>
        <w:t>政务服务管理部门应根据进驻事项合理设置综合受理窗口、后台办公区域等场地。</w:t>
      </w:r>
    </w:p>
    <w:p>
      <w:pPr>
        <w:pStyle w:val="65"/>
        <w:spacing w:before="156" w:after="156"/>
        <w:rPr>
          <w:rFonts w:ascii="宋体" w:hAnsi="宋体" w:eastAsia="宋体"/>
        </w:rPr>
      </w:pPr>
      <w:r>
        <w:rPr>
          <w:rFonts w:hint="eastAsia" w:ascii="宋体" w:hAnsi="宋体" w:eastAsia="宋体"/>
        </w:rPr>
        <w:t>场所布置应符合行政办公工作特点。</w:t>
      </w:r>
    </w:p>
    <w:p>
      <w:pPr>
        <w:pStyle w:val="65"/>
        <w:spacing w:before="156" w:after="156"/>
        <w:rPr>
          <w:rFonts w:ascii="宋体" w:hAnsi="宋体" w:eastAsia="宋体"/>
        </w:rPr>
      </w:pPr>
      <w:r>
        <w:rPr>
          <w:rFonts w:hint="eastAsia" w:ascii="宋体" w:hAnsi="宋体" w:eastAsia="宋体"/>
        </w:rPr>
        <w:t>相关公共信息图形符号应符合GB/T 10001.1的规定。</w:t>
      </w:r>
    </w:p>
    <w:p>
      <w:pPr>
        <w:pStyle w:val="104"/>
        <w:spacing w:before="312" w:after="312"/>
      </w:pPr>
      <w:r>
        <w:rPr>
          <w:rFonts w:hint="eastAsia"/>
        </w:rPr>
        <w:t>监督考核评价事项</w:t>
      </w:r>
    </w:p>
    <w:p>
      <w:pPr>
        <w:pStyle w:val="105"/>
        <w:spacing w:before="156" w:after="156"/>
      </w:pPr>
      <w:r>
        <w:rPr>
          <w:rFonts w:hint="eastAsia"/>
        </w:rPr>
        <w:t>咨询服务</w:t>
      </w:r>
    </w:p>
    <w:p>
      <w:pPr>
        <w:pStyle w:val="65"/>
        <w:spacing w:before="156" w:after="156"/>
      </w:pPr>
      <w:r>
        <w:rPr>
          <w:rFonts w:hint="eastAsia"/>
        </w:rPr>
        <w:t>电话咨询工作应符合下列要求，包括但不限于：</w:t>
      </w:r>
    </w:p>
    <w:p>
      <w:pPr>
        <w:pStyle w:val="174"/>
      </w:pPr>
      <w:r>
        <w:rPr>
          <w:rFonts w:hint="eastAsia"/>
        </w:rPr>
        <w:t>12345电话平台实时畅通，登记来电咨询信息及时准确全面；</w:t>
      </w:r>
    </w:p>
    <w:p>
      <w:pPr>
        <w:pStyle w:val="174"/>
      </w:pPr>
      <w:r>
        <w:rPr>
          <w:rFonts w:hint="eastAsia"/>
        </w:rPr>
        <w:t>开展电话预约服务，明确预约结果，及时告知并回复；</w:t>
      </w:r>
    </w:p>
    <w:p>
      <w:pPr>
        <w:pStyle w:val="174"/>
      </w:pPr>
      <w:r>
        <w:rPr>
          <w:rFonts w:hint="eastAsia"/>
        </w:rPr>
        <w:t>对群众和企业的咨询一次性做出明确答复，不能当场答复时，告知群众和企业答复时间。</w:t>
      </w:r>
    </w:p>
    <w:p>
      <w:pPr>
        <w:pStyle w:val="65"/>
        <w:spacing w:before="156" w:after="156"/>
      </w:pPr>
      <w:r>
        <w:rPr>
          <w:rFonts w:hint="eastAsia"/>
        </w:rPr>
        <w:t>网上咨询工作应依托政务服务网咨询平台，回复应及时准确。</w:t>
      </w:r>
    </w:p>
    <w:p>
      <w:pPr>
        <w:pStyle w:val="65"/>
        <w:spacing w:before="156" w:after="156"/>
      </w:pPr>
      <w:r>
        <w:rPr>
          <w:rFonts w:hint="eastAsia"/>
        </w:rPr>
        <w:t>现场咨询工作应符合下列要求，包括但不限于：</w:t>
      </w:r>
    </w:p>
    <w:p>
      <w:pPr>
        <w:pStyle w:val="174"/>
        <w:numPr>
          <w:ilvl w:val="0"/>
          <w:numId w:val="32"/>
        </w:numPr>
      </w:pPr>
      <w:r>
        <w:rPr>
          <w:rFonts w:hint="eastAsia"/>
        </w:rPr>
        <w:t>对群众和企业做好咨询引导服务，建立咨询接待记录，包括引导咨询、业务咨询、复杂事项接待记录等；</w:t>
      </w:r>
    </w:p>
    <w:p>
      <w:pPr>
        <w:pStyle w:val="174"/>
        <w:numPr>
          <w:ilvl w:val="0"/>
          <w:numId w:val="32"/>
        </w:numPr>
      </w:pPr>
      <w:r>
        <w:rPr>
          <w:rFonts w:hint="eastAsia"/>
        </w:rPr>
        <w:t>实行一次性告知制度，对群众和企业做出清晰明确答复，并提供相关事项的服务网址、服务指南及其他可以查询的相关服务内容。</w:t>
      </w:r>
    </w:p>
    <w:p>
      <w:pPr>
        <w:pStyle w:val="65"/>
        <w:spacing w:before="156" w:after="156"/>
      </w:pPr>
      <w:r>
        <w:rPr>
          <w:rFonts w:hint="eastAsia"/>
        </w:rPr>
        <w:t>信函咨询工作应符合下列要求，包括但不限于：</w:t>
      </w:r>
    </w:p>
    <w:p>
      <w:pPr>
        <w:pStyle w:val="174"/>
        <w:numPr>
          <w:ilvl w:val="0"/>
          <w:numId w:val="33"/>
        </w:numPr>
      </w:pPr>
      <w:r>
        <w:rPr>
          <w:rFonts w:hint="eastAsia"/>
        </w:rPr>
        <w:t>及时整理和分类来信，记录群众和企业信息；</w:t>
      </w:r>
    </w:p>
    <w:p>
      <w:pPr>
        <w:pStyle w:val="174"/>
        <w:numPr>
          <w:ilvl w:val="0"/>
          <w:numId w:val="33"/>
        </w:numPr>
      </w:pPr>
      <w:r>
        <w:rPr>
          <w:rFonts w:hint="eastAsia"/>
        </w:rPr>
        <w:t>在承诺时限内，对信函咨询问题通过电话或信函方式一次性做出明确答复，提供查询服务指南完整版的途径。</w:t>
      </w:r>
    </w:p>
    <w:p>
      <w:pPr>
        <w:pStyle w:val="105"/>
        <w:spacing w:before="156" w:after="156"/>
      </w:pPr>
      <w:r>
        <w:rPr>
          <w:rFonts w:hint="eastAsia"/>
        </w:rPr>
        <w:t>现场服务</w:t>
      </w:r>
    </w:p>
    <w:p>
      <w:pPr>
        <w:pStyle w:val="65"/>
        <w:spacing w:before="156" w:after="156"/>
      </w:pPr>
      <w:r>
        <w:rPr>
          <w:rFonts w:hint="eastAsia"/>
        </w:rPr>
        <w:t>服务要求</w:t>
      </w:r>
    </w:p>
    <w:p>
      <w:pPr>
        <w:pStyle w:val="56"/>
        <w:ind w:firstLine="420"/>
      </w:pPr>
      <w:r>
        <w:rPr>
          <w:rFonts w:hint="eastAsia"/>
        </w:rPr>
        <w:t>服务大厅应按功能参照GB/T 32169.1等有关规定设置咨询服务总台、综合受理窗口、后台办理区、等候休息区、自助服务区等，并配置必要的办公设施，包括但不限于:</w:t>
      </w:r>
    </w:p>
    <w:p>
      <w:pPr>
        <w:pStyle w:val="174"/>
        <w:numPr>
          <w:ilvl w:val="0"/>
          <w:numId w:val="34"/>
        </w:numPr>
      </w:pPr>
      <w:r>
        <w:rPr>
          <w:rFonts w:hint="eastAsia"/>
        </w:rPr>
        <w:t>取号叫号评价类:叫号系统、窗口显示屏、叫号次序显示屏、评价器等；</w:t>
      </w:r>
    </w:p>
    <w:p>
      <w:pPr>
        <w:pStyle w:val="174"/>
        <w:numPr>
          <w:ilvl w:val="0"/>
          <w:numId w:val="34"/>
        </w:numPr>
      </w:pPr>
      <w:r>
        <w:rPr>
          <w:rFonts w:hint="eastAsia"/>
        </w:rPr>
        <w:t>办公设备类:扫描仪、打印机、身份证读卡器、办公电脑等；</w:t>
      </w:r>
    </w:p>
    <w:p>
      <w:pPr>
        <w:pStyle w:val="174"/>
        <w:numPr>
          <w:ilvl w:val="0"/>
          <w:numId w:val="34"/>
        </w:numPr>
      </w:pPr>
      <w:r>
        <w:rPr>
          <w:rFonts w:hint="eastAsia"/>
        </w:rPr>
        <w:t>自助设备类:智能触摸终端、综合自助服务终端等。</w:t>
      </w:r>
    </w:p>
    <w:p>
      <w:pPr>
        <w:pStyle w:val="174"/>
        <w:numPr>
          <w:ilvl w:val="0"/>
          <w:numId w:val="34"/>
        </w:numPr>
      </w:pPr>
      <w:r>
        <w:rPr>
          <w:rFonts w:hint="eastAsia"/>
        </w:rPr>
        <w:t>基于政务数据资源共享平台，开放公共数据的共享权限，可通过政务数据资源共享平台获取的证明材料，不得要求群众和企业提供，减少群众办事成本。</w:t>
      </w:r>
    </w:p>
    <w:p>
      <w:pPr>
        <w:pStyle w:val="174"/>
        <w:numPr>
          <w:ilvl w:val="0"/>
          <w:numId w:val="34"/>
        </w:numPr>
      </w:pPr>
      <w:r>
        <w:rPr>
          <w:rFonts w:hint="eastAsia"/>
        </w:rPr>
        <w:t>应具备满足政务服务需求的接待受理能力，确保群众和企业待办事项当日受理。</w:t>
      </w:r>
    </w:p>
    <w:p>
      <w:pPr>
        <w:pStyle w:val="174"/>
        <w:numPr>
          <w:ilvl w:val="0"/>
          <w:numId w:val="34"/>
        </w:numPr>
      </w:pPr>
      <w:r>
        <w:rPr>
          <w:rFonts w:hint="eastAsia"/>
        </w:rPr>
        <w:t>服务大厅工作人员应按照文明服务礼仪规范，提供“便民、高效、廉洁、规范”的服务，工作人员应规范着装。</w:t>
      </w:r>
    </w:p>
    <w:p>
      <w:pPr>
        <w:pStyle w:val="174"/>
        <w:numPr>
          <w:ilvl w:val="0"/>
          <w:numId w:val="34"/>
        </w:numPr>
      </w:pPr>
      <w:r>
        <w:rPr>
          <w:rFonts w:hint="eastAsia"/>
        </w:rPr>
        <w:t>明确代办制度，建立代办队伍，提供代办帮办服务，内部衔接流转。</w:t>
      </w:r>
    </w:p>
    <w:p>
      <w:pPr>
        <w:pStyle w:val="174"/>
        <w:numPr>
          <w:ilvl w:val="0"/>
          <w:numId w:val="34"/>
        </w:numPr>
      </w:pPr>
      <w:r>
        <w:rPr>
          <w:rFonts w:hint="eastAsia"/>
        </w:rPr>
        <w:t>应设置“一次跑不成”专窗。</w:t>
      </w:r>
    </w:p>
    <w:p>
      <w:pPr>
        <w:pStyle w:val="65"/>
        <w:spacing w:before="156" w:after="156"/>
      </w:pPr>
      <w:r>
        <w:rPr>
          <w:rFonts w:hint="eastAsia"/>
        </w:rPr>
        <w:t>服务公示</w:t>
      </w:r>
    </w:p>
    <w:p>
      <w:pPr>
        <w:pStyle w:val="56"/>
        <w:ind w:firstLine="420"/>
      </w:pPr>
      <w:r>
        <w:rPr>
          <w:rFonts w:hint="eastAsia"/>
        </w:rPr>
        <w:t>应公示政务服务事项服务指南并及时更新，满足有关规定的要求。</w:t>
      </w:r>
    </w:p>
    <w:p>
      <w:pPr>
        <w:pStyle w:val="105"/>
        <w:spacing w:before="156" w:after="156"/>
      </w:pPr>
      <w:r>
        <w:rPr>
          <w:rFonts w:hint="eastAsia"/>
        </w:rPr>
        <w:t>网上服务</w:t>
      </w:r>
    </w:p>
    <w:p>
      <w:pPr>
        <w:pStyle w:val="65"/>
        <w:spacing w:before="156" w:after="156"/>
      </w:pPr>
      <w:r>
        <w:rPr>
          <w:rFonts w:hint="eastAsia"/>
        </w:rPr>
        <w:t>网上预约</w:t>
      </w:r>
    </w:p>
    <w:p>
      <w:pPr>
        <w:pStyle w:val="56"/>
        <w:ind w:firstLine="420"/>
      </w:pPr>
      <w:r>
        <w:rPr>
          <w:rFonts w:hint="eastAsia"/>
        </w:rPr>
        <w:t>通过互联网终端等渠道提供办事预约，选择预约事项、日期和时间段，预约情况应给予提示。</w:t>
      </w:r>
    </w:p>
    <w:p>
      <w:pPr>
        <w:pStyle w:val="56"/>
        <w:ind w:firstLine="420"/>
      </w:pPr>
      <w:r>
        <w:rPr>
          <w:rFonts w:hint="eastAsia"/>
        </w:rPr>
        <w:t>网上预约到期前应通过短信、移动端等方式提醒群众和企业去现场办理。</w:t>
      </w:r>
    </w:p>
    <w:p>
      <w:pPr>
        <w:pStyle w:val="65"/>
        <w:spacing w:before="156" w:after="156"/>
      </w:pPr>
      <w:r>
        <w:rPr>
          <w:rFonts w:hint="eastAsia"/>
        </w:rPr>
        <w:t>网上申请</w:t>
      </w:r>
    </w:p>
    <w:p>
      <w:pPr>
        <w:pStyle w:val="56"/>
        <w:ind w:firstLine="420"/>
      </w:pPr>
      <w:r>
        <w:rPr>
          <w:rFonts w:hint="eastAsia"/>
        </w:rPr>
        <w:t>政务服务网作为网上申请唯一入口， 各级各部门原有申请渠道应与政务服务网实现对接，实现“一个入口、一次认证、一网通办”。</w:t>
      </w:r>
    </w:p>
    <w:p>
      <w:pPr>
        <w:pStyle w:val="56"/>
        <w:ind w:firstLine="420"/>
      </w:pPr>
      <w:r>
        <w:rPr>
          <w:rFonts w:hint="eastAsia"/>
        </w:rPr>
        <w:t>应使用网上统一公共支付平台，方便群众和企业网上缴费。</w:t>
      </w:r>
    </w:p>
    <w:p>
      <w:pPr>
        <w:pStyle w:val="65"/>
        <w:spacing w:before="156" w:after="156"/>
      </w:pPr>
      <w:r>
        <w:rPr>
          <w:rFonts w:hint="eastAsia"/>
        </w:rPr>
        <w:t>网上办理</w:t>
      </w:r>
    </w:p>
    <w:p>
      <w:pPr>
        <w:pStyle w:val="56"/>
        <w:ind w:firstLine="420"/>
      </w:pPr>
      <w:r>
        <w:rPr>
          <w:rFonts w:hint="eastAsia"/>
        </w:rPr>
        <w:t>应通过网上预审功能查看群众和企业提交的相关信息和材料:</w:t>
      </w:r>
    </w:p>
    <w:p>
      <w:pPr>
        <w:pStyle w:val="174"/>
        <w:numPr>
          <w:ilvl w:val="0"/>
          <w:numId w:val="35"/>
        </w:numPr>
      </w:pPr>
      <w:r>
        <w:rPr>
          <w:rFonts w:hint="eastAsia"/>
        </w:rPr>
        <w:t>符合全流程网上办理条件的办事事项，应按照事项的办理流程作出办理决定，提供快递送达或在线下载打印提供办理结果文件；</w:t>
      </w:r>
    </w:p>
    <w:p>
      <w:pPr>
        <w:pStyle w:val="174"/>
        <w:numPr>
          <w:ilvl w:val="0"/>
          <w:numId w:val="35"/>
        </w:numPr>
      </w:pPr>
      <w:r>
        <w:rPr>
          <w:rFonts w:hint="eastAsia"/>
        </w:rPr>
        <w:t>符合办理条件，不在网上全流程办理事项范围内的，应以短信、移动端等方式通知群众和企业携带原件材料到现场办理；</w:t>
      </w:r>
    </w:p>
    <w:p>
      <w:pPr>
        <w:pStyle w:val="174"/>
        <w:numPr>
          <w:ilvl w:val="0"/>
          <w:numId w:val="35"/>
        </w:numPr>
      </w:pPr>
      <w:r>
        <w:rPr>
          <w:rFonts w:hint="eastAsia"/>
        </w:rPr>
        <w:t>需核验材料的事项，应通知群众和企业携带原件材料到受理窗口进行核验；</w:t>
      </w:r>
    </w:p>
    <w:p>
      <w:pPr>
        <w:pStyle w:val="174"/>
        <w:numPr>
          <w:ilvl w:val="0"/>
          <w:numId w:val="35"/>
        </w:numPr>
      </w:pPr>
      <w:r>
        <w:rPr>
          <w:rFonts w:hint="eastAsia"/>
        </w:rPr>
        <w:t>需现场勘察的事项，应通知群众和企业准备原件材料到现场进行勘察。</w:t>
      </w:r>
    </w:p>
    <w:p>
      <w:pPr>
        <w:pStyle w:val="65"/>
        <w:spacing w:before="156" w:after="156"/>
      </w:pPr>
      <w:r>
        <w:rPr>
          <w:rFonts w:hint="eastAsia"/>
        </w:rPr>
        <w:t>实时查询</w:t>
      </w:r>
    </w:p>
    <w:p>
      <w:pPr>
        <w:pStyle w:val="56"/>
        <w:ind w:firstLine="420"/>
      </w:pPr>
      <w:r>
        <w:rPr>
          <w:rFonts w:hint="eastAsia"/>
        </w:rPr>
        <w:t>应实现网上平台、移动端实时查看办件进度和办件信息等功能，办件信息应包括但不限于：</w:t>
      </w:r>
    </w:p>
    <w:p>
      <w:pPr>
        <w:pStyle w:val="174"/>
        <w:numPr>
          <w:ilvl w:val="0"/>
          <w:numId w:val="36"/>
        </w:numPr>
      </w:pPr>
      <w:r>
        <w:rPr>
          <w:rFonts w:hint="eastAsia"/>
        </w:rPr>
        <w:t>事项申请信息，包括受理编码、申请材料、申请时间、收件凭证、受理通知书等；</w:t>
      </w:r>
    </w:p>
    <w:p>
      <w:pPr>
        <w:pStyle w:val="174"/>
        <w:numPr>
          <w:ilvl w:val="0"/>
          <w:numId w:val="36"/>
        </w:numPr>
      </w:pPr>
      <w:r>
        <w:rPr>
          <w:rFonts w:hint="eastAsia"/>
        </w:rPr>
        <w:t>办理结果信息，包括审查决定及证照批文等。</w:t>
      </w:r>
    </w:p>
    <w:p>
      <w:pPr>
        <w:pStyle w:val="65"/>
        <w:spacing w:before="156" w:after="156"/>
      </w:pPr>
      <w:r>
        <w:rPr>
          <w:rFonts w:hint="eastAsia"/>
        </w:rPr>
        <w:t>数据共享</w:t>
      </w:r>
    </w:p>
    <w:p>
      <w:pPr>
        <w:pStyle w:val="56"/>
        <w:ind w:firstLine="420"/>
      </w:pPr>
      <w:r>
        <w:rPr>
          <w:rFonts w:hint="eastAsia"/>
        </w:rPr>
        <w:t>市场监督管理局</w:t>
      </w:r>
      <w:r>
        <w:t>通过企业开办平台</w:t>
      </w:r>
      <w:r>
        <w:rPr>
          <w:rFonts w:hint="eastAsia"/>
        </w:rPr>
        <w:t>获取各部门反馈数据，进行综合评价。</w:t>
      </w:r>
    </w:p>
    <w:p>
      <w:pPr>
        <w:pStyle w:val="65"/>
        <w:spacing w:before="156" w:after="156"/>
      </w:pPr>
      <w:r>
        <w:rPr>
          <w:rFonts w:hint="eastAsia"/>
        </w:rPr>
        <w:t>民意</w:t>
      </w:r>
      <w:r>
        <w:t>互动</w:t>
      </w:r>
    </w:p>
    <w:p>
      <w:pPr>
        <w:pStyle w:val="56"/>
        <w:ind w:firstLine="420"/>
      </w:pPr>
      <w:r>
        <w:rPr>
          <w:rFonts w:hint="eastAsia"/>
        </w:rPr>
        <w:t>应开通线上线下意见征集渠道，开展民意互动服务，了解民意，积极为群众和企业解决诉求。</w:t>
      </w:r>
    </w:p>
    <w:p>
      <w:pPr>
        <w:pStyle w:val="104"/>
        <w:spacing w:before="312" w:after="312"/>
      </w:pPr>
      <w:r>
        <w:rPr>
          <w:rFonts w:hint="eastAsia"/>
        </w:rPr>
        <w:t>监督考核评议</w:t>
      </w:r>
      <w:r>
        <w:t>细则</w:t>
      </w:r>
    </w:p>
    <w:p>
      <w:pPr>
        <w:pStyle w:val="56"/>
        <w:ind w:firstLine="420"/>
      </w:pPr>
      <w:r>
        <w:rPr>
          <w:rFonts w:hint="eastAsia"/>
        </w:rPr>
        <w:t>按</w:t>
      </w:r>
      <w:r>
        <w:t>附录A执行。</w:t>
      </w:r>
    </w:p>
    <w:p>
      <w:pPr>
        <w:pStyle w:val="56"/>
        <w:ind w:firstLine="420"/>
        <w:sectPr>
          <w:pgSz w:w="11906" w:h="16838"/>
          <w:pgMar w:top="2410" w:right="1134" w:bottom="1134" w:left="1134" w:header="1418" w:footer="1134" w:gutter="284"/>
          <w:pgNumType w:start="1"/>
          <w:cols w:space="425" w:num="1"/>
          <w:formProt w:val="0"/>
          <w:docGrid w:type="lines" w:linePitch="312" w:charSpace="0"/>
        </w:sectPr>
      </w:pPr>
    </w:p>
    <w:bookmarkEnd w:id="22"/>
    <w:p>
      <w:pPr>
        <w:pStyle w:val="198"/>
        <w:rPr>
          <w:vanish w:val="0"/>
        </w:rPr>
      </w:pPr>
      <w:bookmarkStart w:id="41" w:name="BookMark5"/>
    </w:p>
    <w:p>
      <w:pPr>
        <w:pStyle w:val="199"/>
        <w:rPr>
          <w:vanish w:val="0"/>
        </w:rPr>
      </w:pPr>
    </w:p>
    <w:p>
      <w:pPr>
        <w:pStyle w:val="76"/>
        <w:spacing w:before="78" w:after="156"/>
      </w:pPr>
      <w:r>
        <w:br w:type="textWrapping"/>
      </w:r>
      <w:r>
        <w:rPr>
          <w:rFonts w:hint="eastAsia"/>
        </w:rPr>
        <w:t>（规范性）</w:t>
      </w:r>
      <w:r>
        <w:br w:type="textWrapping"/>
      </w:r>
      <w:r>
        <w:rPr>
          <w:rFonts w:hint="eastAsia"/>
        </w:rPr>
        <w:t>评价细则</w:t>
      </w:r>
    </w:p>
    <w:p>
      <w:pPr>
        <w:pStyle w:val="78"/>
        <w:spacing w:before="156" w:after="156"/>
      </w:pPr>
      <w:r>
        <w:rPr>
          <w:rFonts w:hint="eastAsia"/>
        </w:rPr>
        <w:t>评议内容</w:t>
      </w:r>
    </w:p>
    <w:p>
      <w:pPr>
        <w:pStyle w:val="56"/>
        <w:ind w:firstLine="525" w:firstLineChars="250"/>
      </w:pPr>
      <w:r>
        <w:rPr>
          <w:rFonts w:hint="eastAsia"/>
        </w:rPr>
        <w:t>共一个一级指标八个二级指标十六个三级指标，每个指标对应相应的分数，满分为100分。</w:t>
      </w:r>
    </w:p>
    <w:p>
      <w:pPr>
        <w:pStyle w:val="77"/>
        <w:spacing w:before="156" w:after="156"/>
      </w:pPr>
      <w:r>
        <w:rPr>
          <w:rFonts w:hint="eastAsia"/>
        </w:rPr>
        <w:t>企业开办注销分析评价细则表</w:t>
      </w:r>
    </w:p>
    <w:tbl>
      <w:tblPr>
        <w:tblStyle w:val="27"/>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78"/>
        <w:gridCol w:w="1701"/>
        <w:gridCol w:w="708"/>
        <w:gridCol w:w="5974"/>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pStyle w:val="56"/>
              <w:ind w:firstLine="0" w:firstLineChars="0"/>
              <w:jc w:val="center"/>
            </w:pPr>
            <w:r>
              <w:rPr>
                <w:rFonts w:hint="eastAsia"/>
              </w:rPr>
              <w:t>一级</w:t>
            </w:r>
          </w:p>
          <w:p>
            <w:pPr>
              <w:pStyle w:val="56"/>
              <w:ind w:firstLine="0" w:firstLineChars="0"/>
              <w:jc w:val="center"/>
            </w:pPr>
            <w:r>
              <w:rPr>
                <w:rFonts w:hint="eastAsia"/>
              </w:rPr>
              <w:t>指标</w:t>
            </w:r>
          </w:p>
        </w:tc>
        <w:tc>
          <w:tcPr>
            <w:tcW w:w="1178" w:type="dxa"/>
            <w:vAlign w:val="center"/>
          </w:tcPr>
          <w:p>
            <w:pPr>
              <w:pStyle w:val="56"/>
              <w:ind w:firstLine="0" w:firstLineChars="0"/>
              <w:jc w:val="center"/>
            </w:pPr>
            <w:r>
              <w:rPr>
                <w:rFonts w:hint="eastAsia"/>
              </w:rPr>
              <w:t>二级指标</w:t>
            </w:r>
          </w:p>
        </w:tc>
        <w:tc>
          <w:tcPr>
            <w:tcW w:w="1701" w:type="dxa"/>
            <w:vAlign w:val="center"/>
          </w:tcPr>
          <w:p>
            <w:pPr>
              <w:pStyle w:val="56"/>
              <w:ind w:firstLine="0" w:firstLineChars="0"/>
              <w:jc w:val="center"/>
            </w:pPr>
            <w:r>
              <w:rPr>
                <w:rFonts w:hint="eastAsia"/>
              </w:rPr>
              <w:t>三级指标</w:t>
            </w:r>
          </w:p>
        </w:tc>
        <w:tc>
          <w:tcPr>
            <w:tcW w:w="708" w:type="dxa"/>
            <w:vAlign w:val="center"/>
          </w:tcPr>
          <w:p>
            <w:pPr>
              <w:pStyle w:val="56"/>
              <w:ind w:firstLine="0" w:firstLineChars="0"/>
              <w:jc w:val="center"/>
            </w:pPr>
            <w:r>
              <w:rPr>
                <w:rFonts w:hint="eastAsia"/>
              </w:rPr>
              <w:t>分值</w:t>
            </w:r>
          </w:p>
        </w:tc>
        <w:tc>
          <w:tcPr>
            <w:tcW w:w="5974" w:type="dxa"/>
            <w:vAlign w:val="center"/>
          </w:tcPr>
          <w:p>
            <w:pPr>
              <w:pStyle w:val="56"/>
              <w:ind w:firstLine="0" w:firstLineChars="0"/>
              <w:jc w:val="center"/>
            </w:pPr>
            <w:r>
              <w:rPr>
                <w:rFonts w:hint="eastAsia"/>
              </w:rPr>
              <w:t>考核内容</w:t>
            </w:r>
          </w:p>
        </w:tc>
        <w:tc>
          <w:tcPr>
            <w:tcW w:w="3353" w:type="dxa"/>
            <w:vAlign w:val="center"/>
          </w:tcPr>
          <w:p>
            <w:pPr>
              <w:pStyle w:val="56"/>
              <w:ind w:firstLine="0" w:firstLineChars="0"/>
              <w:jc w:val="center"/>
            </w:pPr>
            <w:r>
              <w:rPr>
                <w:rFonts w:hint="eastAsia"/>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restart"/>
            <w:vAlign w:val="center"/>
          </w:tcPr>
          <w:p>
            <w:pPr>
              <w:pStyle w:val="56"/>
              <w:ind w:firstLine="0" w:firstLineChars="0"/>
            </w:pPr>
            <w:r>
              <w:rPr>
                <w:rFonts w:hint="eastAsia"/>
              </w:rPr>
              <w:t>企业开办注销</w:t>
            </w:r>
          </w:p>
        </w:tc>
        <w:tc>
          <w:tcPr>
            <w:tcW w:w="1178" w:type="dxa"/>
            <w:vAlign w:val="center"/>
          </w:tcPr>
          <w:p>
            <w:pPr>
              <w:pStyle w:val="56"/>
              <w:ind w:firstLine="0" w:firstLineChars="0"/>
            </w:pPr>
            <w:r>
              <w:rPr>
                <w:rFonts w:hint="eastAsia"/>
              </w:rPr>
              <w:t>流程5分</w:t>
            </w:r>
          </w:p>
        </w:tc>
        <w:tc>
          <w:tcPr>
            <w:tcW w:w="1701" w:type="dxa"/>
            <w:vAlign w:val="center"/>
          </w:tcPr>
          <w:p>
            <w:pPr>
              <w:pStyle w:val="56"/>
              <w:ind w:firstLine="0" w:firstLineChars="0"/>
            </w:pPr>
            <w:r>
              <w:rPr>
                <w:rFonts w:hint="eastAsia"/>
              </w:rPr>
              <w:t>综合窗口设置</w:t>
            </w:r>
          </w:p>
        </w:tc>
        <w:tc>
          <w:tcPr>
            <w:tcW w:w="708" w:type="dxa"/>
            <w:vAlign w:val="center"/>
          </w:tcPr>
          <w:p>
            <w:pPr>
              <w:pStyle w:val="56"/>
              <w:ind w:firstLine="0" w:firstLineChars="0"/>
            </w:pPr>
            <w:r>
              <w:rPr>
                <w:rFonts w:hint="eastAsia"/>
              </w:rPr>
              <w:t>5分</w:t>
            </w:r>
          </w:p>
        </w:tc>
        <w:tc>
          <w:tcPr>
            <w:tcW w:w="5974" w:type="dxa"/>
            <w:vAlign w:val="center"/>
          </w:tcPr>
          <w:p>
            <w:pPr>
              <w:pStyle w:val="56"/>
              <w:ind w:firstLine="0" w:firstLineChars="0"/>
            </w:pPr>
            <w:r>
              <w:rPr>
                <w:rFonts w:hint="eastAsia"/>
              </w:rPr>
              <w:t>未建立综合窗口实现集中受理、统一出件的，扣3分；未配备自助设备的，扣1分；未配备导办帮办人员的，扣1分。</w:t>
            </w:r>
          </w:p>
        </w:tc>
        <w:tc>
          <w:tcPr>
            <w:tcW w:w="3353" w:type="dxa"/>
            <w:vAlign w:val="center"/>
          </w:tcPr>
          <w:p>
            <w:pPr>
              <w:pStyle w:val="56"/>
              <w:ind w:firstLine="0" w:firstLineChars="0"/>
            </w:pPr>
            <w:r>
              <w:rPr>
                <w:rFonts w:hint="eastAsia"/>
              </w:rPr>
              <w:t>现场核实情况或由各县区提供现场窗口图片。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Align w:val="center"/>
          </w:tcPr>
          <w:p>
            <w:pPr>
              <w:pStyle w:val="56"/>
              <w:ind w:firstLine="0" w:firstLineChars="0"/>
            </w:pPr>
            <w:r>
              <w:rPr>
                <w:rFonts w:hint="eastAsia"/>
              </w:rPr>
              <w:t>耗时25分</w:t>
            </w:r>
          </w:p>
        </w:tc>
        <w:tc>
          <w:tcPr>
            <w:tcW w:w="1701" w:type="dxa"/>
            <w:vAlign w:val="center"/>
          </w:tcPr>
          <w:p>
            <w:pPr>
              <w:pStyle w:val="56"/>
              <w:ind w:firstLine="0" w:firstLineChars="0"/>
            </w:pPr>
            <w:r>
              <w:rPr>
                <w:rFonts w:hint="eastAsia"/>
              </w:rPr>
              <w:t>耗时</w:t>
            </w:r>
          </w:p>
        </w:tc>
        <w:tc>
          <w:tcPr>
            <w:tcW w:w="708" w:type="dxa"/>
            <w:vAlign w:val="center"/>
          </w:tcPr>
          <w:p>
            <w:pPr>
              <w:pStyle w:val="56"/>
              <w:ind w:firstLine="0" w:firstLineChars="0"/>
            </w:pPr>
            <w:r>
              <w:rPr>
                <w:rFonts w:hint="eastAsia"/>
              </w:rPr>
              <w:t>25分</w:t>
            </w:r>
          </w:p>
        </w:tc>
        <w:tc>
          <w:tcPr>
            <w:tcW w:w="5974" w:type="dxa"/>
            <w:vAlign w:val="center"/>
          </w:tcPr>
          <w:p>
            <w:pPr>
              <w:pStyle w:val="56"/>
              <w:numPr>
                <w:ilvl w:val="0"/>
                <w:numId w:val="37"/>
              </w:numPr>
              <w:ind w:firstLine="0" w:firstLineChars="0"/>
            </w:pPr>
            <w:r>
              <w:rPr>
                <w:rFonts w:hint="eastAsia"/>
              </w:rPr>
              <w:t>随机抽取办件，超过4个工作时扣1分，超过8个工作时扣2分，扣完为止。（此项为6分）</w:t>
            </w:r>
          </w:p>
          <w:p>
            <w:pPr>
              <w:pStyle w:val="56"/>
              <w:numPr>
                <w:ilvl w:val="0"/>
                <w:numId w:val="37"/>
              </w:numPr>
              <w:ind w:firstLine="0" w:firstLineChars="0"/>
            </w:pPr>
            <w:r>
              <w:rPr>
                <w:rFonts w:hint="eastAsia"/>
              </w:rPr>
              <w:t>办件用时排名，第一方阵（1-3）不扣分；第二方阵（4-6）扣1分；第三方阵（7及之后）扣2分。（此项为4分）</w:t>
            </w:r>
          </w:p>
          <w:p>
            <w:pPr>
              <w:pStyle w:val="56"/>
              <w:numPr>
                <w:ilvl w:val="0"/>
                <w:numId w:val="37"/>
              </w:numPr>
              <w:ind w:firstLine="0" w:firstLineChars="0"/>
            </w:pPr>
            <w:r>
              <w:rPr>
                <w:rFonts w:hint="eastAsia"/>
              </w:rPr>
              <w:t>随机抽取办件，驳回或退回修改超过2次（含2次）以上，前后理由不一致，驳回理由不准确或不正确的，1件扣2分，扣完6分为止。（此项为6分）</w:t>
            </w:r>
          </w:p>
          <w:p>
            <w:pPr>
              <w:pStyle w:val="56"/>
              <w:numPr>
                <w:ilvl w:val="0"/>
                <w:numId w:val="37"/>
              </w:numPr>
              <w:ind w:firstLine="0" w:firstLineChars="0"/>
            </w:pPr>
            <w:r>
              <w:rPr>
                <w:rFonts w:hint="eastAsia"/>
              </w:rPr>
              <w:t>驳回办件率排名（驳回两次以上办件占新登记企业数的比重，从低到高排名），第一方阵（1-3）不扣分；第二方阵（4-6）扣1分；第三方阵（7及之后）扣2分。（此项为4分）</w:t>
            </w:r>
          </w:p>
          <w:p>
            <w:pPr>
              <w:pStyle w:val="56"/>
              <w:numPr>
                <w:ilvl w:val="0"/>
                <w:numId w:val="37"/>
              </w:numPr>
              <w:ind w:firstLine="0" w:firstLineChars="0"/>
            </w:pPr>
            <w:r>
              <w:rPr>
                <w:rFonts w:hint="eastAsia"/>
              </w:rPr>
              <w:t>驳回或退回办件没有留下电话号码等联系方式的，一件扣1分，扣完5分为止。（此项为5分）</w:t>
            </w:r>
          </w:p>
        </w:tc>
        <w:tc>
          <w:tcPr>
            <w:tcW w:w="3353" w:type="dxa"/>
            <w:vAlign w:val="center"/>
          </w:tcPr>
          <w:p>
            <w:pPr>
              <w:pStyle w:val="56"/>
              <w:ind w:firstLine="0" w:firstLineChars="0"/>
            </w:pPr>
            <w:r>
              <w:rPr>
                <w:rFonts w:hint="eastAsia"/>
              </w:rPr>
              <w:t>通过企业开办平台后台系统，随机抽取各县区当季度有限公司全程电子化设立办件。时间为周一上午至周五下午。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restart"/>
            <w:vAlign w:val="center"/>
          </w:tcPr>
          <w:p>
            <w:pPr>
              <w:pStyle w:val="56"/>
              <w:ind w:firstLine="0" w:firstLineChars="0"/>
            </w:pPr>
            <w:r>
              <w:rPr>
                <w:rFonts w:hint="eastAsia"/>
              </w:rPr>
              <w:t>费用6分</w:t>
            </w:r>
          </w:p>
        </w:tc>
        <w:tc>
          <w:tcPr>
            <w:tcW w:w="1701" w:type="dxa"/>
            <w:vAlign w:val="center"/>
          </w:tcPr>
          <w:p>
            <w:pPr>
              <w:pStyle w:val="56"/>
              <w:ind w:firstLine="0" w:firstLineChars="0"/>
            </w:pPr>
            <w:r>
              <w:rPr>
                <w:rFonts w:hint="eastAsia"/>
              </w:rPr>
              <w:t>刻制公章</w:t>
            </w: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免费提供刻制公章的得分。</w:t>
            </w:r>
          </w:p>
        </w:tc>
        <w:tc>
          <w:tcPr>
            <w:tcW w:w="3353" w:type="dxa"/>
            <w:vAlign w:val="center"/>
          </w:tcPr>
          <w:p>
            <w:pPr>
              <w:pStyle w:val="56"/>
              <w:ind w:firstLine="0" w:firstLineChars="0"/>
            </w:pPr>
            <w:r>
              <w:rPr>
                <w:rFonts w:hint="eastAsia"/>
              </w:rPr>
              <w:t>各县区提供佐证材料。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Align w:val="center"/>
          </w:tcPr>
          <w:p>
            <w:pPr>
              <w:pStyle w:val="56"/>
              <w:ind w:firstLine="0" w:firstLineChars="0"/>
            </w:pPr>
            <w:r>
              <w:rPr>
                <w:rFonts w:hint="eastAsia"/>
              </w:rPr>
              <w:t>税控设备</w:t>
            </w: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免费提供税控设备的得分。</w:t>
            </w:r>
          </w:p>
        </w:tc>
        <w:tc>
          <w:tcPr>
            <w:tcW w:w="3353" w:type="dxa"/>
            <w:vAlign w:val="center"/>
          </w:tcPr>
          <w:p>
            <w:pPr>
              <w:pStyle w:val="56"/>
              <w:ind w:firstLine="0" w:firstLineChars="0"/>
            </w:pPr>
            <w:r>
              <w:rPr>
                <w:rFonts w:hint="eastAsia"/>
              </w:rPr>
              <w:t>各县区提供佐证材料。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Align w:val="center"/>
          </w:tcPr>
          <w:p>
            <w:pPr>
              <w:pStyle w:val="56"/>
              <w:ind w:firstLine="0" w:firstLineChars="0"/>
            </w:pPr>
            <w:r>
              <w:rPr>
                <w:rFonts w:hint="eastAsia"/>
              </w:rPr>
              <w:t>邮寄服务</w:t>
            </w: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免费提供邮寄服务的得分。</w:t>
            </w:r>
          </w:p>
        </w:tc>
        <w:tc>
          <w:tcPr>
            <w:tcW w:w="3353" w:type="dxa"/>
            <w:vAlign w:val="center"/>
          </w:tcPr>
          <w:p>
            <w:pPr>
              <w:pStyle w:val="56"/>
              <w:ind w:firstLine="0" w:firstLineChars="0"/>
            </w:pPr>
            <w:r>
              <w:rPr>
                <w:rFonts w:hint="eastAsia"/>
              </w:rPr>
              <w:t>各县区提供佐证材料。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Align w:val="center"/>
          </w:tcPr>
          <w:p>
            <w:pPr>
              <w:pStyle w:val="56"/>
              <w:ind w:firstLine="0" w:firstLineChars="0"/>
            </w:pPr>
            <w:r>
              <w:rPr>
                <w:rFonts w:hint="eastAsia"/>
              </w:rPr>
              <w:t>材料3分</w:t>
            </w:r>
          </w:p>
        </w:tc>
        <w:tc>
          <w:tcPr>
            <w:tcW w:w="1701" w:type="dxa"/>
            <w:vAlign w:val="center"/>
          </w:tcPr>
          <w:p>
            <w:pPr>
              <w:pStyle w:val="56"/>
              <w:ind w:firstLine="0" w:firstLineChars="0"/>
            </w:pPr>
            <w:r>
              <w:rPr>
                <w:rFonts w:hint="eastAsia"/>
              </w:rPr>
              <w:t>材料</w:t>
            </w: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超过一套材料的扣3分；重复提交材料的，多1份扣1分，扣完3分为止。</w:t>
            </w:r>
          </w:p>
        </w:tc>
        <w:tc>
          <w:tcPr>
            <w:tcW w:w="3353" w:type="dxa"/>
            <w:vAlign w:val="center"/>
          </w:tcPr>
          <w:p>
            <w:pPr>
              <w:pStyle w:val="56"/>
              <w:ind w:firstLine="0" w:firstLineChars="0"/>
            </w:pPr>
            <w:r>
              <w:rPr>
                <w:rFonts w:hint="eastAsia"/>
              </w:rPr>
              <w:t>通过线上平台和线下窗口进行核实。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restart"/>
            <w:vAlign w:val="center"/>
          </w:tcPr>
          <w:p>
            <w:pPr>
              <w:pStyle w:val="56"/>
              <w:ind w:firstLine="0" w:firstLineChars="0"/>
            </w:pPr>
            <w:r>
              <w:rPr>
                <w:rFonts w:hint="eastAsia"/>
              </w:rPr>
              <w:t>便利度</w:t>
            </w:r>
          </w:p>
          <w:p>
            <w:pPr>
              <w:pStyle w:val="56"/>
              <w:ind w:firstLine="0" w:firstLineChars="0"/>
            </w:pPr>
            <w:r>
              <w:rPr>
                <w:rFonts w:hint="eastAsia"/>
              </w:rPr>
              <w:t>17分</w:t>
            </w:r>
          </w:p>
        </w:tc>
        <w:tc>
          <w:tcPr>
            <w:tcW w:w="1701" w:type="dxa"/>
            <w:vAlign w:val="center"/>
          </w:tcPr>
          <w:p>
            <w:pPr>
              <w:pStyle w:val="56"/>
              <w:ind w:firstLine="0" w:firstLineChars="0"/>
            </w:pPr>
            <w:r>
              <w:rPr>
                <w:rFonts w:hint="eastAsia"/>
              </w:rPr>
              <w:t>掌上办</w:t>
            </w: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加强掌上办的宣传，当季度没有办件的扣3分。</w:t>
            </w:r>
          </w:p>
        </w:tc>
        <w:tc>
          <w:tcPr>
            <w:tcW w:w="3353" w:type="dxa"/>
            <w:vAlign w:val="center"/>
          </w:tcPr>
          <w:p>
            <w:pPr>
              <w:pStyle w:val="56"/>
              <w:ind w:firstLine="0" w:firstLineChars="0"/>
            </w:pPr>
            <w:r>
              <w:rPr>
                <w:rFonts w:hint="eastAsia"/>
              </w:rPr>
              <w:t>通过企业开办平台后台核实。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Align w:val="center"/>
          </w:tcPr>
          <w:p>
            <w:pPr>
              <w:pStyle w:val="56"/>
              <w:ind w:firstLine="0" w:firstLineChars="0"/>
            </w:pPr>
            <w:r>
              <w:rPr>
                <w:rFonts w:hint="eastAsia"/>
              </w:rPr>
              <w:t>电子营业执照</w:t>
            </w: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实现认可市场主体展示电子营业执照代替悬挂纸质营业证照的得分。</w:t>
            </w:r>
          </w:p>
        </w:tc>
        <w:tc>
          <w:tcPr>
            <w:tcW w:w="3353" w:type="dxa"/>
            <w:vAlign w:val="center"/>
          </w:tcPr>
          <w:p>
            <w:pPr>
              <w:pStyle w:val="56"/>
              <w:ind w:firstLine="0" w:firstLineChars="0"/>
            </w:pPr>
            <w:r>
              <w:rPr>
                <w:rFonts w:hint="eastAsia"/>
              </w:rPr>
              <w:t>各县区提供现场图片、宣传材料。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Align w:val="center"/>
          </w:tcPr>
          <w:p>
            <w:pPr>
              <w:pStyle w:val="56"/>
              <w:ind w:firstLine="0" w:firstLineChars="0"/>
            </w:pPr>
            <w:r>
              <w:rPr>
                <w:rFonts w:hint="eastAsia"/>
              </w:rPr>
              <w:t>智能审批</w:t>
            </w: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购买商事主体审批一体机，当季度没有办件的扣3分。</w:t>
            </w:r>
          </w:p>
        </w:tc>
        <w:tc>
          <w:tcPr>
            <w:tcW w:w="3353" w:type="dxa"/>
            <w:vAlign w:val="center"/>
          </w:tcPr>
          <w:p>
            <w:pPr>
              <w:pStyle w:val="56"/>
              <w:ind w:firstLine="0" w:firstLineChars="0"/>
            </w:pPr>
            <w:r>
              <w:rPr>
                <w:rFonts w:hint="eastAsia"/>
              </w:rPr>
              <w:t>各县区提供办件佐证材料。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Align w:val="center"/>
          </w:tcPr>
          <w:p>
            <w:pPr>
              <w:pStyle w:val="56"/>
              <w:ind w:firstLine="0" w:firstLineChars="0"/>
            </w:pPr>
            <w:r>
              <w:rPr>
                <w:rFonts w:hint="eastAsia"/>
              </w:rPr>
              <w:t>电子发票</w:t>
            </w: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免费提供电子发票的不扣分。</w:t>
            </w:r>
          </w:p>
        </w:tc>
        <w:tc>
          <w:tcPr>
            <w:tcW w:w="3353" w:type="dxa"/>
            <w:vAlign w:val="center"/>
          </w:tcPr>
          <w:p>
            <w:pPr>
              <w:pStyle w:val="56"/>
              <w:ind w:firstLine="0" w:firstLineChars="0"/>
            </w:pPr>
            <w:r>
              <w:rPr>
                <w:rFonts w:hint="eastAsia"/>
              </w:rPr>
              <w:t>各县区提供佐证材料。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Align w:val="center"/>
          </w:tcPr>
          <w:p>
            <w:pPr>
              <w:pStyle w:val="56"/>
              <w:ind w:firstLine="0" w:firstLineChars="0"/>
            </w:pPr>
            <w:r>
              <w:rPr>
                <w:rFonts w:hint="eastAsia"/>
              </w:rPr>
              <w:t>歇业备案</w:t>
            </w: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加强歇业备案的宣传，当季度没有办件的扣3分。</w:t>
            </w:r>
          </w:p>
        </w:tc>
        <w:tc>
          <w:tcPr>
            <w:tcW w:w="3353" w:type="dxa"/>
            <w:vAlign w:val="center"/>
          </w:tcPr>
          <w:p>
            <w:pPr>
              <w:pStyle w:val="56"/>
              <w:ind w:firstLine="0" w:firstLineChars="0"/>
            </w:pPr>
            <w:r>
              <w:rPr>
                <w:rFonts w:hint="eastAsia"/>
              </w:rPr>
              <w:t>各县区提供办件作证材料。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Align w:val="center"/>
          </w:tcPr>
          <w:p>
            <w:pPr>
              <w:pStyle w:val="56"/>
              <w:ind w:firstLine="0" w:firstLineChars="0"/>
            </w:pPr>
            <w:r>
              <w:rPr>
                <w:rFonts w:hint="eastAsia"/>
              </w:rPr>
              <w:t>简化分支机构登记</w:t>
            </w: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实行经营场所备案登记，当季度没有办件的扣3分。</w:t>
            </w:r>
          </w:p>
        </w:tc>
        <w:tc>
          <w:tcPr>
            <w:tcW w:w="3353" w:type="dxa"/>
            <w:vAlign w:val="center"/>
          </w:tcPr>
          <w:p>
            <w:pPr>
              <w:pStyle w:val="56"/>
              <w:ind w:firstLine="0" w:firstLineChars="0"/>
            </w:pPr>
            <w:r>
              <w:rPr>
                <w:rFonts w:hint="eastAsia"/>
              </w:rPr>
              <w:t>各县区提供办件作证材料。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Align w:val="center"/>
          </w:tcPr>
          <w:p>
            <w:pPr>
              <w:pStyle w:val="56"/>
              <w:ind w:firstLine="0" w:firstLineChars="0"/>
            </w:pPr>
            <w:r>
              <w:rPr>
                <w:rFonts w:hint="eastAsia"/>
              </w:rPr>
              <w:t>电子档案</w:t>
            </w:r>
          </w:p>
        </w:tc>
        <w:tc>
          <w:tcPr>
            <w:tcW w:w="708" w:type="dxa"/>
            <w:vAlign w:val="center"/>
          </w:tcPr>
          <w:p>
            <w:pPr>
              <w:pStyle w:val="56"/>
              <w:ind w:firstLine="0" w:firstLineChars="0"/>
            </w:pPr>
            <w:r>
              <w:rPr>
                <w:rFonts w:hint="eastAsia"/>
              </w:rPr>
              <w:t>1分</w:t>
            </w:r>
          </w:p>
        </w:tc>
        <w:tc>
          <w:tcPr>
            <w:tcW w:w="5974" w:type="dxa"/>
            <w:vAlign w:val="center"/>
          </w:tcPr>
          <w:p>
            <w:pPr>
              <w:pStyle w:val="56"/>
              <w:ind w:firstLine="0" w:firstLineChars="0"/>
            </w:pPr>
            <w:r>
              <w:rPr>
                <w:rFonts w:hint="eastAsia"/>
              </w:rPr>
              <w:t>2个月前登记的纸质档案未完成扫描归集的，扣1分。</w:t>
            </w:r>
          </w:p>
        </w:tc>
        <w:tc>
          <w:tcPr>
            <w:tcW w:w="3353" w:type="dxa"/>
            <w:vAlign w:val="center"/>
          </w:tcPr>
          <w:p>
            <w:pPr>
              <w:pStyle w:val="56"/>
              <w:ind w:firstLine="0" w:firstLineChars="0"/>
            </w:pPr>
            <w:r>
              <w:rPr>
                <w:rFonts w:hint="eastAsia"/>
              </w:rPr>
              <w:t>从档案系统进行核实。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restart"/>
            <w:vAlign w:val="center"/>
          </w:tcPr>
          <w:p>
            <w:pPr>
              <w:pStyle w:val="56"/>
              <w:ind w:firstLine="0" w:firstLineChars="0"/>
            </w:pPr>
            <w:r>
              <w:rPr>
                <w:rFonts w:hint="eastAsia"/>
              </w:rPr>
              <w:t>企业感受</w:t>
            </w:r>
          </w:p>
          <w:p>
            <w:pPr>
              <w:pStyle w:val="56"/>
              <w:ind w:firstLine="0" w:firstLineChars="0"/>
            </w:pPr>
            <w:r>
              <w:rPr>
                <w:rFonts w:hint="eastAsia"/>
              </w:rPr>
              <w:t>3</w:t>
            </w:r>
            <w:r>
              <w:t>4</w:t>
            </w:r>
            <w:r>
              <w:rPr>
                <w:rFonts w:hint="eastAsia"/>
              </w:rPr>
              <w:t>分</w:t>
            </w:r>
          </w:p>
        </w:tc>
        <w:tc>
          <w:tcPr>
            <w:tcW w:w="1701" w:type="dxa"/>
            <w:vMerge w:val="restart"/>
            <w:vAlign w:val="center"/>
          </w:tcPr>
          <w:p>
            <w:pPr>
              <w:pStyle w:val="56"/>
              <w:ind w:firstLine="0" w:firstLineChars="0"/>
            </w:pPr>
            <w:r>
              <w:rPr>
                <w:rFonts w:hint="eastAsia"/>
              </w:rPr>
              <w:t>企业满意度</w:t>
            </w:r>
          </w:p>
        </w:tc>
        <w:tc>
          <w:tcPr>
            <w:tcW w:w="708" w:type="dxa"/>
            <w:vAlign w:val="center"/>
          </w:tcPr>
          <w:p>
            <w:pPr>
              <w:pStyle w:val="56"/>
              <w:ind w:firstLine="0" w:firstLineChars="0"/>
            </w:pPr>
            <w:r>
              <w:rPr>
                <w:rFonts w:hint="eastAsia"/>
              </w:rPr>
              <w:t>15分</w:t>
            </w:r>
          </w:p>
        </w:tc>
        <w:tc>
          <w:tcPr>
            <w:tcW w:w="5974" w:type="dxa"/>
            <w:vAlign w:val="center"/>
          </w:tcPr>
          <w:p>
            <w:pPr>
              <w:pStyle w:val="56"/>
              <w:ind w:firstLine="0" w:firstLineChars="0"/>
            </w:pPr>
            <w:r>
              <w:rPr>
                <w:rFonts w:hint="eastAsia"/>
              </w:rPr>
              <w:t>每个县区随机抽取5户样本企业（办理营业执照、税务和公章刻制的）进行电话调查，按照实际调查结果进行评分。</w:t>
            </w:r>
          </w:p>
        </w:tc>
        <w:tc>
          <w:tcPr>
            <w:tcW w:w="3353" w:type="dxa"/>
            <w:vAlign w:val="center"/>
          </w:tcPr>
          <w:p>
            <w:pPr>
              <w:pStyle w:val="56"/>
              <w:ind w:firstLine="0" w:firstLineChars="0"/>
            </w:pPr>
            <w:r>
              <w:rPr>
                <w:rFonts w:hint="eastAsia"/>
              </w:rPr>
              <w:t>样本企业从新设立的有限公司中抽取。样本企业不足5户的，将随机抽取补充。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随机模拟申请人拨打窗口电话进行咨询，业务不熟练或态度较差的扣1分，未及时接听的，不得分。</w:t>
            </w:r>
          </w:p>
        </w:tc>
        <w:tc>
          <w:tcPr>
            <w:tcW w:w="3353" w:type="dxa"/>
            <w:vAlign w:val="center"/>
          </w:tcPr>
          <w:p>
            <w:pPr>
              <w:pStyle w:val="56"/>
              <w:ind w:firstLine="0" w:firstLineChars="0"/>
            </w:pPr>
            <w:r>
              <w:rPr>
                <w:rFonts w:hint="eastAsia"/>
              </w:rPr>
              <w:t>随机抽时间段进行电话咨询。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地方政府或相关部门违法违规擅自设立市场主体登记注册前置审批事项的扣2分。擅自增加企业迁移条件、不及时移送档案的，扣1分</w:t>
            </w:r>
          </w:p>
        </w:tc>
        <w:tc>
          <w:tcPr>
            <w:tcW w:w="3353" w:type="dxa"/>
            <w:vAlign w:val="center"/>
          </w:tcPr>
          <w:p>
            <w:pPr>
              <w:pStyle w:val="56"/>
              <w:ind w:firstLine="0" w:firstLineChars="0"/>
            </w:pPr>
            <w:r>
              <w:rPr>
                <w:rFonts w:hint="eastAsia"/>
              </w:rPr>
              <w:t>来信来访、投诉交办、督查检查等发现并核实属实的。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1.市场主体、新闻媒体、效能监督等反映企业开办窗口问题属实的，一起扣1分，扣完2分为止。</w:t>
            </w:r>
          </w:p>
          <w:p>
            <w:pPr>
              <w:pStyle w:val="56"/>
              <w:ind w:firstLine="0" w:firstLineChars="0"/>
            </w:pPr>
            <w:r>
              <w:rPr>
                <w:rFonts w:hint="eastAsia"/>
              </w:rPr>
              <w:t>2.对上级交办、转办的投诉、信访等办件，未及时处置上报的，一起扣0.5分，扣完1分为止。</w:t>
            </w:r>
          </w:p>
        </w:tc>
        <w:tc>
          <w:tcPr>
            <w:tcW w:w="3353" w:type="dxa"/>
            <w:vAlign w:val="center"/>
          </w:tcPr>
          <w:p>
            <w:pPr>
              <w:pStyle w:val="56"/>
              <w:ind w:firstLine="0" w:firstLineChars="0"/>
            </w:pPr>
            <w:r>
              <w:rPr>
                <w:rFonts w:hint="eastAsia"/>
              </w:rPr>
              <w:t>领导批示、效能监督、来信来访、投诉举报、转办交办等市场主体、人民群众、媒体反映问题，经核实属实的。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窗口出现违纪违规现象的扣2分，且当季度评议列为末尾等次。</w:t>
            </w:r>
          </w:p>
        </w:tc>
        <w:tc>
          <w:tcPr>
            <w:tcW w:w="3353" w:type="dxa"/>
            <w:vAlign w:val="center"/>
          </w:tcPr>
          <w:p>
            <w:pPr>
              <w:pStyle w:val="56"/>
              <w:ind w:firstLine="0" w:firstLineChars="0"/>
            </w:pPr>
            <w:r>
              <w:rPr>
                <w:rFonts w:hint="eastAsia"/>
                <w:b/>
                <w:bCs/>
              </w:rPr>
              <w:t>注：</w:t>
            </w:r>
            <w:r>
              <w:rPr>
                <w:rFonts w:hint="eastAsia"/>
              </w:rPr>
              <w:t>窗口出现违纪违规现象的，指窗口人员被司法部门、纪检监察部门处理。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层层下达市场主体发展数量指标，及时纠正的不扣分；不纠正的扣1分；造成数据异常的扣1分。被省局、总局通报的，当季度评议列为末尾等次。</w:t>
            </w:r>
          </w:p>
        </w:tc>
        <w:tc>
          <w:tcPr>
            <w:tcW w:w="3353" w:type="dxa"/>
            <w:vAlign w:val="center"/>
          </w:tcPr>
          <w:p>
            <w:pPr>
              <w:pStyle w:val="56"/>
              <w:ind w:firstLine="0" w:firstLineChars="0"/>
            </w:pPr>
            <w:r>
              <w:rPr>
                <w:rFonts w:hint="eastAsia"/>
              </w:rPr>
              <w:t>领导批示、通报、责令改正等。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核准登记不规范企业名称的，一件扣0.5分，扣完为止。</w:t>
            </w:r>
          </w:p>
        </w:tc>
        <w:tc>
          <w:tcPr>
            <w:tcW w:w="3353" w:type="dxa"/>
            <w:vAlign w:val="center"/>
          </w:tcPr>
          <w:p>
            <w:pPr>
              <w:pStyle w:val="56"/>
              <w:ind w:firstLine="0" w:firstLineChars="0"/>
            </w:pPr>
            <w:r>
              <w:rPr>
                <w:rFonts w:hint="eastAsia"/>
              </w:rPr>
              <w:t>业务系统核实。注：核准登记不规范冠企业名称的，指核准登记不含字号的企业名称。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违法违规办理登记注册、调整登记管辖权限的，一起扣0.5分，扣完为止。</w:t>
            </w:r>
          </w:p>
        </w:tc>
        <w:tc>
          <w:tcPr>
            <w:tcW w:w="3353" w:type="dxa"/>
            <w:vAlign w:val="center"/>
          </w:tcPr>
          <w:p>
            <w:pPr>
              <w:pStyle w:val="56"/>
              <w:ind w:firstLine="0" w:firstLineChars="0"/>
            </w:pPr>
            <w:r>
              <w:rPr>
                <w:rFonts w:hint="eastAsia"/>
              </w:rPr>
              <w:t>群众企业投诉举报，业务系统核实。注：违法违规办理登记注册、调整登记管辖权限的，指没有依据《行政许可法》《市场主体登记管理条例》等法律法规办理登记注册，将市场主体登记注册权违规授予或交由其他部门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t>1</w:t>
            </w:r>
            <w:r>
              <w:rPr>
                <w:rFonts w:hint="eastAsia"/>
              </w:rPr>
              <w:t>分</w:t>
            </w:r>
          </w:p>
        </w:tc>
        <w:tc>
          <w:tcPr>
            <w:tcW w:w="5974" w:type="dxa"/>
            <w:vAlign w:val="center"/>
          </w:tcPr>
          <w:p>
            <w:pPr>
              <w:pStyle w:val="56"/>
              <w:ind w:firstLine="0" w:firstLineChars="0"/>
            </w:pPr>
            <w:r>
              <w:rPr>
                <w:rFonts w:hint="eastAsia"/>
              </w:rPr>
              <w:t>教育“双减”工作，视任务完成情况扣分。</w:t>
            </w:r>
          </w:p>
        </w:tc>
        <w:tc>
          <w:tcPr>
            <w:tcW w:w="3353" w:type="dxa"/>
            <w:vAlign w:val="center"/>
          </w:tcPr>
          <w:p>
            <w:pPr>
              <w:pStyle w:val="56"/>
              <w:ind w:firstLine="0" w:firstLineChars="0"/>
            </w:pPr>
            <w:r>
              <w:rPr>
                <w:rFonts w:hint="eastAsia"/>
              </w:rPr>
              <w:t>各县区提供工作汇报、台账等。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1分</w:t>
            </w:r>
          </w:p>
        </w:tc>
        <w:tc>
          <w:tcPr>
            <w:tcW w:w="5974" w:type="dxa"/>
            <w:vAlign w:val="center"/>
          </w:tcPr>
          <w:p>
            <w:pPr>
              <w:pStyle w:val="56"/>
              <w:ind w:firstLine="0" w:firstLineChars="0"/>
            </w:pPr>
            <w:r>
              <w:rPr>
                <w:rFonts w:hint="eastAsia"/>
              </w:rPr>
              <w:t>经营性自建房安全整治工作，视任务完成情况扣分。</w:t>
            </w:r>
          </w:p>
        </w:tc>
        <w:tc>
          <w:tcPr>
            <w:tcW w:w="3353" w:type="dxa"/>
            <w:vAlign w:val="center"/>
          </w:tcPr>
          <w:p>
            <w:pPr>
              <w:pStyle w:val="56"/>
              <w:ind w:firstLine="0" w:firstLineChars="0"/>
            </w:pPr>
            <w:r>
              <w:rPr>
                <w:rFonts w:hint="eastAsia"/>
              </w:rPr>
              <w:t>各县区提供工作汇报、台账等。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restart"/>
            <w:vAlign w:val="center"/>
          </w:tcPr>
          <w:p>
            <w:pPr>
              <w:pStyle w:val="56"/>
              <w:ind w:firstLine="0" w:firstLineChars="0"/>
            </w:pPr>
            <w:r>
              <w:rPr>
                <w:rFonts w:hint="eastAsia"/>
              </w:rPr>
              <w:t>注销便利化8分</w:t>
            </w:r>
          </w:p>
        </w:tc>
        <w:tc>
          <w:tcPr>
            <w:tcW w:w="1701" w:type="dxa"/>
            <w:vMerge w:val="restart"/>
            <w:vAlign w:val="center"/>
          </w:tcPr>
          <w:p>
            <w:pPr>
              <w:pStyle w:val="56"/>
              <w:ind w:firstLine="0" w:firstLineChars="0"/>
            </w:pPr>
            <w:r>
              <w:rPr>
                <w:rFonts w:hint="eastAsia"/>
              </w:rPr>
              <w:t>注销便利化</w:t>
            </w:r>
          </w:p>
        </w:tc>
        <w:tc>
          <w:tcPr>
            <w:tcW w:w="708" w:type="dxa"/>
            <w:vAlign w:val="center"/>
          </w:tcPr>
          <w:p>
            <w:pPr>
              <w:pStyle w:val="56"/>
              <w:ind w:firstLine="0" w:firstLineChars="0"/>
            </w:pPr>
            <w:r>
              <w:rPr>
                <w:rFonts w:hint="eastAsia"/>
              </w:rPr>
              <w:t>2分</w:t>
            </w:r>
          </w:p>
        </w:tc>
        <w:tc>
          <w:tcPr>
            <w:tcW w:w="5974" w:type="dxa"/>
            <w:vAlign w:val="center"/>
          </w:tcPr>
          <w:p>
            <w:pPr>
              <w:pStyle w:val="56"/>
              <w:ind w:firstLine="0" w:firstLineChars="0"/>
            </w:pPr>
            <w:r>
              <w:rPr>
                <w:rFonts w:hint="eastAsia"/>
              </w:rPr>
              <w:t>当季度无个体户简易注销办件的，扣2分。</w:t>
            </w:r>
          </w:p>
        </w:tc>
        <w:tc>
          <w:tcPr>
            <w:tcW w:w="3353" w:type="dxa"/>
            <w:vAlign w:val="center"/>
          </w:tcPr>
          <w:p>
            <w:pPr>
              <w:pStyle w:val="56"/>
              <w:ind w:firstLine="0" w:firstLineChars="0"/>
            </w:pPr>
            <w:r>
              <w:rPr>
                <w:rFonts w:hint="eastAsia"/>
              </w:rPr>
              <w:t>各县区提供当季度具体办件等佐证材料。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当季度无“证照同销”办件的扣3分。</w:t>
            </w:r>
          </w:p>
        </w:tc>
        <w:tc>
          <w:tcPr>
            <w:tcW w:w="3353" w:type="dxa"/>
            <w:vAlign w:val="center"/>
          </w:tcPr>
          <w:p>
            <w:pPr>
              <w:pStyle w:val="56"/>
              <w:ind w:firstLine="0" w:firstLineChars="0"/>
            </w:pPr>
            <w:r>
              <w:rPr>
                <w:rFonts w:hint="eastAsia"/>
              </w:rPr>
              <w:t>各县区提供具体办件等佐证材料。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pPr>
              <w:pStyle w:val="56"/>
              <w:ind w:firstLine="420"/>
            </w:pPr>
          </w:p>
        </w:tc>
        <w:tc>
          <w:tcPr>
            <w:tcW w:w="1178" w:type="dxa"/>
            <w:vMerge w:val="continue"/>
            <w:vAlign w:val="center"/>
          </w:tcPr>
          <w:p>
            <w:pPr>
              <w:pStyle w:val="56"/>
              <w:ind w:firstLine="420"/>
            </w:pPr>
          </w:p>
        </w:tc>
        <w:tc>
          <w:tcPr>
            <w:tcW w:w="1701" w:type="dxa"/>
            <w:vMerge w:val="continue"/>
            <w:vAlign w:val="center"/>
          </w:tcPr>
          <w:p>
            <w:pPr>
              <w:pStyle w:val="56"/>
              <w:ind w:firstLine="420"/>
            </w:pPr>
          </w:p>
        </w:tc>
        <w:tc>
          <w:tcPr>
            <w:tcW w:w="708" w:type="dxa"/>
            <w:vAlign w:val="center"/>
          </w:tcPr>
          <w:p>
            <w:pPr>
              <w:pStyle w:val="56"/>
              <w:ind w:firstLine="0" w:firstLineChars="0"/>
            </w:pPr>
            <w:r>
              <w:rPr>
                <w:rFonts w:hint="eastAsia"/>
              </w:rPr>
              <w:t>3分</w:t>
            </w:r>
          </w:p>
        </w:tc>
        <w:tc>
          <w:tcPr>
            <w:tcW w:w="5974" w:type="dxa"/>
            <w:vAlign w:val="center"/>
          </w:tcPr>
          <w:p>
            <w:pPr>
              <w:pStyle w:val="56"/>
              <w:ind w:firstLine="0" w:firstLineChars="0"/>
            </w:pPr>
            <w:r>
              <w:rPr>
                <w:rFonts w:hint="eastAsia"/>
              </w:rPr>
              <w:t>收取额外材料的扣1分，符合条件不能当场办结的扣1分，税务部门应出未出具相关证明材料的，扣1分。</w:t>
            </w:r>
          </w:p>
        </w:tc>
        <w:tc>
          <w:tcPr>
            <w:tcW w:w="3353" w:type="dxa"/>
            <w:vAlign w:val="center"/>
          </w:tcPr>
          <w:p>
            <w:pPr>
              <w:pStyle w:val="56"/>
              <w:ind w:firstLine="0" w:firstLineChars="0"/>
            </w:pPr>
            <w:r>
              <w:rPr>
                <w:rFonts w:hint="eastAsia"/>
              </w:rPr>
              <w:t>线上线下核实，市场主体反映、投诉并核实。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944" w:type="dxa"/>
            <w:vMerge w:val="continue"/>
            <w:vAlign w:val="center"/>
          </w:tcPr>
          <w:p>
            <w:pPr>
              <w:pStyle w:val="56"/>
              <w:ind w:firstLine="420"/>
            </w:pPr>
          </w:p>
        </w:tc>
        <w:tc>
          <w:tcPr>
            <w:tcW w:w="1178" w:type="dxa"/>
            <w:vAlign w:val="center"/>
          </w:tcPr>
          <w:p>
            <w:pPr>
              <w:pStyle w:val="56"/>
              <w:ind w:firstLine="0" w:firstLineChars="0"/>
            </w:pPr>
            <w:r>
              <w:rPr>
                <w:rFonts w:hint="eastAsia"/>
              </w:rPr>
              <w:t>改革创新</w:t>
            </w:r>
          </w:p>
          <w:p>
            <w:pPr>
              <w:pStyle w:val="56"/>
              <w:ind w:firstLine="0" w:firstLineChars="0"/>
            </w:pPr>
            <w:r>
              <w:t>2</w:t>
            </w:r>
            <w:r>
              <w:rPr>
                <w:rFonts w:hint="eastAsia"/>
              </w:rPr>
              <w:t>分</w:t>
            </w:r>
          </w:p>
        </w:tc>
        <w:tc>
          <w:tcPr>
            <w:tcW w:w="1701" w:type="dxa"/>
            <w:vAlign w:val="center"/>
          </w:tcPr>
          <w:p>
            <w:pPr>
              <w:pStyle w:val="56"/>
              <w:ind w:firstLine="0" w:firstLineChars="0"/>
            </w:pPr>
            <w:r>
              <w:rPr>
                <w:rFonts w:hint="eastAsia"/>
              </w:rPr>
              <w:t>改革创新</w:t>
            </w:r>
          </w:p>
        </w:tc>
        <w:tc>
          <w:tcPr>
            <w:tcW w:w="708" w:type="dxa"/>
            <w:vAlign w:val="center"/>
          </w:tcPr>
          <w:p>
            <w:pPr>
              <w:pStyle w:val="56"/>
              <w:ind w:firstLine="0" w:firstLineChars="0"/>
            </w:pPr>
            <w:r>
              <w:t>2</w:t>
            </w:r>
            <w:r>
              <w:rPr>
                <w:rFonts w:hint="eastAsia"/>
              </w:rPr>
              <w:t>分</w:t>
            </w:r>
          </w:p>
        </w:tc>
        <w:tc>
          <w:tcPr>
            <w:tcW w:w="5974" w:type="dxa"/>
            <w:vAlign w:val="center"/>
          </w:tcPr>
          <w:p>
            <w:pPr>
              <w:pStyle w:val="56"/>
              <w:ind w:firstLine="0" w:firstLineChars="0"/>
            </w:pPr>
            <w:r>
              <w:rPr>
                <w:rFonts w:hint="eastAsia"/>
              </w:rPr>
              <w:t>1.地方有改革创新事项，并组织实施，受到社会认可的，得0.5分。</w:t>
            </w:r>
          </w:p>
          <w:p>
            <w:pPr>
              <w:pStyle w:val="56"/>
              <w:ind w:firstLine="0" w:firstLineChars="0"/>
            </w:pPr>
            <w:r>
              <w:rPr>
                <w:rFonts w:hint="eastAsia"/>
              </w:rPr>
              <w:t>2.地方经验做法被省级复制推广或受到省级以上领导批示肯定的，得1分；被市委、市政府主要领导批示肯定的，得0.5分；</w:t>
            </w:r>
          </w:p>
          <w:p>
            <w:pPr>
              <w:pStyle w:val="56"/>
              <w:ind w:firstLine="0" w:firstLineChars="0"/>
            </w:pPr>
            <w:r>
              <w:rPr>
                <w:rFonts w:hint="eastAsia"/>
              </w:rPr>
              <w:t>3.在党中央、国务院和省委、省政府及市场监管总局等内部简报、省级以上媒体（党报党刊）发表文章，或被省级以上通报表扬的得0</w:t>
            </w:r>
            <w:r>
              <w:t>.5</w:t>
            </w:r>
            <w:r>
              <w:rPr>
                <w:rFonts w:hint="eastAsia"/>
              </w:rPr>
              <w:t>分。</w:t>
            </w:r>
          </w:p>
          <w:p>
            <w:pPr>
              <w:pStyle w:val="56"/>
              <w:ind w:firstLine="0" w:firstLineChars="0"/>
            </w:pPr>
            <w:r>
              <w:rPr>
                <w:rFonts w:hint="eastAsia"/>
              </w:rPr>
              <w:t>4.在市级以上媒体（党报党刊）、省局简报、网站等发表文章、宣传材料的，加0.5分。</w:t>
            </w:r>
          </w:p>
          <w:p>
            <w:pPr>
              <w:pStyle w:val="56"/>
              <w:ind w:firstLine="0" w:firstLineChars="0"/>
            </w:pPr>
            <w:r>
              <w:rPr>
                <w:rFonts w:hint="eastAsia"/>
              </w:rPr>
              <w:t>5.组织对虚假登记的进行查处，建立对中介机构的管理规范，并对直接责任人进行信用惩戒（作为观察指标，在排名中体现）。</w:t>
            </w:r>
          </w:p>
        </w:tc>
        <w:tc>
          <w:tcPr>
            <w:tcW w:w="3353" w:type="dxa"/>
            <w:vAlign w:val="center"/>
          </w:tcPr>
          <w:p>
            <w:pPr>
              <w:pStyle w:val="56"/>
              <w:ind w:firstLine="0" w:firstLineChars="0"/>
            </w:pPr>
            <w:r>
              <w:rPr>
                <w:rFonts w:hint="eastAsia"/>
              </w:rPr>
              <w:t>各地提供具体文件、办件或者领导批示、简报、媒体截图等佐证材料。同一事项或报道被不同层级采用的，只计较高层级的一次。累计得分不超过</w:t>
            </w:r>
            <w:r>
              <w:t>2</w:t>
            </w:r>
            <w:r>
              <w:rPr>
                <w:rFonts w:hint="eastAsia"/>
              </w:rPr>
              <w:t>分。</w:t>
            </w:r>
          </w:p>
        </w:tc>
      </w:tr>
      <w:bookmarkEnd w:id="41"/>
    </w:tbl>
    <w:p>
      <w:pPr>
        <w:rPr>
          <w:vanish/>
        </w:rPr>
      </w:pPr>
    </w:p>
    <w:sectPr>
      <w:pgSz w:w="16838" w:h="11906" w:orient="landscape"/>
      <w:pgMar w:top="1134" w:right="2410"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仿宋"/>
    <w:panose1 w:val="00000000000000000000"/>
    <w:charset w:val="86"/>
    <w:family w:val="auto"/>
    <w:pitch w:val="default"/>
    <w:sig w:usb0="00000000" w:usb1="00000000" w:usb2="00000016" w:usb3="00000000" w:csb0="0004000F" w:csb1="00000000"/>
  </w:font>
  <w:font w:name="等线 Light">
    <w:altName w:val="仿宋"/>
    <w:panose1 w:val="00000000000000000000"/>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3404/T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3404/T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28448ED"/>
    <w:multiLevelType w:val="singleLevel"/>
    <w:tmpl w:val="628448ED"/>
    <w:lvl w:ilvl="0" w:tentative="0">
      <w:start w:val="1"/>
      <w:numFmt w:val="decimal"/>
      <w:suff w:val="nothing"/>
      <w:lvlText w:val="%1."/>
      <w:lvlJc w:val="left"/>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1" w:cryptProviderType="rsaAES" w:cryptAlgorithmClass="hash" w:cryptAlgorithmType="typeAny" w:cryptAlgorithmSid="14" w:cryptSpinCount="100000" w:hash="Ln0UIUn39V2YNY1KEvqLHSh8i0XGY5yQhRUO6/0ANHIEWKz1F06KYOZpY2ueEIfDAOPL4nKS6g/qMdyET3C5Zg==" w:salt="mA3O7wua9kJmxUB0JCvbi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2C"/>
    <w:rsid w:val="0000040A"/>
    <w:rsid w:val="00000A94"/>
    <w:rsid w:val="00001972"/>
    <w:rsid w:val="00001D9A"/>
    <w:rsid w:val="00007B3A"/>
    <w:rsid w:val="000107E0"/>
    <w:rsid w:val="00011FDE"/>
    <w:rsid w:val="00012FFD"/>
    <w:rsid w:val="00014162"/>
    <w:rsid w:val="00014340"/>
    <w:rsid w:val="00016A9C"/>
    <w:rsid w:val="00022184"/>
    <w:rsid w:val="00022762"/>
    <w:rsid w:val="00022A34"/>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11CF"/>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DB6"/>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5E6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A44"/>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3B8"/>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7BB"/>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6DC0"/>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5FB3"/>
    <w:rsid w:val="004467FB"/>
    <w:rsid w:val="00452D6B"/>
    <w:rsid w:val="00454484"/>
    <w:rsid w:val="0045517B"/>
    <w:rsid w:val="00463B77"/>
    <w:rsid w:val="00463C7B"/>
    <w:rsid w:val="004644A6"/>
    <w:rsid w:val="004659BD"/>
    <w:rsid w:val="0046664F"/>
    <w:rsid w:val="00470775"/>
    <w:rsid w:val="004746B1"/>
    <w:rsid w:val="0047583F"/>
    <w:rsid w:val="00475DE8"/>
    <w:rsid w:val="00481C44"/>
    <w:rsid w:val="00484936"/>
    <w:rsid w:val="00485C89"/>
    <w:rsid w:val="00486BE3"/>
    <w:rsid w:val="004905E4"/>
    <w:rsid w:val="00490A89"/>
    <w:rsid w:val="00490AB4"/>
    <w:rsid w:val="004920CD"/>
    <w:rsid w:val="00492F02"/>
    <w:rsid w:val="004939AE"/>
    <w:rsid w:val="004A12DF"/>
    <w:rsid w:val="004A17E6"/>
    <w:rsid w:val="004A1BA8"/>
    <w:rsid w:val="004A4B57"/>
    <w:rsid w:val="004A63FA"/>
    <w:rsid w:val="004B0272"/>
    <w:rsid w:val="004B1270"/>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12C"/>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3E8A"/>
    <w:rsid w:val="0058409C"/>
    <w:rsid w:val="00584262"/>
    <w:rsid w:val="00586630"/>
    <w:rsid w:val="00587ADD"/>
    <w:rsid w:val="00591E27"/>
    <w:rsid w:val="00596160"/>
    <w:rsid w:val="005966E2"/>
    <w:rsid w:val="00596728"/>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FE6"/>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4D1F"/>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546C"/>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08B0"/>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006"/>
    <w:rsid w:val="00776599"/>
    <w:rsid w:val="0078114B"/>
    <w:rsid w:val="00781DD2"/>
    <w:rsid w:val="00783ECF"/>
    <w:rsid w:val="0078413A"/>
    <w:rsid w:val="007959E8"/>
    <w:rsid w:val="00795E9C"/>
    <w:rsid w:val="0079752F"/>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20BA"/>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9B4"/>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131"/>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006"/>
    <w:rsid w:val="008928C9"/>
    <w:rsid w:val="008930CB"/>
    <w:rsid w:val="008938DC"/>
    <w:rsid w:val="00893FD1"/>
    <w:rsid w:val="00894836"/>
    <w:rsid w:val="00895172"/>
    <w:rsid w:val="00895680"/>
    <w:rsid w:val="00896DFF"/>
    <w:rsid w:val="0089762C"/>
    <w:rsid w:val="008A0424"/>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AD5"/>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3A6"/>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6510"/>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0CEE"/>
    <w:rsid w:val="009B1247"/>
    <w:rsid w:val="009B6029"/>
    <w:rsid w:val="009B6971"/>
    <w:rsid w:val="009B6E27"/>
    <w:rsid w:val="009C27F1"/>
    <w:rsid w:val="009C3152"/>
    <w:rsid w:val="009C4CFA"/>
    <w:rsid w:val="009C5070"/>
    <w:rsid w:val="009D112C"/>
    <w:rsid w:val="009D2460"/>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7EB"/>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D4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C5B"/>
    <w:rsid w:val="00AE101C"/>
    <w:rsid w:val="00AE37E5"/>
    <w:rsid w:val="00AE5EB4"/>
    <w:rsid w:val="00AF0C18"/>
    <w:rsid w:val="00AF47C5"/>
    <w:rsid w:val="00AF5398"/>
    <w:rsid w:val="00B049AF"/>
    <w:rsid w:val="00B07242"/>
    <w:rsid w:val="00B10534"/>
    <w:rsid w:val="00B11328"/>
    <w:rsid w:val="00B113DB"/>
    <w:rsid w:val="00B11D8A"/>
    <w:rsid w:val="00B12981"/>
    <w:rsid w:val="00B12997"/>
    <w:rsid w:val="00B147DD"/>
    <w:rsid w:val="00B156FD"/>
    <w:rsid w:val="00B21F61"/>
    <w:rsid w:val="00B261F1"/>
    <w:rsid w:val="00B265BC"/>
    <w:rsid w:val="00B31FB1"/>
    <w:rsid w:val="00B33952"/>
    <w:rsid w:val="00B33C5E"/>
    <w:rsid w:val="00B342F4"/>
    <w:rsid w:val="00B34369"/>
    <w:rsid w:val="00B34DC2"/>
    <w:rsid w:val="00B36F8F"/>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2D0"/>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5BFD"/>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097"/>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7AF6"/>
    <w:rsid w:val="00E44A83"/>
    <w:rsid w:val="00E45AA9"/>
    <w:rsid w:val="00E502C1"/>
    <w:rsid w:val="00E502DD"/>
    <w:rsid w:val="00E50D3A"/>
    <w:rsid w:val="00E51387"/>
    <w:rsid w:val="00E51E68"/>
    <w:rsid w:val="00E52722"/>
    <w:rsid w:val="00E52EF9"/>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46AE"/>
    <w:rsid w:val="00F25BB6"/>
    <w:rsid w:val="00F26B7E"/>
    <w:rsid w:val="00F27A3B"/>
    <w:rsid w:val="00F33817"/>
    <w:rsid w:val="00F3625E"/>
    <w:rsid w:val="00F420D5"/>
    <w:rsid w:val="00F451EA"/>
    <w:rsid w:val="00F45447"/>
    <w:rsid w:val="00F456C6"/>
    <w:rsid w:val="00F4577B"/>
    <w:rsid w:val="00F46496"/>
    <w:rsid w:val="00F474D0"/>
    <w:rsid w:val="00F50179"/>
    <w:rsid w:val="00F515EE"/>
    <w:rsid w:val="00F5205A"/>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A2B"/>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EF66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3C66A11EAC4F2EBE1B88FE170C6EFD"/>
        <w:style w:val=""/>
        <w:category>
          <w:name w:val="常规"/>
          <w:gallery w:val="placeholder"/>
        </w:category>
        <w:types>
          <w:type w:val="bbPlcHdr"/>
        </w:types>
        <w:behaviors>
          <w:behavior w:val="content"/>
        </w:behaviors>
        <w:description w:val=""/>
        <w:guid w:val="{64F2B848-3BAF-413C-BE7C-A91721054451}"/>
      </w:docPartPr>
      <w:docPartBody>
        <w:p>
          <w:pPr>
            <w:pStyle w:val="5"/>
          </w:pPr>
          <w:r>
            <w:rPr>
              <w:rStyle w:val="4"/>
              <w:rFonts w:hint="eastAsia"/>
            </w:rPr>
            <w:t>单击或点击此处输入文字。</w:t>
          </w:r>
        </w:p>
      </w:docPartBody>
    </w:docPart>
    <w:docPart>
      <w:docPartPr>
        <w:name w:val="D4BA34FADF394F97949ED544EBE386D9"/>
        <w:style w:val=""/>
        <w:category>
          <w:name w:val="常规"/>
          <w:gallery w:val="placeholder"/>
        </w:category>
        <w:types>
          <w:type w:val="bbPlcHdr"/>
        </w:types>
        <w:behaviors>
          <w:behavior w:val="content"/>
        </w:behaviors>
        <w:description w:val=""/>
        <w:guid w:val="{D857AE76-E594-4131-A35F-530589180AB5}"/>
      </w:docPartPr>
      <w:docPartBody>
        <w:p>
          <w:pPr>
            <w:pStyle w:val="6"/>
          </w:pPr>
          <w:r>
            <w:rPr>
              <w:rStyle w:val="4"/>
              <w:rFonts w:hint="eastAsia"/>
            </w:rPr>
            <w:t>选择一项。</w:t>
          </w:r>
        </w:p>
      </w:docPartBody>
    </w:docPart>
    <w:docPart>
      <w:docPartPr>
        <w:name w:val="C970AB6E2A3E4140A0AFFF837A60C2C5"/>
        <w:style w:val=""/>
        <w:category>
          <w:name w:val="常规"/>
          <w:gallery w:val="placeholder"/>
        </w:category>
        <w:types>
          <w:type w:val="bbPlcHdr"/>
        </w:types>
        <w:behaviors>
          <w:behavior w:val="content"/>
        </w:behaviors>
        <w:description w:val=""/>
        <w:guid w:val="{4AA072B6-0107-42BB-960B-EE9812617A9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28"/>
    <w:rsid w:val="004D6B28"/>
    <w:rsid w:val="00BC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33C66A11EAC4F2EBE1B88FE170C6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4BA34FADF394F97949ED544EBE386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970AB6E2A3E4140A0AFFF837A60C2C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10</Pages>
  <Words>802</Words>
  <Characters>4573</Characters>
  <Lines>38</Lines>
  <Paragraphs>10</Paragraphs>
  <TotalTime>669</TotalTime>
  <ScaleCrop>false</ScaleCrop>
  <LinksUpToDate>false</LinksUpToDate>
  <CharactersWithSpaces>5365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2022-11-23T15:17:00Z</dcterms:created>
  <dc:creator>Administrator</dc:creator>
  <dc:description>&lt;config cover="true" show_menu="true" version="1.0.0" doctype="SDKXY"&gt;_x000d_
&lt;/config&gt;</dc:description>
  <cp:lastModifiedBy>uos</cp:lastModifiedBy>
  <cp:lastPrinted>2023-06-13T15:44:00Z</cp:lastPrinted>
  <dcterms:modified xsi:type="dcterms:W3CDTF">2023-06-26T10:38:01Z</dcterms:modified>
  <dc:title>地方标准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2052-11.8.2.9695</vt:lpwstr>
  </property>
</Properties>
</file>