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Cs/>
          <w:szCs w:val="32"/>
        </w:rPr>
      </w:pPr>
      <w:r>
        <w:rPr>
          <w:rFonts w:hint="eastAsia" w:ascii="仿宋" w:hAnsi="仿宋" w:eastAsia="仿宋" w:cs="仿宋"/>
          <w:bCs/>
          <w:szCs w:val="32"/>
        </w:rPr>
        <w:t>附件2：单位三公经费公开</w:t>
      </w:r>
    </w:p>
    <w:p>
      <w:pPr>
        <w:rPr>
          <w:rFonts w:hint="eastAsia" w:ascii="仿宋" w:hAnsi="仿宋" w:eastAsia="仿宋" w:cs="仿宋"/>
          <w:bCs/>
          <w:szCs w:val="32"/>
        </w:rPr>
      </w:pPr>
    </w:p>
    <w:p>
      <w:pPr>
        <w:jc w:val="center"/>
        <w:rPr>
          <w:rFonts w:ascii="宋体" w:hAnsi="宋体"/>
          <w:b/>
          <w:sz w:val="36"/>
          <w:szCs w:val="36"/>
        </w:rPr>
      </w:pPr>
      <w:r>
        <w:rPr>
          <w:rFonts w:hint="eastAsia" w:ascii="宋体" w:hAnsi="宋体"/>
          <w:b/>
          <w:sz w:val="36"/>
          <w:szCs w:val="36"/>
        </w:rPr>
        <w:t>田家庵区第九幼儿园2022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rPr>
          <w:rFonts w:ascii="黑体" w:hAnsi="黑体" w:eastAsia="黑体"/>
          <w:szCs w:val="32"/>
        </w:rPr>
      </w:pPr>
      <w:r>
        <w:rPr>
          <w:rFonts w:hint="eastAsia" w:ascii="黑体" w:hAnsi="黑体" w:eastAsia="黑体"/>
          <w:szCs w:val="32"/>
        </w:rPr>
        <w:t xml:space="preserve">    一、2022年度一般公共预算财政拨款“三公”经费支出决算表</w:t>
      </w:r>
    </w:p>
    <w:p>
      <w:pPr>
        <w:ind w:firstLine="6713" w:firstLineChars="2098"/>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0</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40" w:firstLineChars="200"/>
        <w:rPr>
          <w:rFonts w:ascii="楷体_GB2312" w:hAnsi="仿宋" w:eastAsia="楷体_GB2312"/>
          <w:szCs w:val="32"/>
        </w:rPr>
      </w:pPr>
      <w:r>
        <w:rPr>
          <w:rFonts w:hint="eastAsia" w:ascii="仿宋_GB2312" w:hAnsi="仿宋"/>
          <w:szCs w:val="32"/>
        </w:rPr>
        <w:t>田家庵区第九幼儿园2022年度一般公共预算财政拨款“三公”经费支出预算为0万元，支出决算为0万元。</w:t>
      </w:r>
    </w:p>
    <w:p>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40" w:firstLineChars="200"/>
        <w:rPr>
          <w:rFonts w:ascii="仿宋_GB2312" w:hAnsi="仿宋"/>
          <w:szCs w:val="32"/>
        </w:rPr>
      </w:pPr>
      <w:r>
        <w:rPr>
          <w:rFonts w:hint="eastAsia" w:ascii="仿宋_GB2312" w:hAnsi="仿宋"/>
          <w:szCs w:val="32"/>
        </w:rPr>
        <w:t>田家庵区第九幼儿园2022年度一般公共预算财政拨款“三公”经费支出决算中，因公出国（境）费支出决算0万元，占0%;公务接待费支出决算0万元，占0%；公务用车购置及运行维护费支出决算0万元，占0%。具体情况如下：</w:t>
      </w:r>
    </w:p>
    <w:p>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0万元，与2022年度预算相比，减少0万元，下降0%，原因是</w:t>
      </w:r>
      <w:r>
        <w:rPr>
          <w:rFonts w:hint="eastAsia" w:ascii="仿宋_GB2312" w:hAnsi="仿宋"/>
          <w:sz w:val="30"/>
          <w:szCs w:val="30"/>
        </w:rPr>
        <w:t>2022年度未安排因公出国（境）</w:t>
      </w:r>
      <w:r>
        <w:rPr>
          <w:rFonts w:hint="eastAsia" w:ascii="仿宋_GB2312" w:hAnsi="仿宋"/>
          <w:szCs w:val="32"/>
        </w:rPr>
        <w:t>。2022年田家庵区第九幼儿园因公出国（境）团组0次，累计出国（境）0人次。</w:t>
      </w:r>
    </w:p>
    <w:p>
      <w:pPr>
        <w:ind w:firstLine="643" w:firstLineChars="200"/>
        <w:rPr>
          <w:rFonts w:ascii="仿宋_GB2312" w:hAnsi="仿宋"/>
          <w:szCs w:val="32"/>
        </w:rPr>
      </w:pPr>
      <w:r>
        <w:rPr>
          <w:rFonts w:hint="eastAsia" w:ascii="仿宋_GB2312" w:hAnsi="仿宋"/>
          <w:b/>
          <w:bCs/>
          <w:szCs w:val="32"/>
        </w:rPr>
        <w:t>2.公务接待费支出</w:t>
      </w:r>
      <w:r>
        <w:rPr>
          <w:rFonts w:hint="eastAsia" w:ascii="仿宋_GB2312" w:hAnsi="仿宋"/>
          <w:szCs w:val="32"/>
        </w:rPr>
        <w:t>0万元, 与2022年度预算相比，减少0万元，下降0%，原因是</w:t>
      </w:r>
      <w:r>
        <w:rPr>
          <w:rFonts w:hint="eastAsia" w:ascii="仿宋_GB2312" w:hAnsi="仿宋"/>
          <w:sz w:val="30"/>
          <w:szCs w:val="30"/>
        </w:rPr>
        <w:t>202</w:t>
      </w:r>
      <w:r>
        <w:rPr>
          <w:rFonts w:hint="eastAsia" w:ascii="仿宋_GB2312" w:hAnsi="仿宋"/>
          <w:szCs w:val="32"/>
        </w:rPr>
        <w:t>2</w:t>
      </w:r>
      <w:r>
        <w:rPr>
          <w:rFonts w:hint="eastAsia" w:ascii="仿宋_GB2312" w:hAnsi="仿宋"/>
          <w:sz w:val="30"/>
          <w:szCs w:val="30"/>
        </w:rPr>
        <w:t>年度未安排公务接待费支出</w:t>
      </w:r>
      <w:r>
        <w:rPr>
          <w:rFonts w:hint="eastAsia" w:ascii="仿宋_GB2312" w:hAnsi="仿宋"/>
          <w:szCs w:val="32"/>
        </w:rPr>
        <w:t>。2022年田家庵区第九幼儿园国内公务接待共0批次（其中外事接待0批次），0人次（其中外事接待0人次）。</w:t>
      </w:r>
    </w:p>
    <w:p>
      <w:pPr>
        <w:ind w:firstLine="643" w:firstLineChars="200"/>
        <w:rPr>
          <w:rFonts w:ascii="仿宋_GB2312"/>
        </w:rPr>
      </w:pPr>
      <w:r>
        <w:rPr>
          <w:rFonts w:hint="eastAsia" w:ascii="仿宋_GB2312" w:hAnsi="仿宋"/>
          <w:b/>
          <w:bCs/>
          <w:szCs w:val="32"/>
        </w:rPr>
        <w:t>3.公务用车购置及运行维护费支出</w:t>
      </w:r>
      <w:r>
        <w:rPr>
          <w:rFonts w:hint="eastAsia" w:ascii="仿宋_GB2312" w:hAnsi="仿宋"/>
          <w:szCs w:val="32"/>
        </w:rPr>
        <w:t>0万元，与2022年度预算相比，减少0万元，下降0%，原因是</w:t>
      </w:r>
      <w:r>
        <w:rPr>
          <w:rFonts w:hint="eastAsia" w:ascii="仿宋_GB2312" w:hAnsi="仿宋"/>
          <w:sz w:val="30"/>
          <w:szCs w:val="30"/>
        </w:rPr>
        <w:t>2022年度未安排公务用车购置及运行维护费</w:t>
      </w:r>
      <w:r>
        <w:rPr>
          <w:rFonts w:hint="eastAsia" w:ascii="仿宋_GB2312" w:cs="仿宋_GB2312"/>
          <w:color w:val="000000"/>
          <w:kern w:val="0"/>
          <w:szCs w:val="32"/>
        </w:rPr>
        <w:t>支出</w:t>
      </w:r>
      <w:r>
        <w:rPr>
          <w:rFonts w:hint="eastAsia" w:ascii="仿宋_GB2312" w:hAnsi="仿宋"/>
          <w:szCs w:val="32"/>
        </w:rPr>
        <w:t>。其中，公务用车购置费0万元，与2022年度预算相比，减少0万元，下降0%，原因是</w:t>
      </w:r>
      <w:r>
        <w:rPr>
          <w:rFonts w:hint="eastAsia" w:ascii="仿宋_GB2312" w:hAnsi="仿宋"/>
          <w:sz w:val="30"/>
          <w:szCs w:val="30"/>
        </w:rPr>
        <w:t>202</w:t>
      </w:r>
      <w:r>
        <w:rPr>
          <w:rFonts w:hint="eastAsia" w:ascii="仿宋_GB2312" w:hAnsi="仿宋"/>
          <w:szCs w:val="32"/>
        </w:rPr>
        <w:t>2</w:t>
      </w:r>
      <w:r>
        <w:rPr>
          <w:rFonts w:hint="eastAsia" w:ascii="仿宋_GB2312" w:hAnsi="仿宋"/>
          <w:sz w:val="30"/>
          <w:szCs w:val="30"/>
        </w:rPr>
        <w:t>年度未安排公务用车购置费</w:t>
      </w:r>
      <w:r>
        <w:rPr>
          <w:rFonts w:hint="eastAsia" w:ascii="仿宋_GB2312" w:cs="仿宋_GB2312"/>
          <w:color w:val="000000"/>
          <w:kern w:val="0"/>
          <w:szCs w:val="32"/>
        </w:rPr>
        <w:t>支出</w:t>
      </w:r>
      <w:r>
        <w:rPr>
          <w:rFonts w:hint="eastAsia" w:ascii="仿宋_GB2312" w:hAnsi="仿宋"/>
          <w:szCs w:val="32"/>
        </w:rPr>
        <w:t>，2022年购置公务用车0辆</w:t>
      </w:r>
      <w:r>
        <w:rPr>
          <w:rFonts w:hint="eastAsia" w:ascii="楷体_GB2312" w:hAnsi="仿宋" w:eastAsia="楷体_GB2312"/>
          <w:szCs w:val="32"/>
        </w:rPr>
        <w:t>。</w:t>
      </w:r>
      <w:r>
        <w:rPr>
          <w:rFonts w:hint="eastAsia" w:ascii="仿宋_GB2312" w:hAnsi="仿宋"/>
          <w:szCs w:val="32"/>
        </w:rPr>
        <w:t>公务用车运行维护费0万元，与2022年度预算相比，减少0万元，下降0%，原因是</w:t>
      </w:r>
      <w:r>
        <w:rPr>
          <w:rFonts w:hint="eastAsia" w:ascii="仿宋_GB2312" w:hAnsi="仿宋"/>
          <w:sz w:val="30"/>
          <w:szCs w:val="30"/>
        </w:rPr>
        <w:t>202</w:t>
      </w:r>
      <w:r>
        <w:rPr>
          <w:rFonts w:hint="eastAsia" w:ascii="仿宋_GB2312" w:hAnsi="仿宋"/>
          <w:szCs w:val="32"/>
        </w:rPr>
        <w:t>2</w:t>
      </w:r>
      <w:r>
        <w:rPr>
          <w:rFonts w:hint="eastAsia" w:ascii="仿宋_GB2312" w:hAnsi="仿宋"/>
          <w:sz w:val="30"/>
          <w:szCs w:val="30"/>
        </w:rPr>
        <w:t>年度未安排公务用车运行维护费</w:t>
      </w:r>
      <w:r>
        <w:rPr>
          <w:rFonts w:hint="eastAsia" w:ascii="仿宋_GB2312" w:cs="仿宋_GB2312"/>
          <w:color w:val="000000"/>
          <w:kern w:val="0"/>
          <w:szCs w:val="32"/>
        </w:rPr>
        <w:t>支出</w:t>
      </w:r>
      <w:r>
        <w:rPr>
          <w:rFonts w:hint="eastAsia" w:ascii="仿宋_GB2312" w:hAnsi="仿宋"/>
          <w:szCs w:val="32"/>
        </w:rPr>
        <w:t>。截至2022年12月31日，</w:t>
      </w:r>
      <w:bookmarkStart w:id="0" w:name="_GoBack"/>
      <w:bookmarkEnd w:id="0"/>
      <w:r>
        <w:rPr>
          <w:rFonts w:hint="eastAsia" w:ascii="仿宋_GB2312" w:hAnsi="仿宋"/>
          <w:szCs w:val="32"/>
        </w:rPr>
        <w:t>田家庵区第九幼儿园开支财政拨款的公务用车保有量为0辆。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1N2M0OTVjMzllMDI2NWMxN2Y5MjdlZTg4MzVkOTUifQ=="/>
  </w:docVars>
  <w:rsids>
    <w:rsidRoot w:val="00D819B7"/>
    <w:rsid w:val="00384877"/>
    <w:rsid w:val="009C7CF7"/>
    <w:rsid w:val="00AA6C7F"/>
    <w:rsid w:val="00D240DD"/>
    <w:rsid w:val="00D819B7"/>
    <w:rsid w:val="00E66EE0"/>
    <w:rsid w:val="00EB052C"/>
    <w:rsid w:val="00EC79B0"/>
    <w:rsid w:val="5DDD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仿宋_GB2312" w:cs="Times New Roman"/>
      <w:sz w:val="18"/>
      <w:szCs w:val="18"/>
    </w:rPr>
  </w:style>
  <w:style w:type="character" w:customStyle="1" w:styleId="7">
    <w:name w:val="页脚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888</Words>
  <Characters>959</Characters>
  <Lines>7</Lines>
  <Paragraphs>2</Paragraphs>
  <TotalTime>1</TotalTime>
  <ScaleCrop>false</ScaleCrop>
  <LinksUpToDate>false</LinksUpToDate>
  <CharactersWithSpaces>1026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2023-08-17T09:09:00Z</dcterms:created>
  <dc:creator>Administrator</dc:creator>
  <cp:lastModifiedBy>叶子</cp:lastModifiedBy>
  <dcterms:modified xsi:type="dcterms:W3CDTF">2023-08-18T08:07:18Z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50E160D876EE495089357394D9275743_12</vt:lpwstr>
  </property>
</Properties>
</file>