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outlineLvl w:val="0"/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附件：</w:t>
      </w:r>
      <w:r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  <w:t>安徽省徽省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淮南市田家庵区人民政府田东街道办事处</w:t>
      </w:r>
      <w:r>
        <w:rPr>
          <w:rFonts w:hint="default" w:ascii="TimesNewRoman" w:hAnsi="TimesNewRoman" w:eastAsia="华文中宋" w:cs="TimesNewRoman"/>
          <w:b/>
          <w:sz w:val="36"/>
          <w:szCs w:val="36"/>
          <w:lang w:val="en-US" w:eastAsia="zh-CN"/>
        </w:rPr>
        <w:t>2024年度项目支出绩效目标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社区服务群众专项经费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社区工作经费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安全生产工作经费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创建工作经费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党建工作经费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核心指标考核工作经费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计划生育工作经费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科普工作经费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民政工作经费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群众文化活动工作经费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人大活动经费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司法工作经费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统计工作经费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信访维稳工作经费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宣传工作经费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招商引资工作经费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征兵工作经费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政协工作经费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2.0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sz w:val="36"/>
          <w:szCs w:val="36"/>
          <w:highlight w:val="none"/>
        </w:rPr>
        <w:br w:type="page"/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社区服务群众专项经费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做好辖区8个社区党建工作管理及建设，服务辖区居民。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8个社区党建工作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做好辖区8个社区党建工作管理及建设。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NewRoman" w:hAnsi="TimesNewRoman" w:eastAsia="黑体" w:cs="TimesNewRoman"/>
          <w:szCs w:val="32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社区工作经费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1400" w:firstLineChars="7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做好辖区8个社区日常工作管理及城乡社区建设。</w:t>
            </w:r>
          </w:p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8个社区日常工作运转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做好辖区8个社区日常工作管理及城乡社区建设。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/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工作管理及建设，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加强安全生产监督管理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指标1：安全生产工作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治理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创建工作经费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安全生产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工作管理及建设，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加强安全生产监督管理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创建工作管理及建设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综合治理及创卫、文明创建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指标1：改善区域治理，惠及区域群众，提高群众满意度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党建工作经费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做好辖区党建工作管理及建设，服务辖区居民。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党建工作建设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完善民生服务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党建工作管理及建设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11" w:firstLineChars="1000"/>
              <w:jc w:val="both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2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街道核心指标考核工作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核心指标考核工作建设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核心指标考核工作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计划生育工作经费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街道计划生育工作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计划生育工作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计划生育工作管理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计划生育工作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科普工作经费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街道科普工作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科普工作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科普工作管理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科普工作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管理及建设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街道民政工作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民政工作管理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群众文化活动工作经费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街道群众文化活动工作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，丰富居民文化活动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丰富居民文化活动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群众文化活动工作管理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群众文化活动管理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人大活动经费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街道人大活动工作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人大代表。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街道人大活动工作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人大活动工作管理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人大活动管理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司法工作经费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街道司法工作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街道司法工作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司法工作管理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司法工作管理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统计工作经费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街道统计工作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街道统计工作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统计工作管理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统计工作管理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信访维稳工作经费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街道信访维稳工作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街道信访维稳工作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4.0万元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信访维稳工作水平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信访维稳工作管理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宣传工作经费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街道宣传工作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街道宣传工作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指标1：提升宣传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工作水平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宣传工作管理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街道招商引资工作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街道招商引资工作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招商引资水平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招商引资管理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征兵工作经费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街道征兵工作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街道征兵工作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征兵水平，完成全年任务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征兵工作管理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92" w:firstLineChars="1100"/>
              <w:jc w:val="both"/>
              <w:textAlignment w:val="center"/>
              <w:rPr>
                <w:rFonts w:hint="default" w:ascii="TimesNewRoman" w:hAnsi="TimesNewRoman" w:cs="TimesNewRoman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政协工作经费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田东街道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全年预算财政拨款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0" w:firstLineChars="600"/>
              <w:jc w:val="left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做好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街道政协工作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积极完成上级工作任务，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居民。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街道政协工作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街道辖区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预算执行率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：支付及时率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：项目支出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指标1：提升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政协工作水平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firstLine="400" w:firstLineChars="200"/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政协工作管理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及建设</w:t>
            </w: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服务辖区居民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default" w:ascii="汉仪中秀体简" w:hAnsi="汉仪中秀体简" w:eastAsia="汉仪中秀体简" w:cs="汉仪中秀体简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美化提升率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Times New Roman" w:cs="宋体"/>
                <w:sz w:val="20"/>
                <w:highlight w:val="none"/>
                <w:lang w:val="en-US" w:eastAsia="zh-CN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汉仪中秀体简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指标1：日常工作群众支持率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eastAsia="宋体" w:cs="TimesNewRoman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NewRoman" w:hAnsi="TimesNewRoman" w:eastAsia="宋体" w:cs="TimesNewRoman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宋体" w:cs="TimesNewRoman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</w:t>
            </w:r>
            <w:r>
              <w:rPr>
                <w:rFonts w:hint="eastAsia" w:ascii="宋体" w:hAnsi="Times New Roman" w:cs="宋体"/>
                <w:sz w:val="20"/>
                <w:highlight w:val="none"/>
                <w:lang w:val="en-US" w:eastAsia="zh-CN"/>
              </w:rPr>
              <w:t>：群众满意度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NewRoman" w:hAnsi="TimesNewRoman" w:cs="TimesNewRoman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100%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MDdlNzY5MGE5N2VkZWFhOGVmYTBkZTIzMWU2ZmIifQ=="/>
  </w:docVars>
  <w:rsids>
    <w:rsidRoot w:val="311E415D"/>
    <w:rsid w:val="02312708"/>
    <w:rsid w:val="0C1B12E3"/>
    <w:rsid w:val="125E5597"/>
    <w:rsid w:val="1C964CCC"/>
    <w:rsid w:val="310F34F4"/>
    <w:rsid w:val="311E415D"/>
    <w:rsid w:val="3B4C4DAC"/>
    <w:rsid w:val="3CC9481D"/>
    <w:rsid w:val="47511498"/>
    <w:rsid w:val="68C65BD9"/>
    <w:rsid w:val="6CF81C82"/>
    <w:rsid w:val="7669179B"/>
    <w:rsid w:val="7CC02D0A"/>
    <w:rsid w:val="7D4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2024-02-19T03:07:00Z</dcterms:created>
  <dc:creator>DLRB</dc:creator>
  <cp:lastModifiedBy>admin</cp:lastModifiedBy>
  <dcterms:modified xsi:type="dcterms:W3CDTF">2024-02-23T00:58:22Z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A311E791BC484C8583609C8530738E66_13</vt:lpwstr>
  </property>
</Properties>
</file>