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公共服务事项服务指南</w:t>
      </w:r>
    </w:p>
    <w:p>
      <w:pPr>
        <w:widowControl/>
        <w:ind w:firstLine="1600" w:firstLineChars="500"/>
        <w:jc w:val="left"/>
        <w:rPr>
          <w:rFonts w:hint="eastAsia" w:ascii="仿宋" w:hAnsi="仿宋" w:eastAsia="仿宋" w:cs="方正仿宋_GBK"/>
          <w:sz w:val="32"/>
          <w:szCs w:val="32"/>
          <w:lang w:val="en-US" w:eastAsia="zh-CN"/>
        </w:rPr>
      </w:pPr>
      <w:r>
        <w:rPr>
          <w:rFonts w:hint="eastAsia" w:ascii="仿宋" w:hAnsi="仿宋" w:eastAsia="仿宋" w:cs="方正仿宋_GBK"/>
          <w:sz w:val="32"/>
          <w:szCs w:val="32"/>
          <w:lang w:val="en-US" w:eastAsia="zh-CN"/>
        </w:rPr>
        <w:t>城乡居民养老保险费断缴补缴申报</w:t>
      </w:r>
    </w:p>
    <w:p>
      <w:pPr>
        <w:widowControl/>
        <w:jc w:val="left"/>
        <w:rPr>
          <w:rFonts w:hint="eastAsia" w:ascii="仿宋" w:hAnsi="仿宋" w:eastAsia="仿宋" w:cs="方正仿宋_GBK"/>
          <w:sz w:val="32"/>
          <w:szCs w:val="32"/>
          <w:lang w:val="en-US" w:eastAsia="zh-CN"/>
        </w:rPr>
      </w:pP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一、办理依据</w:t>
      </w:r>
    </w:p>
    <w:p>
      <w:pPr>
        <w:widowControl/>
        <w:ind w:firstLine="640" w:firstLineChars="200"/>
        <w:jc w:val="left"/>
        <w:rPr>
          <w:rFonts w:hint="eastAsia" w:ascii="仿宋" w:hAnsi="仿宋" w:eastAsia="仿宋" w:cs="方正仿宋_GBK"/>
          <w:sz w:val="32"/>
          <w:szCs w:val="32"/>
        </w:rPr>
      </w:pPr>
      <w:r>
        <w:rPr>
          <w:rFonts w:hint="eastAsia" w:ascii="仿宋" w:hAnsi="仿宋" w:eastAsia="仿宋" w:cs="方正仿宋_GBK"/>
          <w:sz w:val="32"/>
          <w:szCs w:val="32"/>
        </w:rPr>
        <w:t>依据《</w:t>
      </w:r>
      <w:r>
        <w:rPr>
          <w:rStyle w:val="5"/>
          <w:rFonts w:hint="eastAsia" w:ascii="仿宋" w:hAnsi="仿宋" w:eastAsia="仿宋" w:cs="方正仿宋_GBK"/>
          <w:i w:val="0"/>
          <w:kern w:val="0"/>
          <w:sz w:val="32"/>
          <w:szCs w:val="32"/>
          <w:shd w:val="clear" w:color="auto" w:fill="FFFFFF"/>
          <w:lang w:bidi="ar"/>
        </w:rPr>
        <w:t>中华人民共和国社会保险法</w:t>
      </w:r>
      <w:r>
        <w:rPr>
          <w:rFonts w:hint="eastAsia" w:ascii="仿宋" w:hAnsi="仿宋" w:eastAsia="仿宋" w:cs="方正仿宋_GBK"/>
          <w:sz w:val="32"/>
          <w:szCs w:val="32"/>
        </w:rPr>
        <w:t>》、《社会保险经办条例》、《关于印发城乡居民基本养老保险经办规程的通知》、《安徽省城乡居民基本养老保险经办规程》。</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二、承办机构</w:t>
      </w:r>
    </w:p>
    <w:p>
      <w:pPr>
        <w:ind w:firstLine="640" w:firstLineChars="200"/>
        <w:rPr>
          <w:rFonts w:hint="eastAsia" w:ascii="仿宋" w:hAnsi="仿宋" w:eastAsia="仿宋" w:cs="方正仿宋_GBK"/>
          <w:sz w:val="32"/>
          <w:szCs w:val="32"/>
        </w:rPr>
      </w:pPr>
      <w:r>
        <w:rPr>
          <w:rFonts w:hint="eastAsia" w:ascii="仿宋" w:hAnsi="仿宋" w:eastAsia="仿宋" w:cs="仿宋"/>
          <w:sz w:val="32"/>
          <w:szCs w:val="32"/>
          <w:lang w:val="en-US" w:eastAsia="zh-CN"/>
        </w:rPr>
        <w:t>田家庵区人社局、乡镇（街道）、村（社区）</w:t>
      </w:r>
      <w:r>
        <w:rPr>
          <w:rFonts w:hint="eastAsia" w:ascii="仿宋" w:hAnsi="仿宋" w:eastAsia="仿宋" w:cs="方正仿宋_GBK"/>
          <w:sz w:val="32"/>
          <w:szCs w:val="32"/>
        </w:rPr>
        <w:t>经办机构。</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三、服务对象</w:t>
      </w:r>
    </w:p>
    <w:p>
      <w:pPr>
        <w:ind w:firstLine="640" w:firstLineChars="200"/>
        <w:rPr>
          <w:rFonts w:hint="eastAsia" w:ascii="仿宋" w:hAnsi="仿宋" w:eastAsia="仿宋" w:cs="方正仿宋_GBK"/>
          <w:sz w:val="32"/>
          <w:szCs w:val="32"/>
        </w:rPr>
      </w:pPr>
      <w:r>
        <w:rPr>
          <w:rFonts w:hint="eastAsia" w:ascii="仿宋" w:hAnsi="仿宋" w:eastAsia="仿宋" w:cs="方正仿宋_GBK"/>
          <w:sz w:val="32"/>
          <w:szCs w:val="32"/>
          <w:lang w:eastAsia="zh-CN"/>
        </w:rPr>
        <w:t>参加城乡居民养老保险的</w:t>
      </w:r>
      <w:r>
        <w:rPr>
          <w:rFonts w:hint="eastAsia" w:ascii="仿宋" w:hAnsi="仿宋" w:eastAsia="仿宋" w:cs="方正仿宋_GBK"/>
          <w:sz w:val="32"/>
          <w:szCs w:val="32"/>
        </w:rPr>
        <w:t>公民。</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四、申请条件</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城乡居民基本养老保险制度实施时，距领取年龄不足15年的参保人员，没有累计缴满15年；对距领取年龄超过15年的参保人员，没有按规定逐年缴费的。</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五、申报材料</w:t>
      </w:r>
    </w:p>
    <w:p>
      <w:pPr>
        <w:keepNext w:val="0"/>
        <w:keepLines w:val="0"/>
        <w:widowControl/>
        <w:suppressLineNumbers w:val="0"/>
        <w:ind w:firstLine="640" w:firstLineChars="200"/>
        <w:jc w:val="left"/>
        <w:rPr>
          <w:rFonts w:hint="eastAsia" w:ascii="仿宋" w:hAnsi="仿宋" w:eastAsia="仿宋" w:cs="方正仿宋_GBK"/>
          <w:color w:val="333333"/>
          <w:sz w:val="32"/>
          <w:szCs w:val="32"/>
          <w:shd w:val="clear" w:color="auto" w:fill="FFFFFF"/>
          <w:lang w:val="en-US" w:eastAsia="zh-CN"/>
        </w:rPr>
      </w:pPr>
      <w:r>
        <w:rPr>
          <w:rFonts w:hint="eastAsia" w:ascii="仿宋" w:hAnsi="仿宋" w:eastAsia="仿宋" w:cs="方正仿宋_GBK"/>
          <w:color w:val="333333"/>
          <w:sz w:val="32"/>
          <w:szCs w:val="32"/>
          <w:shd w:val="clear" w:color="auto" w:fill="FFFFFF"/>
          <w:lang w:val="en-US" w:eastAsia="zh-CN"/>
        </w:rPr>
        <w:t>中华人民共和国居民身份证、《淮南市城乡居民基本养老保险参保登记表》。</w:t>
      </w:r>
    </w:p>
    <w:p>
      <w:pPr>
        <w:ind w:firstLine="640" w:firstLineChars="200"/>
        <w:rPr>
          <w:rFonts w:hint="eastAsia" w:ascii="黑体" w:hAnsi="黑体" w:eastAsia="黑体" w:cs="方正仿宋_GBK"/>
          <w:sz w:val="32"/>
          <w:szCs w:val="32"/>
          <w:lang w:eastAsia="zh-CN"/>
        </w:rPr>
      </w:pPr>
      <w:r>
        <w:rPr>
          <w:rFonts w:hint="eastAsia" w:ascii="黑体" w:hAnsi="黑体" w:eastAsia="黑体" w:cs="方正仿宋_GBK"/>
          <w:sz w:val="32"/>
          <w:szCs w:val="32"/>
          <w:lang w:eastAsia="zh-CN"/>
        </w:rPr>
        <w:t>六、服务流程</w:t>
      </w:r>
    </w:p>
    <w:p>
      <w:p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受理：补缴2023年以前年度城乡居民养老保险费的参保人持相关材料申请补缴业务，业务经办人员核对无误后受理业务，将补缴信息录入信息系统，参保人员通过安徽税务小程序进行补缴保费。补缴2023年及往后年度城乡居民养老保险费的参保人可通过安徽税务小程序补缴保费。</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2.办结：补缴保费到账后，业务经办人员核对到账信息确定无误并办结业务。</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七、办理时限</w:t>
      </w:r>
    </w:p>
    <w:p>
      <w:pPr>
        <w:widowControl/>
        <w:ind w:firstLine="640" w:firstLineChars="200"/>
        <w:jc w:val="left"/>
        <w:rPr>
          <w:rFonts w:hint="eastAsia" w:ascii="仿宋_GB2312" w:hAnsi="仿宋_GB2312" w:eastAsia="仿宋_GB2312" w:cs="仿宋_GB2312"/>
          <w:sz w:val="32"/>
          <w:szCs w:val="32"/>
          <w:lang w:eastAsia="zh-CN"/>
        </w:rPr>
      </w:pPr>
      <w:r>
        <w:rPr>
          <w:rFonts w:hint="eastAsia" w:ascii="仿宋" w:hAnsi="仿宋" w:eastAsia="仿宋" w:cs="方正仿宋_GBK"/>
          <w:sz w:val="32"/>
          <w:szCs w:val="32"/>
          <w:lang w:val="en-US" w:eastAsia="zh-CN"/>
        </w:rPr>
        <w:t>区级经办机构</w:t>
      </w:r>
      <w:r>
        <w:rPr>
          <w:rFonts w:hint="eastAsia" w:ascii="仿宋_GB2312" w:hAnsi="仿宋_GB2312" w:eastAsia="仿宋_GB2312" w:cs="仿宋_GB2312"/>
          <w:sz w:val="32"/>
          <w:szCs w:val="32"/>
          <w:lang w:eastAsia="zh-CN"/>
        </w:rPr>
        <w:t>自</w:t>
      </w:r>
      <w:r>
        <w:rPr>
          <w:rFonts w:hint="eastAsia" w:ascii="仿宋_GB2312" w:hAnsi="仿宋_GB2312" w:eastAsia="仿宋_GB2312" w:cs="仿宋_GB2312"/>
          <w:sz w:val="32"/>
          <w:szCs w:val="32"/>
        </w:rPr>
        <w:t>收到申请</w:t>
      </w:r>
      <w:r>
        <w:rPr>
          <w:rFonts w:hint="eastAsia" w:ascii="仿宋_GB2312" w:hAnsi="仿宋_GB2312" w:eastAsia="仿宋_GB2312" w:cs="仿宋_GB2312"/>
          <w:sz w:val="32"/>
          <w:szCs w:val="32"/>
          <w:lang w:eastAsia="zh-CN"/>
        </w:rPr>
        <w:t>材料</w:t>
      </w:r>
      <w:r>
        <w:rPr>
          <w:rFonts w:hint="eastAsia" w:ascii="仿宋_GB2312" w:hAnsi="仿宋_GB2312" w:eastAsia="仿宋_GB2312" w:cs="仿宋_GB2312"/>
          <w:sz w:val="32"/>
          <w:szCs w:val="32"/>
        </w:rPr>
        <w:t>之日起</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个工作日内</w:t>
      </w:r>
      <w:r>
        <w:rPr>
          <w:rFonts w:hint="eastAsia" w:ascii="仿宋_GB2312" w:hAnsi="仿宋_GB2312" w:eastAsia="仿宋_GB2312" w:cs="仿宋_GB2312"/>
          <w:sz w:val="32"/>
          <w:szCs w:val="32"/>
          <w:lang w:eastAsia="zh-CN"/>
        </w:rPr>
        <w:t>办结。</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八、收费依据及标准</w:t>
      </w:r>
    </w:p>
    <w:p>
      <w:pPr>
        <w:ind w:firstLine="640" w:firstLineChars="200"/>
        <w:rPr>
          <w:rFonts w:hint="eastAsia" w:ascii="仿宋" w:hAnsi="仿宋" w:eastAsia="仿宋" w:cs="方正仿宋_GBK"/>
          <w:sz w:val="32"/>
          <w:szCs w:val="32"/>
        </w:rPr>
      </w:pPr>
      <w:r>
        <w:rPr>
          <w:rFonts w:hint="eastAsia" w:ascii="仿宋" w:hAnsi="仿宋" w:eastAsia="仿宋" w:cs="方正仿宋_GBK"/>
          <w:sz w:val="32"/>
          <w:szCs w:val="32"/>
        </w:rPr>
        <w:t>免费。</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九、办公地址、服务时间和咨询方式</w:t>
      </w:r>
    </w:p>
    <w:p>
      <w:pPr>
        <w:keepNext w:val="0"/>
        <w:keepLines w:val="0"/>
        <w:widowControl/>
        <w:suppressLineNumbers w:val="0"/>
        <w:ind w:firstLine="640" w:firstLineChars="200"/>
        <w:jc w:val="left"/>
        <w:rPr>
          <w:rFonts w:hint="eastAsia" w:ascii="仿宋" w:hAnsi="仿宋" w:eastAsia="仿宋" w:cs="方正仿宋_GBK"/>
          <w:sz w:val="32"/>
          <w:szCs w:val="32"/>
          <w:lang w:val="en-US" w:eastAsia="zh-CN"/>
        </w:rPr>
      </w:pPr>
      <w:r>
        <w:rPr>
          <w:rFonts w:hint="eastAsia" w:ascii="仿宋" w:hAnsi="仿宋" w:eastAsia="仿宋" w:cs="方正仿宋_GBK"/>
          <w:sz w:val="32"/>
          <w:szCs w:val="32"/>
        </w:rPr>
        <w:t>办公地址：</w:t>
      </w:r>
      <w:r>
        <w:rPr>
          <w:rFonts w:hint="eastAsia" w:ascii="仿宋" w:hAnsi="仿宋" w:eastAsia="仿宋" w:cs="方正仿宋_GBK"/>
          <w:sz w:val="32"/>
          <w:szCs w:val="32"/>
          <w:lang w:val="en-US" w:eastAsia="zh-CN"/>
        </w:rPr>
        <w:t>参保人户籍地所在村居委。</w:t>
      </w:r>
    </w:p>
    <w:p>
      <w:pPr>
        <w:ind w:left="638" w:leftChars="304" w:firstLine="0" w:firstLineChars="0"/>
        <w:rPr>
          <w:rFonts w:hint="eastAsia" w:ascii="仿宋" w:hAnsi="仿宋" w:eastAsia="仿宋" w:cs="方正仿宋_GBK"/>
          <w:sz w:val="32"/>
          <w:szCs w:val="32"/>
        </w:rPr>
      </w:pPr>
      <w:r>
        <w:rPr>
          <w:rFonts w:hint="eastAsia" w:ascii="仿宋" w:hAnsi="仿宋" w:eastAsia="仿宋" w:cs="方正仿宋_GBK"/>
          <w:sz w:val="32"/>
          <w:szCs w:val="32"/>
        </w:rPr>
        <w:t>服务时间：</w:t>
      </w:r>
      <w:r>
        <w:rPr>
          <w:rFonts w:hint="eastAsia" w:ascii="仿宋" w:hAnsi="仿宋" w:eastAsia="仿宋" w:cs="方正仿宋_GBK"/>
          <w:sz w:val="32"/>
          <w:szCs w:val="32"/>
          <w:lang w:val="en-US" w:eastAsia="zh-CN"/>
        </w:rPr>
        <w:t>工作日上午8:00-12:00；下午14:30-17:30</w:t>
      </w:r>
      <w:r>
        <w:rPr>
          <w:rFonts w:hint="eastAsia" w:ascii="仿宋" w:hAnsi="仿宋" w:eastAsia="仿宋" w:cs="方正仿宋_GBK"/>
          <w:sz w:val="32"/>
          <w:szCs w:val="32"/>
        </w:rPr>
        <w:t>咨询方式：电话咨询、现场咨询</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十、监督投诉渠道</w:t>
      </w:r>
    </w:p>
    <w:p>
      <w:pPr>
        <w:widowControl/>
        <w:ind w:firstLine="640" w:firstLineChars="200"/>
        <w:jc w:val="left"/>
        <w:rPr>
          <w:rFonts w:hint="eastAsia" w:ascii="仿宋" w:hAnsi="仿宋" w:eastAsia="仿宋" w:cs="方正仿宋_GBK"/>
          <w:sz w:val="32"/>
          <w:szCs w:val="32"/>
          <w:lang w:val="en-US" w:eastAsia="zh-CN"/>
        </w:rPr>
      </w:pPr>
      <w:r>
        <w:rPr>
          <w:rFonts w:hint="eastAsia" w:ascii="仿宋" w:hAnsi="仿宋" w:eastAsia="仿宋" w:cs="方正仿宋_GBK"/>
          <w:sz w:val="32"/>
          <w:szCs w:val="32"/>
          <w:lang w:val="en-US" w:eastAsia="zh-CN"/>
        </w:rPr>
        <w:t>监督投诉部门：田家庵区人社局</w:t>
      </w:r>
    </w:p>
    <w:p>
      <w:pPr>
        <w:widowControl/>
        <w:ind w:firstLine="640" w:firstLineChars="200"/>
        <w:jc w:val="left"/>
        <w:rPr>
          <w:rFonts w:hint="default" w:ascii="仿宋" w:hAnsi="仿宋" w:eastAsia="仿宋" w:cs="方正仿宋_GBK"/>
          <w:sz w:val="32"/>
          <w:szCs w:val="32"/>
          <w:lang w:val="en-US" w:eastAsia="zh-CN"/>
        </w:rPr>
      </w:pPr>
      <w:r>
        <w:rPr>
          <w:rFonts w:hint="eastAsia" w:ascii="仿宋" w:hAnsi="仿宋" w:eastAsia="仿宋" w:cs="方正仿宋_GBK"/>
          <w:sz w:val="32"/>
          <w:szCs w:val="32"/>
          <w:lang w:val="en-US" w:eastAsia="zh-CN"/>
        </w:rPr>
        <w:t>监督投诉电话：0554-2696649</w:t>
      </w:r>
    </w:p>
    <w:p>
      <w:pPr>
        <w:numPr>
          <w:ilvl w:val="0"/>
          <w:numId w:val="0"/>
        </w:numPr>
        <w:rPr>
          <w:rFonts w:hint="default"/>
          <w:sz w:val="32"/>
          <w:szCs w:val="32"/>
          <w:lang w:val="en-US" w:eastAsia="zh-CN"/>
        </w:rPr>
      </w:pPr>
    </w:p>
    <w:p>
      <w:pPr>
        <w:numPr>
          <w:ilvl w:val="0"/>
          <w:numId w:val="0"/>
        </w:numPr>
        <w:rPr>
          <w:rFonts w:hint="default"/>
          <w:sz w:val="32"/>
          <w:szCs w:val="3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5ZWJmMTlkOTFjMGVmYjhmMWQ4YmFkZjdjNmU5ODQifQ=="/>
  </w:docVars>
  <w:rsids>
    <w:rsidRoot w:val="00000000"/>
    <w:rsid w:val="1B223CDC"/>
    <w:rsid w:val="37527C1E"/>
    <w:rsid w:val="3FFFA1ED"/>
    <w:rsid w:val="4E12648B"/>
    <w:rsid w:val="50724338"/>
    <w:rsid w:val="5B8E7163"/>
    <w:rsid w:val="5FFFC9B0"/>
    <w:rsid w:val="60446310"/>
    <w:rsid w:val="6D5754DA"/>
    <w:rsid w:val="7D8D17CE"/>
    <w:rsid w:val="7EFBE973"/>
    <w:rsid w:val="7F6BFDE3"/>
    <w:rsid w:val="7F7F12B4"/>
    <w:rsid w:val="FFBEE4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Emphasis"/>
    <w:basedOn w:val="4"/>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444444"/>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588</Words>
  <Characters>630</Characters>
  <Lines>0</Lines>
  <Paragraphs>0</Paragraphs>
  <TotalTime>3</TotalTime>
  <ScaleCrop>false</ScaleCrop>
  <LinksUpToDate>false</LinksUpToDate>
  <CharactersWithSpaces>631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Administrator</cp:lastModifiedBy>
  <dcterms:modified xsi:type="dcterms:W3CDTF">2024-03-04T02:54:26Z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F638F8DF4FCF43658D00CA606B9FFD51</vt:lpwstr>
  </property>
</Properties>
</file>