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rPr>
          <w:rFonts w:hint="eastAsia"/>
          <w:sz w:val="30"/>
          <w:szCs w:val="30"/>
          <w:lang w:val="en-US" w:eastAsia="zh-CN"/>
        </w:rPr>
      </w:pPr>
      <w:r>
        <w:rPr>
          <w:rFonts w:hint="eastAsia"/>
          <w:sz w:val="30"/>
          <w:szCs w:val="30"/>
          <w:lang w:val="en-US" w:eastAsia="zh-CN"/>
        </w:rPr>
        <w:t>办理依据</w:t>
      </w:r>
    </w:p>
    <w:p>
      <w:pPr>
        <w:numPr>
          <w:ilvl w:val="0"/>
          <w:numId w:val="0"/>
        </w:numPr>
        <w:rPr>
          <w:rFonts w:hint="eastAsia"/>
          <w:sz w:val="30"/>
          <w:szCs w:val="30"/>
          <w:lang w:val="en-US" w:eastAsia="zh-CN"/>
        </w:rPr>
      </w:pPr>
      <w:r>
        <w:rPr>
          <w:rFonts w:hint="eastAsia"/>
          <w:sz w:val="30"/>
          <w:szCs w:val="30"/>
          <w:lang w:val="en-US" w:eastAsia="zh-CN"/>
        </w:rPr>
        <w:t>1.《中华人民共和国就业促进法》第三十五条：县级以上人民政府建立健全公共就业服务体系，设立公共就业服务机构，为劳动者免费提供下列服务：……（五）办理就业登记、失业登记等事务……。</w:t>
      </w:r>
    </w:p>
    <w:p>
      <w:pPr>
        <w:numPr>
          <w:ilvl w:val="0"/>
          <w:numId w:val="0"/>
        </w:numPr>
        <w:rPr>
          <w:rFonts w:hint="eastAsia"/>
          <w:sz w:val="30"/>
          <w:szCs w:val="30"/>
          <w:lang w:val="en-US" w:eastAsia="zh-CN"/>
        </w:rPr>
      </w:pPr>
      <w:r>
        <w:rPr>
          <w:rFonts w:hint="eastAsia"/>
          <w:sz w:val="30"/>
          <w:szCs w:val="30"/>
          <w:lang w:val="en-US" w:eastAsia="zh-CN"/>
        </w:rPr>
        <w:t>2.《就业服务与就业管理规定》（中华人民共和国劳动和社会保障部令第28号，2014年、2015年分别修订）第二十五条：公共就业服务机构应当免费为劳动者提供以下服务：……（五）办理就业登记、失业登记等事务……。</w:t>
      </w:r>
    </w:p>
    <w:p>
      <w:pPr>
        <w:numPr>
          <w:ilvl w:val="0"/>
          <w:numId w:val="0"/>
        </w:numPr>
        <w:rPr>
          <w:rFonts w:hint="eastAsia"/>
          <w:sz w:val="30"/>
          <w:szCs w:val="30"/>
          <w:lang w:val="en-US" w:eastAsia="zh-CN"/>
        </w:rPr>
      </w:pPr>
      <w:r>
        <w:rPr>
          <w:rFonts w:hint="eastAsia"/>
          <w:sz w:val="30"/>
          <w:szCs w:val="30"/>
          <w:lang w:val="en-US" w:eastAsia="zh-CN"/>
        </w:rPr>
        <w:t>3.《关于进一步加强公共就业服务体系建设的指导意见》（人社部发〔2009〕116号）六、各级公共就业服务机构应全面执行公共就业服务各项制度，包括……就业与失业登记管理制度……。</w:t>
      </w:r>
    </w:p>
    <w:p>
      <w:pPr>
        <w:numPr>
          <w:ilvl w:val="0"/>
          <w:numId w:val="0"/>
        </w:numPr>
        <w:rPr>
          <w:rFonts w:hint="eastAsia"/>
          <w:sz w:val="30"/>
          <w:szCs w:val="30"/>
          <w:lang w:val="en-US" w:eastAsia="zh-CN"/>
        </w:rPr>
      </w:pPr>
      <w:r>
        <w:rPr>
          <w:rFonts w:hint="eastAsia"/>
          <w:sz w:val="30"/>
          <w:szCs w:val="30"/>
          <w:lang w:val="en-US" w:eastAsia="zh-CN"/>
        </w:rPr>
        <w:t>4.《关于印发就业失业登记证管理暂行办法的通知》（人社部发〔2010〕75号）（八）……准确记录劳动者就业登记、失业登记和享受就业扶持政策等相关信息，并支持在《就业失业登记证》上直接打印相关记录。</w:t>
      </w:r>
    </w:p>
    <w:p>
      <w:pPr>
        <w:numPr>
          <w:ilvl w:val="0"/>
          <w:numId w:val="0"/>
        </w:numPr>
        <w:rPr>
          <w:rFonts w:hint="eastAsia"/>
          <w:sz w:val="30"/>
          <w:szCs w:val="30"/>
          <w:lang w:val="en-US" w:eastAsia="zh-CN"/>
        </w:rPr>
      </w:pPr>
      <w:r>
        <w:rPr>
          <w:rFonts w:hint="eastAsia"/>
          <w:sz w:val="30"/>
          <w:szCs w:val="30"/>
          <w:lang w:val="en-US" w:eastAsia="zh-CN"/>
        </w:rPr>
        <w:t>5.《关于进一步完善公共就业服务体系有关问题的通知》（人社部发〔2012〕103号）（七）健全公共就业服务制度。全面实施统一的……就业与失业登记管理制度……等各项就业公共服务制度……。</w:t>
      </w:r>
    </w:p>
    <w:p>
      <w:pPr>
        <w:numPr>
          <w:ilvl w:val="0"/>
          <w:numId w:val="0"/>
        </w:numPr>
        <w:rPr>
          <w:rFonts w:hint="eastAsia"/>
          <w:sz w:val="30"/>
          <w:szCs w:val="30"/>
          <w:lang w:val="en-US" w:eastAsia="zh-CN"/>
        </w:rPr>
      </w:pPr>
      <w:r>
        <w:rPr>
          <w:rFonts w:hint="eastAsia"/>
          <w:sz w:val="30"/>
          <w:szCs w:val="30"/>
          <w:lang w:val="en-US" w:eastAsia="zh-CN"/>
        </w:rPr>
        <w:t>6.《关于进一步完善就业失业登记管理办法的通知》（人社部发〔2014〕97号）一、认真落实放宽失业登记条件的有关要求，……允许法定劳动年龄内，有劳动能力，有就业要求，处于无业状态的城镇常住人员在常住地的公共就业和人才服务机构进行失业登记……三、拓宽就业登记信息采集渠道。……建立就业登记与社会保险登记、劳动用工备案之间的业务协同和信息共享机制，做好相关信息的比对核验……。</w:t>
      </w:r>
    </w:p>
    <w:p>
      <w:pPr>
        <w:numPr>
          <w:ilvl w:val="0"/>
          <w:numId w:val="0"/>
        </w:numPr>
        <w:rPr>
          <w:rFonts w:hint="eastAsia"/>
          <w:sz w:val="30"/>
          <w:szCs w:val="30"/>
          <w:lang w:val="en-US" w:eastAsia="zh-CN"/>
        </w:rPr>
      </w:pPr>
    </w:p>
    <w:p>
      <w:pPr>
        <w:numPr>
          <w:ilvl w:val="0"/>
          <w:numId w:val="0"/>
        </w:numPr>
        <w:rPr>
          <w:rFonts w:hint="eastAsia"/>
          <w:sz w:val="30"/>
          <w:szCs w:val="30"/>
          <w:lang w:val="en-US" w:eastAsia="zh-CN"/>
        </w:rPr>
      </w:pPr>
      <w:r>
        <w:rPr>
          <w:rFonts w:hint="eastAsia"/>
          <w:sz w:val="30"/>
          <w:szCs w:val="30"/>
          <w:lang w:val="en-US" w:eastAsia="zh-CN"/>
        </w:rPr>
        <w:t>经办机构：淮南市田家庵区公共就业管理服务中心</w:t>
      </w:r>
    </w:p>
    <w:p>
      <w:pPr>
        <w:numPr>
          <w:ilvl w:val="0"/>
          <w:numId w:val="2"/>
        </w:numPr>
        <w:rPr>
          <w:rFonts w:hint="eastAsia"/>
          <w:sz w:val="30"/>
          <w:szCs w:val="30"/>
          <w:lang w:val="en-US" w:eastAsia="zh-CN"/>
        </w:rPr>
      </w:pPr>
      <w:r>
        <w:rPr>
          <w:rFonts w:hint="eastAsia"/>
          <w:sz w:val="30"/>
          <w:szCs w:val="30"/>
          <w:lang w:val="en-US" w:eastAsia="zh-CN"/>
        </w:rPr>
        <w:t>服务对象：自然人</w:t>
      </w:r>
    </w:p>
    <w:p>
      <w:pPr>
        <w:numPr>
          <w:ilvl w:val="0"/>
          <w:numId w:val="2"/>
        </w:numPr>
        <w:rPr>
          <w:rFonts w:hint="eastAsia"/>
          <w:sz w:val="30"/>
          <w:szCs w:val="30"/>
          <w:lang w:val="en-US" w:eastAsia="zh-CN"/>
        </w:rPr>
      </w:pPr>
      <w:r>
        <w:rPr>
          <w:rFonts w:hint="eastAsia"/>
          <w:sz w:val="30"/>
          <w:szCs w:val="30"/>
          <w:lang w:val="en-US" w:eastAsia="zh-CN"/>
        </w:rPr>
        <w:t>申请条件：劳动年龄内、有劳动能力、有就业要求、处于无业状态的城乡劳动者。</w:t>
      </w:r>
    </w:p>
    <w:p>
      <w:pPr>
        <w:numPr>
          <w:ilvl w:val="0"/>
          <w:numId w:val="2"/>
        </w:numPr>
        <w:rPr>
          <w:rFonts w:hint="eastAsia"/>
          <w:sz w:val="30"/>
          <w:szCs w:val="30"/>
          <w:lang w:val="en-US" w:eastAsia="zh-CN"/>
        </w:rPr>
      </w:pPr>
      <w:r>
        <w:rPr>
          <w:rFonts w:hint="eastAsia"/>
          <w:sz w:val="30"/>
          <w:szCs w:val="30"/>
          <w:lang w:val="en-US" w:eastAsia="zh-CN"/>
        </w:rPr>
        <w:t>申报材料：中华人民共和国居民身份证</w:t>
      </w:r>
    </w:p>
    <w:p>
      <w:pPr>
        <w:numPr>
          <w:ilvl w:val="0"/>
          <w:numId w:val="2"/>
        </w:numPr>
        <w:rPr>
          <w:rFonts w:hint="eastAsia"/>
          <w:sz w:val="30"/>
          <w:szCs w:val="30"/>
          <w:lang w:val="en-US" w:eastAsia="zh-CN"/>
        </w:rPr>
      </w:pPr>
      <w:r>
        <w:rPr>
          <w:rFonts w:hint="eastAsia"/>
          <w:sz w:val="30"/>
          <w:szCs w:val="30"/>
          <w:lang w:val="en-US" w:eastAsia="zh-CN"/>
        </w:rPr>
        <w:t>服务流程：</w:t>
      </w:r>
    </w:p>
    <w:p>
      <w:pPr>
        <w:numPr>
          <w:ilvl w:val="0"/>
          <w:numId w:val="0"/>
        </w:numPr>
        <w:rPr>
          <w:rFonts w:hint="eastAsia"/>
          <w:sz w:val="30"/>
          <w:szCs w:val="30"/>
          <w:lang w:val="en-US" w:eastAsia="zh-CN"/>
        </w:rPr>
      </w:pPr>
      <w:r>
        <w:rPr>
          <w:rFonts w:hint="eastAsia"/>
          <w:sz w:val="30"/>
          <w:szCs w:val="30"/>
          <w:lang w:val="en-US" w:eastAsia="zh-CN"/>
        </w:rPr>
        <w:t>1、受理：各社居委政务窗口及“皖事通”注册申请</w:t>
      </w:r>
    </w:p>
    <w:p>
      <w:pPr>
        <w:numPr>
          <w:ilvl w:val="0"/>
          <w:numId w:val="0"/>
        </w:numPr>
        <w:rPr>
          <w:rFonts w:hint="eastAsia"/>
          <w:sz w:val="30"/>
          <w:szCs w:val="30"/>
          <w:lang w:val="en-US" w:eastAsia="zh-CN"/>
        </w:rPr>
      </w:pPr>
      <w:r>
        <w:rPr>
          <w:rFonts w:hint="eastAsia"/>
          <w:sz w:val="30"/>
          <w:szCs w:val="30"/>
          <w:lang w:val="en-US" w:eastAsia="zh-CN"/>
        </w:rPr>
        <w:t>2、各社居委政务窗口及时受理审核</w:t>
      </w:r>
    </w:p>
    <w:p>
      <w:pPr>
        <w:numPr>
          <w:ilvl w:val="0"/>
          <w:numId w:val="0"/>
        </w:numPr>
        <w:rPr>
          <w:rFonts w:hint="eastAsia"/>
          <w:sz w:val="30"/>
          <w:szCs w:val="30"/>
          <w:lang w:val="en-US" w:eastAsia="zh-CN"/>
        </w:rPr>
      </w:pPr>
      <w:r>
        <w:rPr>
          <w:rFonts w:hint="eastAsia"/>
          <w:sz w:val="30"/>
          <w:szCs w:val="30"/>
          <w:lang w:val="en-US" w:eastAsia="zh-CN"/>
        </w:rPr>
        <w:t>七、办理时限：3个工作日</w:t>
      </w:r>
    </w:p>
    <w:p>
      <w:pPr>
        <w:numPr>
          <w:ilvl w:val="0"/>
          <w:numId w:val="0"/>
        </w:numPr>
        <w:rPr>
          <w:rFonts w:hint="eastAsia"/>
          <w:sz w:val="30"/>
          <w:szCs w:val="30"/>
          <w:lang w:val="en-US" w:eastAsia="zh-CN"/>
        </w:rPr>
      </w:pPr>
      <w:r>
        <w:rPr>
          <w:rFonts w:hint="eastAsia"/>
          <w:sz w:val="30"/>
          <w:szCs w:val="30"/>
          <w:lang w:val="en-US" w:eastAsia="zh-CN"/>
        </w:rPr>
        <w:t>八、收费依据及标准</w:t>
      </w:r>
    </w:p>
    <w:p>
      <w:pPr>
        <w:numPr>
          <w:ilvl w:val="0"/>
          <w:numId w:val="0"/>
        </w:numPr>
        <w:rPr>
          <w:rFonts w:hint="eastAsia"/>
          <w:sz w:val="30"/>
          <w:szCs w:val="30"/>
          <w:lang w:val="en-US" w:eastAsia="zh-CN"/>
        </w:rPr>
      </w:pPr>
      <w:r>
        <w:rPr>
          <w:rFonts w:hint="eastAsia"/>
          <w:sz w:val="30"/>
          <w:szCs w:val="30"/>
          <w:lang w:val="en-US" w:eastAsia="zh-CN"/>
        </w:rPr>
        <w:t>无</w:t>
      </w:r>
    </w:p>
    <w:p>
      <w:pPr>
        <w:numPr>
          <w:ilvl w:val="0"/>
          <w:numId w:val="0"/>
        </w:numPr>
        <w:rPr>
          <w:rFonts w:hint="default"/>
          <w:sz w:val="30"/>
          <w:szCs w:val="30"/>
          <w:lang w:val="en-US" w:eastAsia="zh-CN"/>
        </w:rPr>
      </w:pPr>
      <w:r>
        <w:rPr>
          <w:rFonts w:hint="eastAsia"/>
          <w:sz w:val="30"/>
          <w:szCs w:val="30"/>
          <w:lang w:val="en-US" w:eastAsia="zh-CN"/>
        </w:rPr>
        <w:t>九、咨询方式：0554-2670015</w:t>
      </w:r>
    </w:p>
    <w:p>
      <w:pPr>
        <w:rPr>
          <w:rFonts w:hint="eastAsia"/>
          <w:b w:val="0"/>
          <w:bCs w:val="0"/>
          <w:sz w:val="30"/>
          <w:szCs w:val="30"/>
          <w:highlight w:val="none"/>
          <w:lang w:val="en-US" w:eastAsia="zh-CN"/>
        </w:rPr>
      </w:pPr>
      <w:bookmarkStart w:id="0" w:name="_GoBack"/>
      <w:bookmarkEnd w:id="0"/>
      <w:r>
        <w:rPr>
          <w:rFonts w:hint="eastAsia"/>
          <w:b w:val="0"/>
          <w:bCs w:val="0"/>
          <w:sz w:val="30"/>
          <w:szCs w:val="30"/>
          <w:highlight w:val="none"/>
          <w:lang w:val="en-US" w:eastAsia="zh-CN"/>
        </w:rPr>
        <w:t>十、监督投诉部门：公共就业管理服务中心办公室</w:t>
      </w:r>
    </w:p>
    <w:p>
      <w:pPr>
        <w:ind w:firstLine="600" w:firstLineChars="200"/>
        <w:rPr>
          <w:rFonts w:hint="default"/>
          <w:b w:val="0"/>
          <w:bCs w:val="0"/>
          <w:highlight w:val="none"/>
          <w:lang w:val="en-US"/>
        </w:rPr>
      </w:pPr>
      <w:r>
        <w:rPr>
          <w:rFonts w:hint="eastAsia"/>
          <w:b w:val="0"/>
          <w:bCs w:val="0"/>
          <w:sz w:val="30"/>
          <w:szCs w:val="30"/>
          <w:highlight w:val="none"/>
          <w:lang w:val="en-US" w:eastAsia="zh-CN"/>
        </w:rPr>
        <w:t>监督投诉电话：0554-2681849</w:t>
      </w:r>
    </w:p>
    <w:p>
      <w:pPr>
        <w:rPr>
          <w:rFonts w:hint="eastAsia"/>
          <w:sz w:val="30"/>
          <w:szCs w:val="30"/>
          <w:lang w:val="en-US" w:eastAsia="zh-CN"/>
        </w:rPr>
      </w:pPr>
    </w:p>
    <w:p>
      <w:pPr>
        <w:rPr>
          <w:rFonts w:hint="eastAsia"/>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2252FE"/>
    <w:multiLevelType w:val="singleLevel"/>
    <w:tmpl w:val="AB2252FE"/>
    <w:lvl w:ilvl="0" w:tentative="0">
      <w:start w:val="2"/>
      <w:numFmt w:val="chineseCounting"/>
      <w:suff w:val="nothing"/>
      <w:lvlText w:val="%1、"/>
      <w:lvlJc w:val="left"/>
      <w:rPr>
        <w:rFonts w:hint="eastAsia"/>
      </w:rPr>
    </w:lvl>
  </w:abstractNum>
  <w:abstractNum w:abstractNumId="1">
    <w:nsid w:val="6CEC9F14"/>
    <w:multiLevelType w:val="singleLevel"/>
    <w:tmpl w:val="6CEC9F1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iMTYyOTFiODg1NDNjYjM0ZjA1NGNiZWRlZTY2YzAifQ=="/>
  </w:docVars>
  <w:rsids>
    <w:rsidRoot w:val="72507FB9"/>
    <w:rsid w:val="036E47C8"/>
    <w:rsid w:val="06952F33"/>
    <w:rsid w:val="19E30CCB"/>
    <w:rsid w:val="20DB31E3"/>
    <w:rsid w:val="3B207FAB"/>
    <w:rsid w:val="4AFA44F5"/>
    <w:rsid w:val="72507FB9"/>
    <w:rsid w:val="7BED2F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2024-02-19T15:52:00Z</dcterms:created>
  <dc:creator>一马平川</dc:creator>
  <cp:lastModifiedBy>朱莹松</cp:lastModifiedBy>
  <dcterms:modified xsi:type="dcterms:W3CDTF">2024-03-04T02:41:04Z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D6D2EE0B3BDE42CC8F9DF19B55F9DCA8_13</vt:lpwstr>
  </property>
</Properties>
</file>