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rPr>
          <w:rFonts w:ascii="Arial"/>
          <w:sz w:val="44"/>
          <w:szCs w:val="44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件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3</w:t>
      </w:r>
    </w:p>
    <w:p>
      <w:pPr>
        <w:spacing w:before="88" w:line="218" w:lineRule="auto"/>
        <w:ind w:left="498" w:leftChars="237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3"/>
          <w:sz w:val="44"/>
          <w:szCs w:val="44"/>
          <w:lang w:val="en-US" w:eastAsia="zh-CN"/>
        </w:rPr>
        <w:t>田家庵区科学技术协会</w:t>
      </w:r>
    </w:p>
    <w:p>
      <w:pPr>
        <w:spacing w:before="88" w:line="218" w:lineRule="auto"/>
        <w:ind w:left="498" w:leftChars="237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3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3"/>
          <w:sz w:val="44"/>
          <w:szCs w:val="44"/>
        </w:rPr>
        <w:t>转移支付绩效自评报告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40" w:lineRule="auto"/>
        <w:ind w:left="546" w:leftChars="26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  <w:t>一、绩效目标分解下达情况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按照《安徽省财政厅关于提前下达2023年基层科普行动计划资金预算的通知》，共分配给田区科协基层科普行动计划资金80000元，专用于田区科普活动。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  <w:t>二、 绩效情况分析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  <w:t>（一）资金投入情况分析。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2023年下达基层科普行动计划资金80000元，已全部到位。支出包括两个部分：一是科普志愿者之家装修费用45500元，二是采购科普志愿者之家所需办公用品费用34500元。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  <w:t>（二）资金管理情况分析。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2023年，田区科协严格按预算安排资金执行，积极落实项目专项资金，严格按照制度规定进行资金管理，做到了专款专用，没有滞留、截留、挤占和挪用的现象。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  <w:t xml:space="preserve">（三）总体绩效目标完成情况分析。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田区科普志愿者之家已建成，为科普志愿者提供一个活动场所。积极推进科技志愿服务工作，开展各类科普活动，广泛传播科普知识和科普成果，强化科普宣传阵地和科普示范单位建设，高质量全面提升全区全民科学素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5" w:firstLineChars="200"/>
        <w:textAlignment w:val="baseline"/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7"/>
          <w:position w:val="18"/>
          <w:sz w:val="32"/>
          <w:szCs w:val="32"/>
          <w:lang w:val="en-US" w:eastAsia="zh-CN"/>
        </w:rPr>
        <w:t xml:space="preserve">（四）绩效指标完成情况分析。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5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position w:val="18"/>
          <w:sz w:val="32"/>
          <w:szCs w:val="32"/>
          <w:lang w:val="en-US" w:eastAsia="zh-CN"/>
        </w:rPr>
        <w:t>1.产出指标完成情况分析。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（1）数量指标。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在田区建成1所科普志愿者之家，开展科技志愿服务活动30场，完成率100%。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质量指标。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2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科普服务覆盖率指标值是≥9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% ，完成覆盖率95%，达到目标值。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（3）时效指标。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科普宣传期限为定性指标，完成时限为2023年12月31日前，全年实际完成值达到100%。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（4）成本指标。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基层科普行动计划资金为8万元，实际支出8万元，执行率100%。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5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position w:val="18"/>
          <w:sz w:val="32"/>
          <w:szCs w:val="32"/>
          <w:lang w:val="en-US" w:eastAsia="zh-CN"/>
        </w:rPr>
        <w:t>2.效益指标完成情况分析。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（1）社会效益。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0" w:leftChars="38" w:firstLine="612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不断提升田区全民科普素质，不断壮大科技志愿团队，达到了目标值。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（2）可持续影响。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提高田区科普人才素质，实现人才可持续发展，达到了目标值。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5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position w:val="18"/>
          <w:sz w:val="32"/>
          <w:szCs w:val="32"/>
          <w:lang w:val="en-US" w:eastAsia="zh-CN"/>
        </w:rPr>
        <w:t>满意度指标完成情况分析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科普服务对象的满意度指标值≥90%，2023年科普服务对象实际满意度为95%，达到了目标值。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  <w:t>三、 偏离绩效目标的原因和下一步改进措施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 xml:space="preserve">基层科普覆盖面相对有限，尤其农村地区，人口少，居住分散，直接影响科学普及的受众覆盖面。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科普工作要以基层实际需求为重点，进一步加大对基层科普的扶持力度，加强社区、农村的科普阵地建设，推动科普资源向基层聚拢。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  <w:t>四、绩效自评结果拟应用和公开情况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田家庵区科协公开。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  <w:t>五、 其他需要说明的问题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position w:val="18"/>
          <w:sz w:val="32"/>
          <w:szCs w:val="32"/>
          <w:lang w:val="en-US" w:eastAsia="zh-CN"/>
        </w:rPr>
        <w:t>六、 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中央对地方转移支付项目绩效目标自评表。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田家庵区科学技术协会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612" w:firstLineChars="200"/>
        <w:jc w:val="right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position w:val="18"/>
          <w:sz w:val="32"/>
          <w:szCs w:val="32"/>
          <w:lang w:val="en-US" w:eastAsia="zh-CN"/>
        </w:rPr>
        <w:t>2024年3月19日</w:t>
      </w:r>
    </w:p>
    <w:sectPr>
      <w:pgSz w:w="12240" w:h="15840"/>
      <w:pgMar w:top="1346" w:right="1836" w:bottom="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7A5AD"/>
    <w:multiLevelType w:val="singleLevel"/>
    <w:tmpl w:val="9327A5A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4B26E4F"/>
    <w:multiLevelType w:val="singleLevel"/>
    <w:tmpl w:val="D4B26E4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ViMjFkODNmYzY4ODFjMmI1OTU2MDJkNjU2ODUwOTEifQ=="/>
  </w:docVars>
  <w:rsids>
    <w:rsidRoot w:val="00000000"/>
    <w:rsid w:val="026F01C9"/>
    <w:rsid w:val="02702D13"/>
    <w:rsid w:val="03631C26"/>
    <w:rsid w:val="09C00CC4"/>
    <w:rsid w:val="12A60A25"/>
    <w:rsid w:val="14090DDD"/>
    <w:rsid w:val="160D1682"/>
    <w:rsid w:val="189015C1"/>
    <w:rsid w:val="19B65058"/>
    <w:rsid w:val="19D159ED"/>
    <w:rsid w:val="1DCD471E"/>
    <w:rsid w:val="25FC0296"/>
    <w:rsid w:val="2C6B1CD2"/>
    <w:rsid w:val="30336FAA"/>
    <w:rsid w:val="318B0720"/>
    <w:rsid w:val="333E1EEE"/>
    <w:rsid w:val="35154937"/>
    <w:rsid w:val="361E7544"/>
    <w:rsid w:val="362D1DA6"/>
    <w:rsid w:val="3E4D79D7"/>
    <w:rsid w:val="3E792EBA"/>
    <w:rsid w:val="45BE0C6C"/>
    <w:rsid w:val="4CFA6A2E"/>
    <w:rsid w:val="4F732AC8"/>
    <w:rsid w:val="55052414"/>
    <w:rsid w:val="5B0B0058"/>
    <w:rsid w:val="5F2C4085"/>
    <w:rsid w:val="6239194F"/>
    <w:rsid w:val="6B60619E"/>
    <w:rsid w:val="6D325E86"/>
    <w:rsid w:val="6EAB5982"/>
    <w:rsid w:val="79B853F7"/>
    <w:rsid w:val="7BBB4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931</Words>
  <Characters>983</Characters>
  <TotalTime>29</TotalTime>
  <ScaleCrop>false</ScaleCrop>
  <LinksUpToDate>false</LinksUpToDate>
  <CharactersWithSpaces>998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2023-04-24T11:07:00Z</dcterms:created>
  <dc:creator>Kingsoft-PDF</dc:creator>
  <cp:lastModifiedBy>小bubble麻麻</cp:lastModifiedBy>
  <cp:lastPrinted>2024-03-21T01:37:19Z</cp:lastPrinted>
  <dcterms:modified xsi:type="dcterms:W3CDTF">2024-03-21T01:42:03Z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2023-04-24T11:07:10Z</vt:filetime>
  </property>
  <property fmtid="{D5CDD505-2E9C-101B-9397-08002B2CF9AE}" pid="4" name="UsrData">
    <vt:lpwstr>6445f202a2d7b0001578612b</vt:lpwstr>
  </property>
  <property fmtid="{D5CDD505-2E9C-101B-9397-08002B2CF9AE}" pid="5" name="KSOProductBuildVer">
    <vt:lpwstr>2052-12.1.0.16388</vt:lpwstr>
  </property>
  <property fmtid="{D5CDD505-2E9C-101B-9397-08002B2CF9AE}" pid="6" name="ICV">
    <vt:lpwstr>CE8E38BF71CC422CAE1713DE2F636523_13</vt:lpwstr>
  </property>
</Properties>
</file>