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hanging="480" w:hanging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附件3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淮南市田家庵区农业农村水利局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转移支付2023年度绩效自评报告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br w:type="textWrapping"/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绩效目标分解下达情况</w:t>
      </w:r>
      <w:r>
        <w:rPr>
          <w:rFonts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中央下达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我区2023年田家庵区史院乡高标准农田建设项目资金1083万元（包含农田建设补助资金和2023年中央财政耕地建设与利用资金）。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绩效情况分析</w:t>
      </w:r>
    </w:p>
    <w:p>
      <w:pPr>
        <w:numPr>
          <w:ilvl w:val="0"/>
          <w:numId w:val="2"/>
        </w:numPr>
        <w:ind w:left="300" w:leftChars="143" w:firstLine="0" w:firstLineChars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资金投入情况分析。</w:t>
      </w:r>
    </w:p>
    <w:p>
      <w:pPr>
        <w:numPr>
          <w:ilvl w:val="0"/>
          <w:numId w:val="0"/>
        </w:numPr>
        <w:ind w:leftChars="143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1083万元投向2023年田家庵区史院乡高标准农田建设项目。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(二）资金管理情况分析。</w:t>
      </w:r>
    </w:p>
    <w:p>
      <w:pPr>
        <w:numPr>
          <w:ilvl w:val="0"/>
          <w:numId w:val="0"/>
        </w:numPr>
        <w:ind w:leftChars="143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全年预算书1083万元，执行数817.08万元，执行率75%。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(三）总体绩效目标完成情况分析。</w:t>
      </w:r>
    </w:p>
    <w:p>
      <w:pPr>
        <w:numPr>
          <w:ilvl w:val="0"/>
          <w:numId w:val="0"/>
        </w:numPr>
        <w:ind w:leftChars="143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目标新建1万亩高标准农田，改善农田基础设施条件，提高粮食生产能力。资金按照年度任务科学分配，按照项目立项情况及时下达，按照项目实施进度合规拨付，按照相关财务制度规范使用。</w:t>
      </w:r>
    </w:p>
    <w:p>
      <w:pPr>
        <w:numPr>
          <w:ilvl w:val="0"/>
          <w:numId w:val="3"/>
        </w:numPr>
        <w:ind w:left="300" w:leftChars="143" w:firstLine="0" w:firstLineChars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绩放指标完成情况分析。</w:t>
      </w:r>
    </w:p>
    <w:p>
      <w:pPr>
        <w:numPr>
          <w:ilvl w:val="0"/>
          <w:numId w:val="0"/>
        </w:numPr>
        <w:ind w:leftChars="143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完成1万亩高标准农田建设任务，工程质量合格，项目总投资2500万元，提高粮食生产能力、机械化耕种率和水资源利用率。群众满意率达90%以上。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偏离绩效目标的原因和下一步改进措施</w:t>
      </w:r>
      <w:r>
        <w:rPr>
          <w:rFonts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包括资金管理存在问题分析，总体目标和绩效指标未完成或超过指标值较多的原因分析，下一步改进措施。政策执行或项目实施中存在的问题、原因分析和改进措施。</w:t>
      </w:r>
    </w:p>
    <w:p>
      <w:pPr>
        <w:numPr>
          <w:ilvl w:val="0"/>
          <w:numId w:val="1"/>
        </w:numPr>
        <w:ind w:left="480" w:hanging="602" w:hangingChars="200"/>
        <w:jc w:val="left"/>
        <w:rPr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绩效自评结果拟应用和公开情況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其他需要说明的问题</w:t>
      </w:r>
      <w:r>
        <w:rPr>
          <w:rFonts w:ascii="宋体" w:hAnsi="宋体" w:eastAsia="宋体" w:cs="宋体"/>
          <w:b/>
          <w:bCs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  <w:r>
        <w:rPr>
          <w:rFonts w:ascii="宋体" w:hAnsi="宋体" w:eastAsia="宋体" w:cs="宋体"/>
          <w:sz w:val="24"/>
          <w:szCs w:val="24"/>
        </w:rPr>
        <w:t>巡视、审计和财会监督中发现的问趣及其所涉及的金额。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附件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转移支付区域（项目）绩效自评表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1A17"/>
    <w:multiLevelType w:val="singleLevel"/>
    <w:tmpl w:val="84A01A17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84D7B61E"/>
    <w:multiLevelType w:val="singleLevel"/>
    <w:tmpl w:val="84D7B61E"/>
    <w:lvl w:ilvl="0" w:tentative="0">
      <w:start w:val="1"/>
      <w:numFmt w:val="chineseCounting"/>
      <w:suff w:val="nothing"/>
      <w:lvlText w:val="%1、"/>
      <w:lvlJc w:val="left"/>
      <w:rPr>
        <w:rFonts w:hint="eastAsia" w:ascii="Stencil" w:hAnsi="Stencil" w:cs="Stencil"/>
        <w:b/>
        <w:bCs/>
        <w:sz w:val="30"/>
        <w:szCs w:val="30"/>
      </w:rPr>
    </w:lvl>
  </w:abstractNum>
  <w:abstractNum w:abstractNumId="2">
    <w:nsid w:val="0E5E06E8"/>
    <w:multiLevelType w:val="singleLevel"/>
    <w:tmpl w:val="0E5E06E8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TMyZGFlZDk1NTFiNTA4MTA2OGE3YmRiZTQ0NmQifQ=="/>
  </w:docVars>
  <w:rsids>
    <w:rsidRoot w:val="56482FD2"/>
    <w:rsid w:val="0CE3778F"/>
    <w:rsid w:val="1BC52C1F"/>
    <w:rsid w:val="2BB331A5"/>
    <w:rsid w:val="389E7131"/>
    <w:rsid w:val="428A183B"/>
    <w:rsid w:val="56482FD2"/>
    <w:rsid w:val="59292E85"/>
    <w:rsid w:val="59C32E16"/>
    <w:rsid w:val="6F842B01"/>
    <w:rsid w:val="77E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2024-03-18T07:13:00Z</dcterms:created>
  <dc:creator>you</dc:creator>
  <cp:lastModifiedBy>Scarlett~</cp:lastModifiedBy>
  <dcterms:modified xsi:type="dcterms:W3CDTF">2024-03-20T09:17:21Z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E11EE02B41CA4C7BA95A00BD23EA6F84_13</vt:lpwstr>
  </property>
</Properties>
</file>