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hanging="480" w:hangingChars="200"/>
        <w:rPr>
          <w:rFonts w:ascii="宋体" w:hAnsi="宋体" w:eastAsia="宋体" w:cs="宋体"/>
          <w:sz w:val="24"/>
          <w:szCs w:val="24"/>
        </w:rPr>
      </w:pPr>
      <w:r>
        <w:rPr>
          <w:rFonts w:ascii="宋体" w:hAnsi="宋体" w:eastAsia="宋体" w:cs="宋体"/>
          <w:sz w:val="24"/>
          <w:szCs w:val="24"/>
        </w:rPr>
        <w:t>附件 3</w:t>
      </w:r>
      <w:r>
        <w:rPr>
          <w:rFonts w:ascii="宋体" w:hAnsi="宋体" w:eastAsia="宋体" w:cs="宋体"/>
          <w:sz w:val="24"/>
          <w:szCs w:val="24"/>
        </w:rPr>
        <w:br w:type="textWrapping"/>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val="en-US" w:eastAsia="zh-CN"/>
        </w:rPr>
        <w:t>安徽</w:t>
      </w:r>
      <w:r>
        <w:rPr>
          <w:rFonts w:hint="eastAsia" w:asciiTheme="majorEastAsia" w:hAnsiTheme="majorEastAsia" w:eastAsiaTheme="majorEastAsia" w:cstheme="majorEastAsia"/>
          <w:b/>
          <w:bCs/>
          <w:sz w:val="32"/>
          <w:szCs w:val="32"/>
        </w:rPr>
        <w:t>省</w:t>
      </w:r>
      <w:r>
        <w:rPr>
          <w:rFonts w:hint="eastAsia" w:asciiTheme="majorEastAsia" w:hAnsiTheme="majorEastAsia" w:eastAsiaTheme="majorEastAsia" w:cstheme="majorEastAsia"/>
          <w:b/>
          <w:bCs/>
          <w:sz w:val="32"/>
          <w:szCs w:val="32"/>
          <w:lang w:val="en-US" w:eastAsia="zh-CN"/>
        </w:rPr>
        <w:t>淮南市田家庵区农业农村水利局</w:t>
      </w:r>
      <w:r>
        <w:rPr>
          <w:rFonts w:hint="eastAsia" w:asciiTheme="majorEastAsia" w:hAnsiTheme="majorEastAsia" w:eastAsiaTheme="majorEastAsia" w:cstheme="majorEastAsia"/>
          <w:b/>
          <w:bCs/>
          <w:sz w:val="32"/>
          <w:szCs w:val="32"/>
        </w:rPr>
        <w:t>转移支付2023年度绩效自评报告</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Theme="majorEastAsia" w:hAnsiTheme="majorEastAsia" w:eastAsiaTheme="majorEastAsia" w:cstheme="majorEastAsia"/>
          <w:b/>
          <w:bCs/>
          <w:sz w:val="32"/>
          <w:szCs w:val="32"/>
        </w:rPr>
      </w:pPr>
    </w:p>
    <w:p>
      <w:pPr>
        <w:pStyle w:val="3"/>
        <w:numPr>
          <w:ilvl w:val="0"/>
          <w:numId w:val="1"/>
        </w:numPr>
        <w:bidi w:val="0"/>
        <w:rPr>
          <w:rFonts w:hint="eastAsia"/>
        </w:rPr>
      </w:pPr>
      <w:r>
        <w:rPr>
          <w:rFonts w:hint="eastAsia"/>
        </w:rPr>
        <w:t>绩效目标分解下达情况</w:t>
      </w:r>
    </w:p>
    <w:p>
      <w:pPr>
        <w:keepNext w:val="0"/>
        <w:keepLines w:val="0"/>
        <w:pageBreakBefore w:val="0"/>
        <w:widowControl w:val="0"/>
        <w:numPr>
          <w:ilvl w:val="0"/>
          <w:numId w:val="0"/>
        </w:numPr>
        <w:kinsoku/>
        <w:wordWrap/>
        <w:overflowPunct/>
        <w:topLinePunct w:val="0"/>
        <w:autoSpaceDE/>
        <w:autoSpaceDN/>
        <w:bidi w:val="0"/>
        <w:adjustRightInd/>
        <w:snapToGrid/>
        <w:ind w:firstLine="1200" w:firstLineChars="4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2023年12月，市财政下达2023年中央财政扶持新型经营主体资金7万元。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绩效目标：完成2021-2023年省级、市级示范奖补4家共7万元。</w:t>
      </w:r>
    </w:p>
    <w:p>
      <w:pPr>
        <w:pStyle w:val="3"/>
        <w:bidi w:val="0"/>
        <w:rPr>
          <w:rFonts w:hint="eastAsia"/>
        </w:rPr>
      </w:pPr>
      <w:r>
        <w:rPr>
          <w:rFonts w:hint="eastAsia"/>
          <w:lang w:eastAsia="zh-CN"/>
        </w:rPr>
        <w:t>二、</w:t>
      </w:r>
      <w:r>
        <w:rPr>
          <w:rFonts w:hint="eastAsia"/>
        </w:rPr>
        <w:t>绩效情况分析</w:t>
      </w:r>
    </w:p>
    <w:p>
      <w:pPr>
        <w:keepNext w:val="0"/>
        <w:keepLines w:val="0"/>
        <w:pageBreakBefore w:val="0"/>
        <w:widowControl w:val="0"/>
        <w:numPr>
          <w:ilvl w:val="0"/>
          <w:numId w:val="2"/>
        </w:numPr>
        <w:kinsoku/>
        <w:wordWrap/>
        <w:overflowPunct/>
        <w:topLinePunct w:val="0"/>
        <w:autoSpaceDE/>
        <w:autoSpaceDN/>
        <w:bidi w:val="0"/>
        <w:adjustRightInd/>
        <w:snapToGrid/>
        <w:ind w:left="300" w:leftChars="143" w:firstLine="602" w:firstLineChars="200"/>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资金投入情况分析。</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2023年中央财政扶持新型经营主体资金7万元。用于2021-2023年省级示范合作社、家庭农场3家；市级示范社1家奖补共计7万元。实际资金已全部执行到位。</w:t>
      </w:r>
    </w:p>
    <w:p>
      <w:pPr>
        <w:keepNext w:val="0"/>
        <w:keepLines w:val="0"/>
        <w:pageBreakBefore w:val="0"/>
        <w:widowControl w:val="0"/>
        <w:numPr>
          <w:ilvl w:val="0"/>
          <w:numId w:val="2"/>
        </w:numPr>
        <w:kinsoku/>
        <w:wordWrap/>
        <w:overflowPunct/>
        <w:topLinePunct w:val="0"/>
        <w:autoSpaceDE/>
        <w:autoSpaceDN/>
        <w:bidi w:val="0"/>
        <w:adjustRightInd/>
        <w:snapToGrid/>
        <w:ind w:left="300" w:leftChars="143" w:firstLine="602" w:firstLineChars="200"/>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资金管理情况分析。</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lang w:val="en-US" w:eastAsia="zh-CN"/>
        </w:rPr>
        <w:t>严格按照实施方案认真组织实施，确保资金第一时间补贴到位，奖补资金用于新型经营主体改善生产设施，壮大生产规模。此次资金专项用于对省、市级示范经营主体进行奖补，确保专款专用。</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bCs/>
          <w:sz w:val="30"/>
          <w:szCs w:val="30"/>
        </w:rPr>
        <w:t>(三）总体绩效目标完成情况分析。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完成2021年</w:t>
      </w:r>
      <w:r>
        <w:rPr>
          <w:rFonts w:hint="eastAsia" w:ascii="仿宋_GB2312" w:hAnsi="仿宋_GB2312" w:eastAsia="仿宋_GB2312" w:cs="仿宋_GB2312"/>
          <w:sz w:val="30"/>
          <w:szCs w:val="30"/>
          <w:lang w:val="en-US" w:eastAsia="zh-CN"/>
        </w:rPr>
        <w:t>3家</w:t>
      </w:r>
      <w:r>
        <w:rPr>
          <w:rFonts w:hint="eastAsia" w:ascii="仿宋_GB2312" w:hAnsi="仿宋_GB2312" w:eastAsia="仿宋_GB2312" w:cs="仿宋_GB2312"/>
          <w:sz w:val="30"/>
          <w:szCs w:val="30"/>
        </w:rPr>
        <w:t>省级示范合作社家庭农场、2023年</w:t>
      </w:r>
      <w:r>
        <w:rPr>
          <w:rFonts w:hint="eastAsia" w:ascii="仿宋_GB2312" w:hAnsi="仿宋_GB2312" w:eastAsia="仿宋_GB2312" w:cs="仿宋_GB2312"/>
          <w:sz w:val="30"/>
          <w:szCs w:val="30"/>
          <w:lang w:val="en-US" w:eastAsia="zh-CN"/>
        </w:rPr>
        <w:t>1家</w:t>
      </w:r>
      <w:r>
        <w:rPr>
          <w:rFonts w:hint="eastAsia" w:ascii="仿宋_GB2312" w:hAnsi="仿宋_GB2312" w:eastAsia="仿宋_GB2312" w:cs="仿宋_GB2312"/>
          <w:sz w:val="30"/>
          <w:szCs w:val="30"/>
        </w:rPr>
        <w:t>市级示范合作社进行奖补</w:t>
      </w:r>
      <w:r>
        <w:rPr>
          <w:rFonts w:hint="eastAsia" w:ascii="仿宋_GB2312" w:hAnsi="仿宋_GB2312" w:eastAsia="仿宋_GB2312" w:cs="仿宋_GB2312"/>
          <w:sz w:val="30"/>
          <w:szCs w:val="30"/>
          <w:lang w:val="en-US" w:eastAsia="zh-CN"/>
        </w:rPr>
        <w:t>共计7万元。</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bCs/>
          <w:sz w:val="30"/>
          <w:szCs w:val="30"/>
        </w:rPr>
        <w:t>(四）绩放指标完成情况分析。</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sz w:val="30"/>
          <w:szCs w:val="30"/>
          <w:lang w:val="en-US" w:eastAsia="zh-CN"/>
        </w:rPr>
        <w:t>产出情况</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600" w:firstLineChars="2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（1）数量指标</w:t>
      </w:r>
    </w:p>
    <w:p>
      <w:pPr>
        <w:keepNext w:val="0"/>
        <w:keepLines w:val="0"/>
        <w:pageBreakBefore w:val="0"/>
        <w:widowControl w:val="0"/>
        <w:numPr>
          <w:ilvl w:val="0"/>
          <w:numId w:val="0"/>
        </w:numPr>
        <w:kinsoku/>
        <w:wordWrap/>
        <w:overflowPunct/>
        <w:topLinePunct w:val="0"/>
        <w:autoSpaceDE/>
        <w:autoSpaceDN/>
        <w:bidi w:val="0"/>
        <w:adjustRightInd/>
        <w:snapToGrid/>
        <w:ind w:firstLine="1200" w:firstLineChars="400"/>
        <w:textAlignment w:val="auto"/>
        <w:outlineLvl w:val="0"/>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本项目补贴主体个数4个。</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600" w:firstLineChars="2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（2）质量指标</w:t>
      </w:r>
    </w:p>
    <w:p>
      <w:pPr>
        <w:keepNext w:val="0"/>
        <w:keepLines w:val="0"/>
        <w:pageBreakBefore w:val="0"/>
        <w:widowControl w:val="0"/>
        <w:numPr>
          <w:ilvl w:val="0"/>
          <w:numId w:val="0"/>
        </w:numPr>
        <w:kinsoku/>
        <w:wordWrap/>
        <w:overflowPunct/>
        <w:topLinePunct w:val="0"/>
        <w:autoSpaceDE/>
        <w:autoSpaceDN/>
        <w:bidi w:val="0"/>
        <w:adjustRightInd/>
        <w:snapToGrid/>
        <w:ind w:firstLine="1200" w:firstLineChars="400"/>
        <w:textAlignment w:val="auto"/>
        <w:outlineLvl w:val="0"/>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无</w:t>
      </w:r>
    </w:p>
    <w:p>
      <w:pPr>
        <w:keepNext w:val="0"/>
        <w:keepLines w:val="0"/>
        <w:pageBreakBefore w:val="0"/>
        <w:widowControl w:val="0"/>
        <w:numPr>
          <w:ilvl w:val="0"/>
          <w:numId w:val="0"/>
        </w:numPr>
        <w:kinsoku/>
        <w:wordWrap/>
        <w:overflowPunct/>
        <w:topLinePunct w:val="0"/>
        <w:autoSpaceDE/>
        <w:autoSpaceDN/>
        <w:bidi w:val="0"/>
        <w:adjustRightInd/>
        <w:snapToGrid/>
        <w:ind w:firstLine="900" w:firstLineChars="3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（3）时效指标</w:t>
      </w:r>
    </w:p>
    <w:p>
      <w:pPr>
        <w:keepNext w:val="0"/>
        <w:keepLines w:val="0"/>
        <w:pageBreakBefore w:val="0"/>
        <w:widowControl w:val="0"/>
        <w:numPr>
          <w:ilvl w:val="0"/>
          <w:numId w:val="0"/>
        </w:numPr>
        <w:kinsoku/>
        <w:wordWrap/>
        <w:overflowPunct/>
        <w:topLinePunct w:val="0"/>
        <w:autoSpaceDE/>
        <w:autoSpaceDN/>
        <w:bidi w:val="0"/>
        <w:adjustRightInd/>
        <w:snapToGrid/>
        <w:ind w:firstLine="1200" w:firstLineChars="4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ind w:firstLine="900" w:firstLineChars="3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（4）成本指标</w:t>
      </w:r>
    </w:p>
    <w:p>
      <w:pPr>
        <w:keepNext w:val="0"/>
        <w:keepLines w:val="0"/>
        <w:pageBreakBefore w:val="0"/>
        <w:widowControl w:val="0"/>
        <w:numPr>
          <w:ilvl w:val="0"/>
          <w:numId w:val="0"/>
        </w:numPr>
        <w:kinsoku/>
        <w:wordWrap/>
        <w:overflowPunct/>
        <w:topLinePunct w:val="0"/>
        <w:autoSpaceDE/>
        <w:autoSpaceDN/>
        <w:bidi w:val="0"/>
        <w:adjustRightInd/>
        <w:snapToGrid/>
        <w:ind w:firstLine="900" w:firstLineChars="3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补助标准（省级示范/2万元、市级示范/1万元），按照标准补助，未超出项目概算。</w:t>
      </w:r>
    </w:p>
    <w:p>
      <w:pPr>
        <w:keepNext w:val="0"/>
        <w:keepLines w:val="0"/>
        <w:pageBreakBefore w:val="0"/>
        <w:widowControl w:val="0"/>
        <w:numPr>
          <w:ilvl w:val="0"/>
          <w:numId w:val="3"/>
        </w:numPr>
        <w:kinsoku/>
        <w:wordWrap/>
        <w:overflowPunct/>
        <w:topLinePunct w:val="0"/>
        <w:autoSpaceDE/>
        <w:autoSpaceDN/>
        <w:bidi w:val="0"/>
        <w:adjustRightInd/>
        <w:snapToGrid/>
        <w:ind w:firstLine="300" w:firstLineChars="1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效益指标经</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（1）济效益指标</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新型经营主体发展水平不断提高</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（2）社会效益指标</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本项目不涉及社会效益</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（3）生态效益指标</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不涉及生态效益。</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（4）可持续影响指标</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提高生产经营发展水平，提升联农带农能力。</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3、满意度指标</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通过对项目实施主体走访，对项目综合效益均表示满意，满意度100%，达到了资金使用的预期目的。</w:t>
      </w:r>
    </w:p>
    <w:p>
      <w:pPr>
        <w:keepNext w:val="0"/>
        <w:keepLines w:val="0"/>
        <w:pageBreakBefore w:val="0"/>
        <w:widowControl w:val="0"/>
        <w:numPr>
          <w:ilvl w:val="0"/>
          <w:numId w:val="0"/>
        </w:numPr>
        <w:kinsoku/>
        <w:wordWrap/>
        <w:overflowPunct/>
        <w:topLinePunct w:val="0"/>
        <w:autoSpaceDE/>
        <w:autoSpaceDN/>
        <w:bidi w:val="0"/>
        <w:adjustRightInd/>
        <w:snapToGrid/>
        <w:ind w:left="178" w:leftChars="85" w:firstLine="0" w:firstLineChars="0"/>
        <w:jc w:val="left"/>
        <w:textAlignment w:val="auto"/>
        <w:rPr>
          <w:rFonts w:hint="eastAsia" w:ascii="仿宋_GB2312" w:hAnsi="仿宋_GB2312" w:eastAsia="仿宋_GB2312" w:cs="仿宋_GB2312"/>
          <w:sz w:val="30"/>
          <w:szCs w:val="30"/>
        </w:rPr>
      </w:pPr>
      <w:r>
        <w:rPr>
          <w:rFonts w:hint="eastAsia" w:ascii="黑体" w:hAnsi="黑体" w:eastAsia="黑体" w:cs="黑体"/>
          <w:b w:val="0"/>
          <w:bCs w:val="0"/>
          <w:sz w:val="30"/>
          <w:szCs w:val="30"/>
          <w:lang w:eastAsia="zh-CN"/>
        </w:rPr>
        <w:t>三、</w:t>
      </w:r>
      <w:r>
        <w:rPr>
          <w:rFonts w:hint="eastAsia" w:ascii="黑体" w:hAnsi="黑体" w:eastAsia="黑体" w:cs="黑体"/>
          <w:b w:val="0"/>
          <w:bCs w:val="0"/>
          <w:sz w:val="30"/>
          <w:szCs w:val="30"/>
        </w:rPr>
        <w:t>偏离绩效目标的原因和下一步改进措施</w:t>
      </w:r>
      <w:r>
        <w:rPr>
          <w:rFonts w:hint="eastAsia" w:ascii="黑体" w:hAnsi="黑体" w:eastAsia="黑体" w:cs="黑体"/>
          <w:b w:val="0"/>
          <w:bCs w:val="0"/>
          <w:sz w:val="30"/>
          <w:szCs w:val="30"/>
        </w:rPr>
        <w:br w:type="textWrapping"/>
      </w:r>
      <w:r>
        <w:rPr>
          <w:rFonts w:hint="eastAsia" w:ascii="仿宋_GB2312" w:hAnsi="仿宋_GB2312" w:eastAsia="仿宋_GB2312" w:cs="仿宋_GB2312"/>
          <w:sz w:val="30"/>
          <w:szCs w:val="30"/>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600" w:firstLineChars="200"/>
        <w:jc w:val="left"/>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lang w:eastAsia="zh-CN"/>
        </w:rPr>
        <w:t>四、</w:t>
      </w:r>
      <w:r>
        <w:rPr>
          <w:rFonts w:hint="eastAsia" w:ascii="黑体" w:hAnsi="黑体" w:eastAsia="黑体" w:cs="黑体"/>
          <w:b w:val="0"/>
          <w:bCs w:val="0"/>
          <w:sz w:val="30"/>
          <w:szCs w:val="30"/>
        </w:rPr>
        <w:t>绩效自评结果拟应用和公开情況</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leftChars="-200" w:firstLine="600" w:firstLineChars="200"/>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lang w:val="en-US" w:eastAsia="zh-CN"/>
        </w:rPr>
        <w:t>项目严格按照有关资金管理规定,中央财政扶持新型经营主体资金绩效评价工作，对我区扶持新型经营主体资金资金管理和高效利用起到了督导和规范作用，进一步提高了中央财政扶持新型经营主体资金项目的经济、社会和生态效益，绩效评价结果已作为我区财政部门和农业部门改进预算管理和安排年度预算资金的重要依据。我区将本次绩效自评结果作为以后年度资金安排、分配的重要依据，并向社会公开。</w:t>
      </w:r>
    </w:p>
    <w:p>
      <w:pPr>
        <w:keepNext w:val="0"/>
        <w:keepLines w:val="0"/>
        <w:pageBreakBefore w:val="0"/>
        <w:widowControl w:val="0"/>
        <w:numPr>
          <w:ilvl w:val="0"/>
          <w:numId w:val="0"/>
        </w:numPr>
        <w:kinsoku/>
        <w:wordWrap/>
        <w:overflowPunct/>
        <w:topLinePunct w:val="0"/>
        <w:autoSpaceDE/>
        <w:autoSpaceDN/>
        <w:bidi w:val="0"/>
        <w:adjustRightInd/>
        <w:snapToGrid/>
        <w:ind w:left="178" w:leftChars="85" w:firstLine="0" w:firstLineChars="0"/>
        <w:jc w:val="left"/>
        <w:textAlignment w:val="auto"/>
        <w:rPr>
          <w:rFonts w:hint="eastAsia" w:ascii="仿宋_GB2312" w:hAnsi="仿宋_GB2312" w:eastAsia="仿宋_GB2312" w:cs="仿宋_GB2312"/>
          <w:sz w:val="30"/>
          <w:szCs w:val="30"/>
        </w:rPr>
      </w:pPr>
      <w:r>
        <w:rPr>
          <w:rFonts w:hint="eastAsia" w:ascii="黑体" w:hAnsi="黑体" w:eastAsia="黑体" w:cs="黑体"/>
          <w:b w:val="0"/>
          <w:bCs w:val="0"/>
          <w:sz w:val="30"/>
          <w:szCs w:val="30"/>
          <w:lang w:eastAsia="zh-CN"/>
        </w:rPr>
        <w:t>五、</w:t>
      </w:r>
      <w:r>
        <w:rPr>
          <w:rFonts w:hint="eastAsia" w:ascii="黑体" w:hAnsi="黑体" w:eastAsia="黑体" w:cs="黑体"/>
          <w:b w:val="0"/>
          <w:bCs w:val="0"/>
          <w:sz w:val="30"/>
          <w:szCs w:val="30"/>
        </w:rPr>
        <w:t>其他需要说明的问题</w:t>
      </w:r>
      <w:r>
        <w:rPr>
          <w:rFonts w:hint="eastAsia" w:ascii="黑体" w:hAnsi="黑体" w:eastAsia="黑体" w:cs="黑体"/>
          <w:b w:val="0"/>
          <w:bCs w:val="0"/>
          <w:sz w:val="30"/>
          <w:szCs w:val="30"/>
        </w:rPr>
        <w:br w:type="textWrapping"/>
      </w:r>
      <w:r>
        <w:rPr>
          <w:rFonts w:hint="eastAsia" w:ascii="仿宋_GB2312" w:hAnsi="仿宋_GB2312" w:eastAsia="仿宋_GB2312" w:cs="仿宋_GB2312"/>
          <w:b w:val="0"/>
          <w:bCs w:val="0"/>
          <w:sz w:val="30"/>
          <w:szCs w:val="30"/>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ind w:left="178" w:leftChars="85" w:firstLine="0" w:firstLineChars="0"/>
        <w:jc w:val="left"/>
        <w:textAlignment w:val="auto"/>
        <w:rPr>
          <w:rFonts w:hint="eastAsia" w:ascii="仿宋_GB2312" w:hAnsi="仿宋_GB2312" w:eastAsia="仿宋_GB2312" w:cs="仿宋_GB2312"/>
          <w:sz w:val="30"/>
          <w:szCs w:val="30"/>
        </w:rPr>
      </w:pPr>
      <w:r>
        <w:rPr>
          <w:rFonts w:hint="eastAsia" w:ascii="黑体" w:hAnsi="黑体" w:eastAsia="黑体" w:cs="黑体"/>
          <w:b w:val="0"/>
          <w:bCs w:val="0"/>
          <w:sz w:val="30"/>
          <w:szCs w:val="30"/>
          <w:lang w:eastAsia="zh-CN"/>
        </w:rPr>
        <w:t>六、</w:t>
      </w:r>
      <w:r>
        <w:rPr>
          <w:rFonts w:hint="eastAsia" w:ascii="黑体" w:hAnsi="黑体" w:eastAsia="黑体" w:cs="黑体"/>
          <w:b w:val="0"/>
          <w:bCs w:val="0"/>
          <w:sz w:val="30"/>
          <w:szCs w:val="30"/>
        </w:rPr>
        <w:t>附件</w:t>
      </w:r>
      <w:r>
        <w:rPr>
          <w:rFonts w:hint="eastAsia" w:ascii="黑体" w:hAnsi="黑体" w:eastAsia="黑体" w:cs="黑体"/>
          <w:b w:val="0"/>
          <w:bCs w:val="0"/>
          <w:sz w:val="30"/>
          <w:szCs w:val="30"/>
        </w:rPr>
        <w:br w:type="textWrapping"/>
      </w:r>
      <w:r>
        <w:rPr>
          <w:rFonts w:hint="eastAsia" w:ascii="仿宋_GB2312" w:hAnsi="仿宋_GB2312" w:eastAsia="仿宋_GB2312" w:cs="仿宋_GB2312"/>
          <w:sz w:val="30"/>
          <w:szCs w:val="30"/>
        </w:rPr>
        <w:t>转移支付区域（项目）绩效自评表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6E4E37"/>
    <w:multiLevelType w:val="singleLevel"/>
    <w:tmpl w:val="E06E4E37"/>
    <w:lvl w:ilvl="0" w:tentative="0">
      <w:start w:val="1"/>
      <w:numFmt w:val="chineseCounting"/>
      <w:suff w:val="nothing"/>
      <w:lvlText w:val="(%1）"/>
      <w:lvlJc w:val="left"/>
      <w:rPr>
        <w:rFonts w:hint="eastAsia"/>
      </w:rPr>
    </w:lvl>
  </w:abstractNum>
  <w:abstractNum w:abstractNumId="1">
    <w:nsid w:val="EF4C9040"/>
    <w:multiLevelType w:val="singleLevel"/>
    <w:tmpl w:val="EF4C9040"/>
    <w:lvl w:ilvl="0" w:tentative="0">
      <w:start w:val="2"/>
      <w:numFmt w:val="decimal"/>
      <w:suff w:val="nothing"/>
      <w:lvlText w:val="%1、"/>
      <w:lvlJc w:val="left"/>
    </w:lvl>
  </w:abstractNum>
  <w:abstractNum w:abstractNumId="2">
    <w:nsid w:val="F5819459"/>
    <w:multiLevelType w:val="singleLevel"/>
    <w:tmpl w:val="F5819459"/>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YTMyZGFlZDk1NTFiNTA4MTA2OGE3YmRiZTQ0NmQifQ=="/>
  </w:docVars>
  <w:rsids>
    <w:rsidRoot w:val="56482FD2"/>
    <w:rsid w:val="232C07A8"/>
    <w:rsid w:val="56482FD2"/>
    <w:rsid w:val="61F92B8A"/>
    <w:rsid w:val="68781BAA"/>
    <w:rsid w:val="791D6F84"/>
    <w:rsid w:val="7D0C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2024-03-18T07:13:00Z</dcterms:created>
  <dc:creator>you</dc:creator>
  <cp:lastModifiedBy>Scarlett~</cp:lastModifiedBy>
  <dcterms:modified xsi:type="dcterms:W3CDTF">2024-03-22T07:07:19Z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0B9AFB19ADCF4058B1A6352CADE182A8_13</vt:lpwstr>
  </property>
</Properties>
</file>