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hanging="480" w:hangingChars="200"/>
        <w:rPr>
          <w:rFonts w:ascii="宋体" w:hAnsi="宋体" w:eastAsia="宋体" w:cs="宋体"/>
          <w:sz w:val="24"/>
          <w:szCs w:val="24"/>
        </w:rPr>
      </w:pPr>
      <w:r>
        <w:rPr>
          <w:rFonts w:ascii="宋体" w:hAnsi="宋体" w:eastAsia="宋体" w:cs="宋体"/>
          <w:sz w:val="24"/>
          <w:szCs w:val="24"/>
        </w:rPr>
        <w:t>附件3</w:t>
      </w:r>
      <w:r>
        <w:rPr>
          <w:rFonts w:ascii="宋体" w:hAnsi="宋体" w:eastAsia="宋体" w:cs="宋体"/>
          <w:sz w:val="24"/>
          <w:szCs w:val="24"/>
        </w:rPr>
        <w:br w:type="textWrapping"/>
      </w:r>
    </w:p>
    <w:p>
      <w:pPr>
        <w:jc w:val="center"/>
        <w:rPr>
          <w:rFonts w:ascii="宋体" w:hAnsi="宋体" w:eastAsia="宋体" w:cs="宋体"/>
          <w:sz w:val="24"/>
          <w:szCs w:val="24"/>
        </w:rPr>
      </w:pPr>
      <w:r>
        <w:rPr>
          <w:rFonts w:hint="eastAsia" w:asciiTheme="majorEastAsia" w:hAnsiTheme="majorEastAsia" w:eastAsiaTheme="majorEastAsia" w:cstheme="majorEastAsia"/>
          <w:b/>
          <w:bCs/>
          <w:sz w:val="32"/>
          <w:szCs w:val="32"/>
          <w:lang w:val="en-US" w:eastAsia="zh-CN"/>
        </w:rPr>
        <w:t>安徽</w:t>
      </w:r>
      <w:r>
        <w:rPr>
          <w:rFonts w:hint="eastAsia" w:asciiTheme="majorEastAsia" w:hAnsiTheme="majorEastAsia" w:eastAsiaTheme="majorEastAsia" w:cstheme="majorEastAsia"/>
          <w:b/>
          <w:bCs/>
          <w:sz w:val="32"/>
          <w:szCs w:val="32"/>
        </w:rPr>
        <w:t>省</w:t>
      </w:r>
      <w:r>
        <w:rPr>
          <w:rFonts w:hint="eastAsia" w:asciiTheme="majorEastAsia" w:hAnsiTheme="majorEastAsia" w:eastAsiaTheme="majorEastAsia" w:cstheme="majorEastAsia"/>
          <w:b/>
          <w:bCs/>
          <w:sz w:val="32"/>
          <w:szCs w:val="32"/>
          <w:lang w:val="en-US" w:eastAsia="zh-CN"/>
        </w:rPr>
        <w:t>淮南市田家庵区农业农村水利局</w:t>
      </w:r>
      <w:r>
        <w:rPr>
          <w:rFonts w:hint="eastAsia" w:asciiTheme="majorEastAsia" w:hAnsiTheme="majorEastAsia" w:eastAsiaTheme="majorEastAsia" w:cstheme="majorEastAsia"/>
          <w:b/>
          <w:bCs/>
          <w:sz w:val="32"/>
          <w:szCs w:val="32"/>
        </w:rPr>
        <w:t>转移支付2023年度绩效自评报告</w:t>
      </w:r>
      <w:r>
        <w:rPr>
          <w:rFonts w:hint="eastAsia" w:asciiTheme="majorEastAsia" w:hAnsiTheme="majorEastAsia" w:eastAsiaTheme="majorEastAsia" w:cstheme="majorEastAsia"/>
          <w:b/>
          <w:bCs/>
          <w:sz w:val="32"/>
          <w:szCs w:val="32"/>
        </w:rPr>
        <w:br w:type="textWrapping"/>
      </w:r>
    </w:p>
    <w:p>
      <w:pPr>
        <w:numPr>
          <w:ilvl w:val="0"/>
          <w:numId w:val="1"/>
        </w:numPr>
        <w:ind w:left="480" w:hanging="602" w:hangingChars="200"/>
        <w:jc w:val="left"/>
      </w:pPr>
      <w:r>
        <w:rPr>
          <w:rFonts w:ascii="宋体" w:hAnsi="宋体" w:eastAsia="宋体" w:cs="宋体"/>
          <w:b/>
          <w:bCs/>
          <w:sz w:val="30"/>
          <w:szCs w:val="30"/>
        </w:rPr>
        <w:t>绩效目标分解下达情况</w:t>
      </w:r>
      <w:r>
        <w:rPr>
          <w:rFonts w:ascii="宋体" w:hAnsi="宋体" w:eastAsia="宋体" w:cs="宋体"/>
          <w:b/>
          <w:bCs/>
          <w:sz w:val="30"/>
          <w:szCs w:val="30"/>
        </w:rPr>
        <w:br w:type="textWrapping"/>
      </w:r>
      <w:r>
        <w:rPr>
          <w:rFonts w:ascii="宋体" w:hAnsi="宋体" w:eastAsia="宋体" w:cs="宋体"/>
          <w:sz w:val="24"/>
          <w:szCs w:val="24"/>
        </w:rPr>
        <w:t>中央下达</w:t>
      </w:r>
      <w:r>
        <w:rPr>
          <w:rFonts w:hint="eastAsia" w:ascii="宋体" w:hAnsi="宋体" w:eastAsia="宋体" w:cs="宋体"/>
          <w:sz w:val="24"/>
          <w:szCs w:val="24"/>
          <w:lang w:val="en-US" w:eastAsia="zh-CN"/>
        </w:rPr>
        <w:t>我区2023年中央财政农业防灾减灾资金预算（第四批）1万元。</w:t>
      </w:r>
    </w:p>
    <w:p>
      <w:pPr>
        <w:numPr>
          <w:ilvl w:val="0"/>
          <w:numId w:val="1"/>
        </w:numPr>
        <w:ind w:left="480" w:hanging="602" w:hangingChars="200"/>
        <w:jc w:val="left"/>
      </w:pPr>
      <w:r>
        <w:rPr>
          <w:rFonts w:ascii="宋体" w:hAnsi="宋体" w:eastAsia="宋体" w:cs="宋体"/>
          <w:b/>
          <w:bCs/>
          <w:sz w:val="30"/>
          <w:szCs w:val="30"/>
        </w:rPr>
        <w:t>绩效情况分析</w:t>
      </w:r>
    </w:p>
    <w:p>
      <w:pPr>
        <w:numPr>
          <w:ilvl w:val="0"/>
          <w:numId w:val="2"/>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资金投入情况分析。</w:t>
      </w:r>
    </w:p>
    <w:p>
      <w:pPr>
        <w:numPr>
          <w:ilvl w:val="0"/>
          <w:numId w:val="0"/>
        </w:numPr>
        <w:ind w:leftChars="143"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023年中央财政农业防灾减灾资金预算（第四批）下达我区1万元，根据文件要求，我区积极组织乡镇摸排符合条件的种粮大户，最终确定该资金用于支持本区新型农业经营主体田家庵区洋薇家庭农场、田家庵区弘丰家庭农场、田家庵区九翠家庭农场夏粮烘干工作</w:t>
      </w:r>
      <w:r>
        <w:rPr>
          <w:rFonts w:hint="eastAsia" w:asciiTheme="minorEastAsia" w:hAnsiTheme="minorEastAsia" w:cstheme="minorEastAsia"/>
          <w:sz w:val="24"/>
          <w:szCs w:val="24"/>
          <w:lang w:val="en-US" w:eastAsia="zh-CN"/>
        </w:rPr>
        <w:t>。</w:t>
      </w:r>
      <w:bookmarkStart w:id="0" w:name="_GoBack"/>
      <w:bookmarkEnd w:id="0"/>
    </w:p>
    <w:p>
      <w:pPr>
        <w:numPr>
          <w:ilvl w:val="0"/>
          <w:numId w:val="0"/>
        </w:numPr>
        <w:ind w:firstLine="281" w:firstLineChars="100"/>
        <w:jc w:val="left"/>
        <w:rPr>
          <w:rFonts w:ascii="宋体" w:hAnsi="宋体" w:eastAsia="宋体" w:cs="宋体"/>
          <w:b/>
          <w:bCs/>
          <w:sz w:val="28"/>
          <w:szCs w:val="28"/>
        </w:rPr>
      </w:pPr>
      <w:r>
        <w:rPr>
          <w:rFonts w:ascii="宋体" w:hAnsi="宋体" w:eastAsia="宋体" w:cs="宋体"/>
          <w:b/>
          <w:bCs/>
          <w:sz w:val="28"/>
          <w:szCs w:val="28"/>
        </w:rPr>
        <w:t>(二）资金管理情况分析。</w:t>
      </w:r>
    </w:p>
    <w:p>
      <w:pPr>
        <w:numPr>
          <w:ilvl w:val="0"/>
          <w:numId w:val="0"/>
        </w:numPr>
        <w:ind w:leftChars="143" w:firstLine="480" w:firstLineChars="200"/>
        <w:jc w:val="left"/>
        <w:rPr>
          <w:rFonts w:ascii="宋体" w:hAnsi="宋体" w:eastAsia="宋体" w:cs="宋体"/>
          <w:b/>
          <w:bCs/>
          <w:sz w:val="28"/>
          <w:szCs w:val="28"/>
        </w:rPr>
      </w:pPr>
      <w:r>
        <w:rPr>
          <w:rFonts w:hint="eastAsia" w:ascii="宋体" w:hAnsi="宋体" w:eastAsia="宋体" w:cs="宋体"/>
          <w:sz w:val="24"/>
          <w:szCs w:val="24"/>
          <w:lang w:val="en-US" w:eastAsia="zh-CN"/>
        </w:rPr>
        <w:t>全年预算数1万元，执行数1万元，执行率100%。</w:t>
      </w:r>
      <w:r>
        <w:rPr>
          <w:rFonts w:ascii="宋体" w:hAnsi="宋体" w:eastAsia="宋体" w:cs="宋体"/>
          <w:sz w:val="24"/>
          <w:szCs w:val="24"/>
        </w:rPr>
        <w:br w:type="textWrapping"/>
      </w:r>
      <w:r>
        <w:rPr>
          <w:rFonts w:ascii="宋体" w:hAnsi="宋体" w:eastAsia="宋体" w:cs="宋体"/>
          <w:b/>
          <w:bCs/>
          <w:sz w:val="28"/>
          <w:szCs w:val="28"/>
        </w:rPr>
        <w:t>(三）总体绩效目标完成情况分析。</w:t>
      </w:r>
    </w:p>
    <w:p>
      <w:pPr>
        <w:numPr>
          <w:ilvl w:val="0"/>
          <w:numId w:val="0"/>
        </w:numPr>
        <w:ind w:leftChars="143" w:firstLine="480"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2"/>
          <w:sz w:val="24"/>
          <w:szCs w:val="24"/>
          <w:lang w:val="en-US" w:eastAsia="zh-CN" w:bidi="ar-SA"/>
        </w:rPr>
        <w:t>我区及时帮助3家新型农业经营主体申请该项资金，资金下达后，及时督促其尽快进行小麦烘干工作</w:t>
      </w:r>
    </w:p>
    <w:p>
      <w:pPr>
        <w:numPr>
          <w:ilvl w:val="0"/>
          <w:numId w:val="3"/>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绩放指标完成情况分析。</w:t>
      </w:r>
    </w:p>
    <w:p>
      <w:pPr>
        <w:numPr>
          <w:ilvl w:val="0"/>
          <w:numId w:val="0"/>
        </w:numPr>
        <w:ind w:leftChars="143" w:firstLine="480" w:firstLineChars="200"/>
        <w:jc w:val="left"/>
        <w:rPr>
          <w:rFonts w:hint="default" w:eastAsia="宋体"/>
          <w:lang w:val="en-US" w:eastAsia="zh-CN"/>
        </w:rPr>
      </w:pPr>
      <w:r>
        <w:rPr>
          <w:rFonts w:hint="eastAsia" w:ascii="宋体" w:hAnsi="宋体" w:eastAsia="宋体" w:cs="宋体"/>
          <w:sz w:val="24"/>
          <w:szCs w:val="24"/>
          <w:lang w:val="en-US" w:eastAsia="zh-CN"/>
        </w:rPr>
        <w:t>补贴资金用于支持</w:t>
      </w:r>
      <w:r>
        <w:rPr>
          <w:rFonts w:hint="eastAsia" w:asciiTheme="minorEastAsia" w:hAnsiTheme="minorEastAsia" w:eastAsiaTheme="minorEastAsia" w:cstheme="minorEastAsia"/>
          <w:sz w:val="24"/>
          <w:szCs w:val="24"/>
          <w:lang w:val="en-US" w:eastAsia="zh-CN"/>
        </w:rPr>
        <w:t>本区新型农业经营主体田家庵区洋薇家庭农场、田家庵区弘丰家庭农场、田家庵区九翠家庭农场</w:t>
      </w:r>
      <w:r>
        <w:rPr>
          <w:rFonts w:hint="eastAsia" w:asciiTheme="minorEastAsia" w:hAnsiTheme="minorEastAsia" w:cstheme="minorEastAsia"/>
          <w:sz w:val="24"/>
          <w:szCs w:val="24"/>
          <w:lang w:val="en-US" w:eastAsia="zh-CN"/>
        </w:rPr>
        <w:t>开展湿麦烘干工作</w:t>
      </w:r>
      <w:r>
        <w:rPr>
          <w:rFonts w:hint="eastAsia" w:ascii="宋体" w:hAnsi="宋体" w:eastAsia="宋体" w:cs="宋体"/>
          <w:sz w:val="24"/>
          <w:szCs w:val="24"/>
          <w:lang w:val="en-US" w:eastAsia="zh-CN"/>
        </w:rPr>
        <w:t>，群众满意率达100%。</w:t>
      </w:r>
    </w:p>
    <w:p>
      <w:pPr>
        <w:numPr>
          <w:ilvl w:val="0"/>
          <w:numId w:val="1"/>
        </w:numPr>
        <w:ind w:left="480" w:hanging="602" w:hangingChars="200"/>
        <w:jc w:val="left"/>
        <w:rPr>
          <w:b/>
          <w:bCs/>
          <w:sz w:val="30"/>
          <w:szCs w:val="30"/>
        </w:rPr>
      </w:pPr>
      <w:r>
        <w:rPr>
          <w:rFonts w:ascii="宋体" w:hAnsi="宋体" w:eastAsia="宋体" w:cs="宋体"/>
          <w:b/>
          <w:bCs/>
          <w:sz w:val="30"/>
          <w:szCs w:val="30"/>
        </w:rPr>
        <w:t>偏离绩效目标的原因和下一步改进措施</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p>
    <w:p>
      <w:pPr>
        <w:numPr>
          <w:ilvl w:val="0"/>
          <w:numId w:val="1"/>
        </w:numPr>
        <w:ind w:left="480" w:hanging="602" w:hangingChars="200"/>
        <w:jc w:val="left"/>
        <w:rPr>
          <w:b/>
          <w:bCs/>
          <w:sz w:val="30"/>
          <w:szCs w:val="30"/>
        </w:rPr>
      </w:pPr>
      <w:r>
        <w:rPr>
          <w:rFonts w:ascii="宋体" w:hAnsi="宋体" w:eastAsia="宋体" w:cs="宋体"/>
          <w:b/>
          <w:bCs/>
          <w:sz w:val="30"/>
          <w:szCs w:val="30"/>
        </w:rPr>
        <w:t>绩效自评结果拟应用和公开情況</w:t>
      </w:r>
    </w:p>
    <w:p>
      <w:pPr>
        <w:numPr>
          <w:ilvl w:val="0"/>
          <w:numId w:val="1"/>
        </w:numPr>
        <w:ind w:left="480" w:hanging="602" w:hangingChars="200"/>
        <w:jc w:val="left"/>
      </w:pPr>
      <w:r>
        <w:rPr>
          <w:rFonts w:ascii="宋体" w:hAnsi="宋体" w:eastAsia="宋体" w:cs="宋体"/>
          <w:b/>
          <w:bCs/>
          <w:sz w:val="30"/>
          <w:szCs w:val="30"/>
        </w:rPr>
        <w:t>其他需要说明的问题</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sz w:val="24"/>
          <w:szCs w:val="24"/>
        </w:rPr>
        <w:t>巡视、审计和财会监督中发现的</w:t>
      </w:r>
      <w:r>
        <w:rPr>
          <w:rFonts w:hint="eastAsia" w:ascii="宋体" w:hAnsi="宋体" w:eastAsia="宋体" w:cs="宋体"/>
          <w:sz w:val="24"/>
          <w:szCs w:val="24"/>
          <w:lang w:val="en-US" w:eastAsia="zh-CN"/>
        </w:rPr>
        <w:t>问题</w:t>
      </w:r>
      <w:r>
        <w:rPr>
          <w:rFonts w:ascii="宋体" w:hAnsi="宋体" w:eastAsia="宋体" w:cs="宋体"/>
          <w:sz w:val="24"/>
          <w:szCs w:val="24"/>
        </w:rPr>
        <w:t>及其所涉及的金额。</w:t>
      </w:r>
    </w:p>
    <w:p>
      <w:pPr>
        <w:numPr>
          <w:ilvl w:val="0"/>
          <w:numId w:val="1"/>
        </w:numPr>
        <w:ind w:left="480" w:hanging="602" w:hangingChars="200"/>
        <w:jc w:val="left"/>
      </w:pPr>
      <w:r>
        <w:rPr>
          <w:rFonts w:ascii="宋体" w:hAnsi="宋体" w:eastAsia="宋体" w:cs="宋体"/>
          <w:b/>
          <w:bCs/>
          <w:sz w:val="30"/>
          <w:szCs w:val="30"/>
        </w:rPr>
        <w:t>附件</w:t>
      </w:r>
      <w:r>
        <w:rPr>
          <w:rFonts w:ascii="宋体" w:hAnsi="宋体" w:eastAsia="宋体" w:cs="宋体"/>
          <w:b/>
          <w:bCs/>
          <w:sz w:val="24"/>
          <w:szCs w:val="24"/>
        </w:rPr>
        <w:br w:type="textWrapping"/>
      </w:r>
      <w:r>
        <w:rPr>
          <w:rFonts w:ascii="宋体" w:hAnsi="宋体" w:eastAsia="宋体" w:cs="宋体"/>
          <w:sz w:val="24"/>
          <w:szCs w:val="24"/>
        </w:rPr>
        <w:t>转移支付区域（项目）绩效自评表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encil">
    <w:panose1 w:val="040409050D0802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1A17"/>
    <w:multiLevelType w:val="singleLevel"/>
    <w:tmpl w:val="84A01A17"/>
    <w:lvl w:ilvl="0" w:tentative="0">
      <w:start w:val="1"/>
      <w:numFmt w:val="chineseCounting"/>
      <w:suff w:val="nothing"/>
      <w:lvlText w:val="(%1）"/>
      <w:lvlJc w:val="left"/>
      <w:rPr>
        <w:rFonts w:hint="eastAsia"/>
      </w:rPr>
    </w:lvl>
  </w:abstractNum>
  <w:abstractNum w:abstractNumId="1">
    <w:nsid w:val="84D7B61E"/>
    <w:multiLevelType w:val="singleLevel"/>
    <w:tmpl w:val="84D7B61E"/>
    <w:lvl w:ilvl="0" w:tentative="0">
      <w:start w:val="1"/>
      <w:numFmt w:val="chineseCounting"/>
      <w:suff w:val="nothing"/>
      <w:lvlText w:val="%1、"/>
      <w:lvlJc w:val="left"/>
      <w:rPr>
        <w:rFonts w:hint="eastAsia" w:ascii="Stencil" w:hAnsi="Stencil" w:cs="Stencil"/>
        <w:b/>
        <w:bCs/>
        <w:sz w:val="30"/>
        <w:szCs w:val="30"/>
      </w:rPr>
    </w:lvl>
  </w:abstractNum>
  <w:abstractNum w:abstractNumId="2">
    <w:nsid w:val="0E5E06E8"/>
    <w:multiLevelType w:val="singleLevel"/>
    <w:tmpl w:val="0E5E06E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MyZGFlZDk1NTFiNTA4MTA2OGE3YmRiZTQ0NmQifQ=="/>
  </w:docVars>
  <w:rsids>
    <w:rsidRoot w:val="56482FD2"/>
    <w:rsid w:val="0AC35690"/>
    <w:rsid w:val="0CE3778F"/>
    <w:rsid w:val="1BC52C1F"/>
    <w:rsid w:val="22283378"/>
    <w:rsid w:val="2BB331A5"/>
    <w:rsid w:val="389E7131"/>
    <w:rsid w:val="3CC2183C"/>
    <w:rsid w:val="428A183B"/>
    <w:rsid w:val="56482FD2"/>
    <w:rsid w:val="56ED7D68"/>
    <w:rsid w:val="59C32E16"/>
    <w:rsid w:val="60217C89"/>
    <w:rsid w:val="6F842B01"/>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385</Characters>
  <Lines>0</Lines>
  <Paragraphs>0</Paragraphs>
  <TotalTime>1</TotalTime>
  <ScaleCrop>false</ScaleCrop>
  <LinksUpToDate>false</LinksUpToDate>
  <CharactersWithSpaces>385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2024-03-18T07:13:00Z</dcterms:created>
  <dc:creator>you</dc:creator>
  <cp:lastModifiedBy>Scarlett~</cp:lastModifiedBy>
  <dcterms:modified xsi:type="dcterms:W3CDTF">2024-03-25T03:27:19Z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0985F57F268743DEB75ED5EC148EF664_13</vt:lpwstr>
  </property>
</Properties>
</file>