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2341E">
      <w:pPr>
        <w:pageBreakBefore w:val="0"/>
        <w:wordWrap w:val="0"/>
        <w:spacing w:before="0" w:after="0" w:line="620" w:lineRule="atLeast"/>
        <w:ind w:left="1060" w:right="940"/>
        <w:jc w:val="center"/>
        <w:textAlignment w:val="baseline"/>
        <w:rPr>
          <w:sz w:val="44"/>
        </w:rPr>
      </w:pPr>
      <w:r>
        <w:rPr>
          <w:rFonts w:ascii="宋体" w:hAnsi="宋体" w:eastAsia="宋体" w:cs="宋体"/>
          <w:b w:val="0"/>
          <w:i w:val="0"/>
          <w:color w:val="000000"/>
          <w:spacing w:val="0"/>
          <w:sz w:val="44"/>
        </w:rPr>
        <w:t>关于田家庵区国有土地上房屋征收补偿流程的通知</w:t>
      </w:r>
    </w:p>
    <w:p w14:paraId="3740B7D8">
      <w:pPr>
        <w:pageBreakBefore w:val="0"/>
        <w:wordWrap w:val="0"/>
        <w:spacing w:before="0" w:after="0" w:line="560" w:lineRule="exact"/>
        <w:ind w:left="0" w:right="0"/>
        <w:jc w:val="center"/>
        <w:textAlignment w:val="baseline"/>
        <w:rPr>
          <w:sz w:val="44"/>
        </w:rPr>
      </w:pPr>
    </w:p>
    <w:p w14:paraId="7F06911F">
      <w:pPr>
        <w:pageBreakBefore w:val="0"/>
        <w:wordWrap w:val="0"/>
        <w:spacing w:before="0" w:after="0" w:line="540" w:lineRule="atLeast"/>
        <w:ind w:left="700" w:right="520" w:firstLine="620"/>
        <w:jc w:val="both"/>
        <w:textAlignment w:val="baseline"/>
        <w:rPr>
          <w:sz w:val="32"/>
        </w:rPr>
      </w:pPr>
      <w:r>
        <w:rPr>
          <w:rFonts w:ascii="仿宋" w:hAnsi="仿宋" w:eastAsia="仿宋" w:cs="仿宋"/>
          <w:b w:val="0"/>
          <w:i w:val="0"/>
          <w:color w:val="000000"/>
          <w:spacing w:val="0"/>
          <w:sz w:val="32"/>
        </w:rPr>
        <w:t>为了进一步规范我区国有土地上房屋征收补偿工作，现已将征收补偿流程导图及相关文件的模版统一整理，请各乡镇街道按照流程导图规范征迁工作，并将相关文件模版留存备用。</w:t>
      </w:r>
    </w:p>
    <w:p w14:paraId="04316E27">
      <w:pPr>
        <w:pageBreakBefore w:val="0"/>
        <w:wordWrap w:val="0"/>
        <w:spacing w:before="0" w:after="0" w:line="560" w:lineRule="exact"/>
        <w:ind w:left="0" w:right="0"/>
        <w:jc w:val="both"/>
        <w:textAlignment w:val="baseline"/>
        <w:rPr>
          <w:sz w:val="32"/>
        </w:rPr>
      </w:pPr>
    </w:p>
    <w:p w14:paraId="4E07BB6B">
      <w:pPr>
        <w:pageBreakBefore w:val="0"/>
        <w:wordWrap w:val="0"/>
        <w:spacing w:before="0" w:after="0" w:line="560" w:lineRule="exact"/>
        <w:ind w:left="0" w:right="0"/>
        <w:jc w:val="both"/>
        <w:textAlignment w:val="baseline"/>
        <w:rPr>
          <w:sz w:val="32"/>
        </w:rPr>
      </w:pPr>
    </w:p>
    <w:p w14:paraId="09A377DD">
      <w:pPr>
        <w:pageBreakBefore w:val="0"/>
        <w:wordWrap w:val="0"/>
        <w:spacing w:before="0" w:after="0" w:line="540" w:lineRule="atLeast"/>
        <w:ind w:left="0" w:right="960"/>
        <w:jc w:val="right"/>
        <w:textAlignment w:val="baseline"/>
        <w:sectPr>
          <w:footerReference r:id="rId3" w:type="default"/>
          <w:pgSz w:w="11900" w:h="16820"/>
          <w:pgMar w:top="0" w:right="0" w:bottom="0" w:left="0" w:header="720" w:footer="720" w:gutter="0"/>
          <w:cols w:space="720" w:num="1"/>
        </w:sectPr>
      </w:pPr>
      <w:r>
        <w:rPr>
          <w:rFonts w:ascii="仿宋" w:hAnsi="仿宋" w:eastAsia="仿宋" w:cs="仿宋"/>
          <w:b w:val="0"/>
          <w:i w:val="0"/>
          <w:color w:val="000000"/>
          <w:spacing w:val="0"/>
          <w:sz w:val="32"/>
        </w:rPr>
        <w:t>2025 年4月</w:t>
      </w:r>
      <w:bookmarkStart w:id="0" w:name="_GoBack"/>
      <w:bookmarkEnd w:id="0"/>
      <w:r>
        <w:rPr>
          <w:rFonts w:ascii="仿宋" w:hAnsi="仿宋" w:eastAsia="仿宋" w:cs="仿宋"/>
          <w:b w:val="0"/>
          <w:i w:val="0"/>
          <w:color w:val="000000"/>
          <w:spacing w:val="0"/>
          <w:sz w:val="32"/>
        </w:rPr>
        <w:t>22</w:t>
      </w:r>
      <w:r>
        <mc:AlternateContent>
          <mc:Choice Requires="wps">
            <w:drawing>
              <wp:anchor distT="0" distB="0" distL="0" distR="0" simplePos="0" relativeHeight="251659264" behindDoc="0" locked="0" layoutInCell="1" allowOverlap="1">
                <wp:simplePos x="0" y="0"/>
                <wp:positionH relativeFrom="page">
                  <wp:posOffset>1689100</wp:posOffset>
                </wp:positionH>
                <wp:positionV relativeFrom="page">
                  <wp:posOffset>165100</wp:posOffset>
                </wp:positionV>
                <wp:extent cx="4508500" cy="3683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508500" cy="368300"/>
                        </a:xfrm>
                        <a:prstGeom prst="rect">
                          <a:avLst/>
                        </a:prstGeom>
                        <a:noFill/>
                        <a:ln w="6350">
                          <a:noFill/>
                        </a:ln>
                      </wps:spPr>
                      <wps:txbx>
                        <w:txbxContent>
                          <w:p w14:paraId="000CA5DD">
                            <w:pPr>
                              <w:pageBreakBefore w:val="0"/>
                              <w:wordWrap w:val="0"/>
                              <w:spacing w:before="0" w:after="0" w:line="500" w:lineRule="atLeast"/>
                              <w:ind w:left="0" w:right="0"/>
                              <w:jc w:val="both"/>
                              <w:textAlignment w:val="baseline"/>
                              <w:rPr>
                                <w:sz w:val="36"/>
                              </w:rPr>
                            </w:pP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133pt;margin-top:13pt;height:29pt;width:355pt;mso-position-horizontal-relative:page;mso-position-vertical-relative:page;z-index:251659264;mso-width-relative:page;mso-height-relative:page;" filled="f" stroked="f" coordsize="21600,21600" o:gfxdata="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rrNHNYAAAAJAQAADwAA&#10;AAAAAAABACAAAAAiAAAAZHJzL2Rvd25yZXYueG1sUEsBAhQAFAAAAAgAh07iQOAnC1XfAQAArgMA&#10;AA4AAAAAAAAAAQAgAAAAJQEAAGRycy9lMm9Eb2MueG1sUEsFBgAAAAAGAAYAWQEAAHYFAAAAAA==&#10;">
                <v:fill on="f" focussize="0,0"/>
                <v:stroke on="f" weight="0.5pt"/>
                <v:imagedata o:title=""/>
                <o:lock v:ext="edit" aspectratio="f"/>
                <v:textbox inset="0mm,0mm,0mm,0mm">
                  <w:txbxContent>
                    <w:p w14:paraId="000CA5DD">
                      <w:pPr>
                        <w:pageBreakBefore w:val="0"/>
                        <w:wordWrap w:val="0"/>
                        <w:spacing w:before="0" w:after="0" w:line="500" w:lineRule="atLeast"/>
                        <w:ind w:left="0" w:right="0"/>
                        <w:jc w:val="both"/>
                        <w:textAlignment w:val="baseline"/>
                        <w:rPr>
                          <w:sz w:val="36"/>
                        </w:rPr>
                      </w:pP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page">
                  <wp:posOffset>3213100</wp:posOffset>
                </wp:positionH>
                <wp:positionV relativeFrom="page">
                  <wp:posOffset>6248400</wp:posOffset>
                </wp:positionV>
                <wp:extent cx="1511300" cy="2286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511300" cy="228600"/>
                        </a:xfrm>
                        <a:prstGeom prst="rect">
                          <a:avLst/>
                        </a:prstGeom>
                        <a:noFill/>
                        <a:ln w="6350">
                          <a:noFill/>
                        </a:ln>
                      </wps:spPr>
                      <wps:txbx>
                        <w:txbxContent>
                          <w:p w14:paraId="540F426D">
                            <w:pPr>
                              <w:pageBreakBefore w:val="0"/>
                              <w:wordWrap w:val="0"/>
                              <w:spacing w:before="0" w:after="0" w:line="280" w:lineRule="atLeast"/>
                              <w:ind w:left="0" w:right="0"/>
                              <w:jc w:val="both"/>
                              <w:textAlignment w:val="baseline"/>
                              <w:rPr>
                                <w:sz w:val="20"/>
                              </w:rPr>
                            </w:pP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253pt;margin-top:492pt;height:18pt;width:119pt;mso-position-horizontal-relative:page;mso-position-vertical-relative:page;z-index:251659264;mso-width-relative:page;mso-height-relative:page;" filled="f" stroked="f" coordsize="21600,21600" o:gfxdata="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b+GPtgAAAAMAQAA&#10;DwAAAAAAAAABACAAAAAiAAAAZHJzL2Rvd25yZXYueG1sUEsBAhQAFAAAAAgAh07iQOzwiFTgAQAA&#10;sAMAAA4AAAAAAAAAAQAgAAAAJwEAAGRycy9lMm9Eb2MueG1sUEsFBgAAAAAGAAYAWQEAAHkFAAAA&#10;AA==&#10;">
                <v:fill on="f" focussize="0,0"/>
                <v:stroke on="f" weight="0.5pt"/>
                <v:imagedata o:title=""/>
                <o:lock v:ext="edit" aspectratio="f"/>
                <v:textbox inset="0mm,0mm,0mm,0mm">
                  <w:txbxContent>
                    <w:p w14:paraId="540F426D">
                      <w:pPr>
                        <w:pageBreakBefore w:val="0"/>
                        <w:wordWrap w:val="0"/>
                        <w:spacing w:before="0" w:after="0" w:line="280" w:lineRule="atLeast"/>
                        <w:ind w:left="0" w:right="0"/>
                        <w:jc w:val="both"/>
                        <w:textAlignment w:val="baseline"/>
                        <w:rPr>
                          <w:sz w:val="20"/>
                        </w:rPr>
                      </w:pP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page">
                  <wp:posOffset>3238500</wp:posOffset>
                </wp:positionH>
                <wp:positionV relativeFrom="page">
                  <wp:posOffset>7162800</wp:posOffset>
                </wp:positionV>
                <wp:extent cx="1244600" cy="2286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244600" cy="228600"/>
                        </a:xfrm>
                        <a:prstGeom prst="rect">
                          <a:avLst/>
                        </a:prstGeom>
                        <a:noFill/>
                        <a:ln w="6350">
                          <a:noFill/>
                        </a:ln>
                      </wps:spPr>
                      <wps:txbx>
                        <w:txbxContent>
                          <w:p w14:paraId="5C230500">
                            <w:pPr>
                              <w:pageBreakBefore w:val="0"/>
                              <w:wordWrap w:val="0"/>
                              <w:spacing w:before="0" w:after="0" w:line="280" w:lineRule="atLeast"/>
                              <w:ind w:left="0" w:right="0"/>
                              <w:jc w:val="both"/>
                              <w:textAlignment w:val="baseline"/>
                              <w:rPr>
                                <w:sz w:val="20"/>
                              </w:rPr>
                            </w:pP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255pt;margin-top:564pt;height:18pt;width:98pt;mso-position-horizontal-relative:page;mso-position-vertical-relative:page;z-index:251659264;mso-width-relative:page;mso-height-relative:page;" filled="f" stroked="f" coordsize="21600,21600" o:gfxdata="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t9K9tgAAAANAQAADwAA&#10;AAAAAAABACAAAAAiAAAAZHJzL2Rvd25yZXYueG1sUEsBAhQAFAAAAAgAh07iQHR6KAjdAQAAsAMA&#10;AA4AAAAAAAAAAQAgAAAAJwEAAGRycy9lMm9Eb2MueG1sUEsFBgAAAAAGAAYAWQEAAHYFAAAAAA==&#10;">
                <v:fill on="f" focussize="0,0"/>
                <v:stroke on="f" weight="0.5pt"/>
                <v:imagedata o:title=""/>
                <o:lock v:ext="edit" aspectratio="f"/>
                <v:textbox inset="0mm,0mm,0mm,0mm">
                  <w:txbxContent>
                    <w:p w14:paraId="5C230500">
                      <w:pPr>
                        <w:pageBreakBefore w:val="0"/>
                        <w:wordWrap w:val="0"/>
                        <w:spacing w:before="0" w:after="0" w:line="280" w:lineRule="atLeast"/>
                        <w:ind w:left="0" w:right="0"/>
                        <w:jc w:val="both"/>
                        <w:textAlignment w:val="baseline"/>
                        <w:rPr>
                          <w:sz w:val="20"/>
                        </w:rPr>
                      </w:pP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page">
                  <wp:posOffset>3314700</wp:posOffset>
                </wp:positionH>
                <wp:positionV relativeFrom="page">
                  <wp:posOffset>7556500</wp:posOffset>
                </wp:positionV>
                <wp:extent cx="1130300" cy="2286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130300" cy="228600"/>
                        </a:xfrm>
                        <a:prstGeom prst="rect">
                          <a:avLst/>
                        </a:prstGeom>
                        <a:noFill/>
                        <a:ln w="6350">
                          <a:noFill/>
                        </a:ln>
                      </wps:spPr>
                      <wps:txbx>
                        <w:txbxContent>
                          <w:p w14:paraId="7CF154FC">
                            <w:pPr>
                              <w:pageBreakBefore w:val="0"/>
                              <w:wordWrap w:val="0"/>
                              <w:spacing w:before="0" w:after="0" w:line="280" w:lineRule="atLeast"/>
                              <w:ind w:left="0" w:right="0"/>
                              <w:jc w:val="both"/>
                              <w:textAlignment w:val="baseline"/>
                              <w:rPr>
                                <w:sz w:val="20"/>
                              </w:rPr>
                            </w:pP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261pt;margin-top:595pt;height:18pt;width:89pt;mso-position-horizontal-relative:page;mso-position-vertical-relative:page;z-index:251659264;mso-width-relative:page;mso-height-relative:page;" filled="f" stroked="f" coordsize="21600,21600" o:gfxdata="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UWLBF2AAAAA0BAAAP&#10;AAAAAAAAAAEAIAAAACIAAABkcnMvZG93bnJldi54bWxQSwECFAAUAAAACACHTuJAMHsJ898BAACw&#10;AwAADgAAAAAAAAABACAAAAAnAQAAZHJzL2Uyb0RvYy54bWxQSwUGAAAAAAYABgBZAQAAeAUAAAAA&#10;">
                <v:fill on="f" focussize="0,0"/>
                <v:stroke on="f" weight="0.5pt"/>
                <v:imagedata o:title=""/>
                <o:lock v:ext="edit" aspectratio="f"/>
                <v:textbox inset="0mm,0mm,0mm,0mm">
                  <w:txbxContent>
                    <w:p w14:paraId="7CF154FC">
                      <w:pPr>
                        <w:pageBreakBefore w:val="0"/>
                        <w:wordWrap w:val="0"/>
                        <w:spacing w:before="0" w:after="0" w:line="280" w:lineRule="atLeast"/>
                        <w:ind w:left="0" w:right="0"/>
                        <w:jc w:val="both"/>
                        <w:textAlignment w:val="baseline"/>
                        <w:rPr>
                          <w:sz w:val="20"/>
                        </w:rPr>
                      </w:pPr>
                    </w:p>
                  </w:txbxContent>
                </v:textbox>
              </v:shape>
            </w:pict>
          </mc:Fallback>
        </mc:AlternateContent>
      </w:r>
      <w:r>
        <w:rPr>
          <w:rFonts w:hint="eastAsia" w:ascii="仿宋" w:hAnsi="仿宋" w:eastAsia="仿宋" w:cs="仿宋"/>
          <w:b w:val="0"/>
          <w:i w:val="0"/>
          <w:color w:val="000000"/>
          <w:spacing w:val="0"/>
          <w:sz w:val="32"/>
          <w:lang w:eastAsia="zh-CN"/>
        </w:rPr>
        <w:t>日</w:t>
      </w:r>
    </w:p>
    <w:p w14:paraId="43C82EAB">
      <w:pPr>
        <w:pageBreakBefore w:val="0"/>
        <w:wordWrap w:val="0"/>
        <w:spacing w:before="1260" w:after="0" w:line="600" w:lineRule="atLeast"/>
        <w:ind w:left="0" w:right="0"/>
        <w:jc w:val="both"/>
        <w:textAlignment w:val="baseline"/>
        <w:rPr>
          <w:sz w:val="44"/>
        </w:rPr>
      </w:pPr>
      <w:r>
        <w:rPr>
          <w:rFonts w:ascii="宋体" w:hAnsi="宋体" w:eastAsia="宋体" w:cs="宋体"/>
          <w:b w:val="0"/>
          <w:i w:val="0"/>
          <w:color w:val="000000"/>
          <w:spacing w:val="0"/>
          <w:sz w:val="44"/>
        </w:rPr>
        <w:t>关于对《*****项目国有土地上房屋征收与</w:t>
      </w:r>
    </w:p>
    <w:p w14:paraId="7C21D106">
      <w:pPr>
        <w:pageBreakBefore w:val="0"/>
        <w:wordWrap w:val="0"/>
        <w:spacing w:before="0" w:after="0" w:line="600" w:lineRule="atLeast"/>
        <w:ind w:left="0" w:right="0"/>
        <w:jc w:val="center"/>
        <w:textAlignment w:val="baseline"/>
        <w:rPr>
          <w:sz w:val="44"/>
        </w:rPr>
      </w:pPr>
      <w:r>
        <w:rPr>
          <w:rFonts w:ascii="宋体" w:hAnsi="宋体" w:eastAsia="宋体" w:cs="宋体"/>
          <w:b w:val="0"/>
          <w:i w:val="0"/>
          <w:color w:val="000000"/>
          <w:spacing w:val="0"/>
          <w:sz w:val="44"/>
        </w:rPr>
        <w:t>补偿方案》征求意见的通知</w:t>
      </w:r>
    </w:p>
    <w:p w14:paraId="313BDFE7">
      <w:pPr>
        <w:pageBreakBefore w:val="0"/>
        <w:wordWrap w:val="0"/>
        <w:spacing w:before="360" w:after="0" w:line="680" w:lineRule="atLeast"/>
        <w:ind w:left="0" w:right="0" w:firstLine="620"/>
        <w:jc w:val="both"/>
        <w:textAlignment w:val="baseline"/>
        <w:rPr>
          <w:sz w:val="32"/>
        </w:rPr>
      </w:pPr>
      <w:r>
        <w:rPr>
          <w:rFonts w:ascii="仿宋" w:hAnsi="仿宋" w:eastAsia="仿宋" w:cs="仿宋"/>
          <w:b w:val="0"/>
          <w:i w:val="0"/>
          <w:color w:val="000000"/>
          <w:spacing w:val="0"/>
          <w:sz w:val="32"/>
        </w:rPr>
        <w:t>为完善城市功能，提升城市形象，切实改善群众住房条件，优化人居环境，根据《国有土地上房屋征收与补偿条例》(国务院令第590号)和《淮南市人民政府关于印发淮南市国有土地上房屋征收与补偿办法的通知》(淮府 (2021)80号)</w:t>
      </w:r>
    </w:p>
    <w:p w14:paraId="46D6E99B">
      <w:pPr>
        <w:pageBreakBefore w:val="0"/>
        <w:wordWrap w:val="0"/>
        <w:spacing w:before="0" w:after="0" w:line="680" w:lineRule="atLeast"/>
        <w:ind w:left="0" w:right="0" w:firstLine="620"/>
        <w:jc w:val="both"/>
        <w:textAlignment w:val="baseline"/>
        <w:rPr>
          <w:sz w:val="32"/>
        </w:rPr>
      </w:pPr>
      <w:r>
        <w:rPr>
          <w:rFonts w:ascii="仿宋" w:hAnsi="仿宋" w:eastAsia="仿宋" w:cs="仿宋"/>
          <w:b w:val="0"/>
          <w:i w:val="0"/>
          <w:color w:val="000000"/>
          <w:spacing w:val="0"/>
          <w:sz w:val="32"/>
        </w:rPr>
        <w:t>文件精神，田家庵区人民政府组织有关部门进行了多次讨论和论证，现将《******项目国有土地上房屋征收与补偿方案》(征求意见稿)予以公布，征求征迁范围内广大民众意见和建议，公示期30日。</w:t>
      </w:r>
    </w:p>
    <w:p w14:paraId="30812B63">
      <w:pPr>
        <w:pageBreakBefore w:val="0"/>
        <w:wordWrap w:val="0"/>
        <w:spacing w:before="0" w:after="0" w:line="680" w:lineRule="atLeast"/>
        <w:ind w:left="0" w:right="0" w:firstLine="620"/>
        <w:jc w:val="both"/>
        <w:textAlignment w:val="baseline"/>
        <w:rPr>
          <w:sz w:val="32"/>
        </w:rPr>
      </w:pPr>
      <w:r>
        <w:rPr>
          <w:rFonts w:ascii="仿宋" w:hAnsi="仿宋" w:eastAsia="仿宋" w:cs="仿宋"/>
          <w:b w:val="0"/>
          <w:i w:val="0"/>
          <w:color w:val="000000"/>
          <w:spacing w:val="0"/>
          <w:sz w:val="32"/>
        </w:rPr>
        <w:t>附：《*******项目国有土地上房屋征收与补偿方案》(征求意见稿)</w:t>
      </w:r>
    </w:p>
    <w:p w14:paraId="651DB537">
      <w:pPr>
        <w:pageBreakBefore w:val="0"/>
        <w:wordWrap w:val="0"/>
        <w:spacing w:before="0" w:after="0" w:line="680" w:lineRule="atLeast"/>
        <w:ind w:left="620" w:right="0"/>
        <w:jc w:val="both"/>
        <w:textAlignment w:val="baseline"/>
        <w:rPr>
          <w:sz w:val="32"/>
        </w:rPr>
      </w:pPr>
      <w:r>
        <w:rPr>
          <w:rFonts w:ascii="仿宋" w:hAnsi="仿宋" w:eastAsia="仿宋" w:cs="仿宋"/>
          <w:b w:val="0"/>
          <w:i w:val="0"/>
          <w:color w:val="000000"/>
          <w:spacing w:val="0"/>
          <w:sz w:val="32"/>
        </w:rPr>
        <w:t>联系人: ***</w:t>
      </w:r>
    </w:p>
    <w:p w14:paraId="26C4528A">
      <w:pPr>
        <w:pageBreakBefore w:val="0"/>
        <w:wordWrap w:val="0"/>
        <w:spacing w:before="0" w:after="0" w:line="680" w:lineRule="atLeast"/>
        <w:ind w:left="620" w:right="0"/>
        <w:jc w:val="both"/>
        <w:textAlignment w:val="baseline"/>
        <w:rPr>
          <w:sz w:val="32"/>
        </w:rPr>
      </w:pPr>
      <w:r>
        <w:rPr>
          <w:rFonts w:ascii="仿宋" w:hAnsi="仿宋" w:eastAsia="仿宋" w:cs="仿宋"/>
          <w:b w:val="0"/>
          <w:i w:val="0"/>
          <w:color w:val="000000"/>
          <w:spacing w:val="0"/>
          <w:sz w:val="32"/>
        </w:rPr>
        <w:t>联系电话: ********</w:t>
      </w:r>
    </w:p>
    <w:p w14:paraId="36467097">
      <w:pPr>
        <w:pageBreakBefore w:val="0"/>
        <w:wordWrap w:val="0"/>
        <w:spacing w:before="0" w:after="0" w:line="680" w:lineRule="exact"/>
        <w:ind w:left="0" w:right="0"/>
        <w:jc w:val="both"/>
        <w:textAlignment w:val="baseline"/>
        <w:rPr>
          <w:sz w:val="32"/>
        </w:rPr>
      </w:pPr>
    </w:p>
    <w:p w14:paraId="6DFC7642">
      <w:pPr>
        <w:pageBreakBefore w:val="0"/>
        <w:wordWrap w:val="0"/>
        <w:spacing w:before="0" w:after="0" w:line="680" w:lineRule="atLeast"/>
        <w:ind w:left="0" w:right="680"/>
        <w:jc w:val="right"/>
        <w:textAlignment w:val="baseline"/>
        <w:rPr>
          <w:sz w:val="32"/>
        </w:rPr>
        <w:sectPr>
          <w:footerReference r:id="rId4" w:type="default"/>
          <w:pgSz w:w="11900" w:h="16820"/>
          <w:pgMar w:top="1420" w:right="1780" w:bottom="1420" w:left="1780" w:header="720" w:footer="720" w:gutter="0"/>
          <w:cols w:space="720" w:num="1"/>
        </w:sectPr>
      </w:pPr>
      <w:r>
        <w:rPr>
          <w:rFonts w:ascii="仿宋" w:hAnsi="仿宋" w:eastAsia="仿宋" w:cs="仿宋"/>
          <w:b w:val="0"/>
          <w:i w:val="0"/>
          <w:color w:val="000000"/>
          <w:spacing w:val="0"/>
          <w:sz w:val="32"/>
        </w:rPr>
        <w:t>**年**月**日</w:t>
      </w:r>
    </w:p>
    <w:p w14:paraId="0CE283F0">
      <w:pPr>
        <w:pageBreakBefore w:val="0"/>
        <w:wordWrap w:val="0"/>
        <w:spacing w:before="0" w:after="0" w:line="580" w:lineRule="atLeast"/>
        <w:ind w:left="0" w:right="0"/>
        <w:jc w:val="center"/>
        <w:textAlignment w:val="baseline"/>
        <w:rPr>
          <w:sz w:val="43"/>
        </w:rPr>
      </w:pPr>
      <w:r>
        <w:rPr>
          <w:rFonts w:ascii="宋体" w:hAnsi="宋体" w:eastAsia="宋体" w:cs="宋体"/>
          <w:b w:val="0"/>
          <w:i w:val="0"/>
          <w:color w:val="000000"/>
          <w:spacing w:val="0"/>
          <w:sz w:val="43"/>
        </w:rPr>
        <w:t>*******国有土地上房屋征收与补偿方案</w:t>
      </w:r>
    </w:p>
    <w:p w14:paraId="7D8FC44F">
      <w:pPr>
        <w:pageBreakBefore w:val="0"/>
        <w:wordWrap w:val="0"/>
        <w:spacing w:before="0" w:after="0" w:line="580" w:lineRule="atLeast"/>
        <w:ind w:left="0" w:right="0"/>
        <w:jc w:val="center"/>
        <w:textAlignment w:val="baseline"/>
        <w:rPr>
          <w:sz w:val="43"/>
        </w:rPr>
      </w:pPr>
      <w:r>
        <w:rPr>
          <w:rFonts w:ascii="宋体" w:hAnsi="宋体" w:eastAsia="宋体" w:cs="宋体"/>
          <w:b w:val="0"/>
          <w:i w:val="0"/>
          <w:color w:val="000000"/>
          <w:spacing w:val="0"/>
          <w:sz w:val="43"/>
        </w:rPr>
        <w:t>(征求意见稿)</w:t>
      </w:r>
    </w:p>
    <w:p w14:paraId="1AF61C1B">
      <w:pPr>
        <w:pageBreakBefore w:val="0"/>
        <w:wordWrap w:val="0"/>
        <w:spacing w:before="0" w:after="0" w:line="560" w:lineRule="exact"/>
        <w:ind w:left="0" w:right="0"/>
        <w:jc w:val="center"/>
        <w:textAlignment w:val="baseline"/>
        <w:rPr>
          <w:sz w:val="31"/>
        </w:rPr>
      </w:pPr>
    </w:p>
    <w:p w14:paraId="13707529">
      <w:pPr>
        <w:pageBreakBefore w:val="0"/>
        <w:wordWrap w:val="0"/>
        <w:spacing w:before="0" w:after="0" w:line="540" w:lineRule="atLeast"/>
        <w:ind w:left="0" w:right="0" w:firstLine="620"/>
        <w:jc w:val="both"/>
        <w:textAlignment w:val="baseline"/>
        <w:rPr>
          <w:sz w:val="31"/>
        </w:rPr>
      </w:pPr>
      <w:r>
        <w:rPr>
          <w:rFonts w:ascii="仿宋" w:hAnsi="仿宋" w:eastAsia="仿宋" w:cs="仿宋"/>
          <w:b w:val="0"/>
          <w:i w:val="0"/>
          <w:color w:val="000000"/>
          <w:spacing w:val="0"/>
          <w:sz w:val="31"/>
        </w:rPr>
        <w:t>为提升城市品质，改造改善群众生活环境，依据《国有土地上房屋征收与补偿条例》(国务院令第590号)、《淮南市人民政府关于印发淮南市国有土地上房屋征收与补偿办法的通知》(淮府〔2021〕80号)等文件精神，结合本项目实际情况，制定本方案。</w:t>
      </w:r>
    </w:p>
    <w:p w14:paraId="75CAADED">
      <w:pPr>
        <w:pageBreakBefore w:val="0"/>
        <w:wordWrap w:val="0"/>
        <w:spacing w:before="0" w:after="0" w:line="540" w:lineRule="atLeast"/>
        <w:ind w:left="0" w:right="0" w:firstLine="620"/>
        <w:jc w:val="both"/>
        <w:textAlignment w:val="baseline"/>
        <w:rPr>
          <w:sz w:val="31"/>
        </w:rPr>
      </w:pPr>
      <w:r>
        <w:rPr>
          <w:rFonts w:ascii="仿宋" w:hAnsi="仿宋" w:eastAsia="仿宋" w:cs="仿宋"/>
          <w:b w:val="0"/>
          <w:i w:val="0"/>
          <w:color w:val="000000"/>
          <w:spacing w:val="0"/>
          <w:sz w:val="31"/>
        </w:rPr>
        <w:t>第一条 项目征收范围： ***********(具体详见西苑巷规划设计方案)。</w:t>
      </w:r>
    </w:p>
    <w:p w14:paraId="4E7CDB77">
      <w:pPr>
        <w:pageBreakBefore w:val="0"/>
        <w:wordWrap w:val="0"/>
        <w:spacing w:before="0" w:after="0" w:line="540" w:lineRule="atLeast"/>
        <w:ind w:left="0" w:right="0" w:firstLine="620"/>
        <w:jc w:val="both"/>
        <w:textAlignment w:val="baseline"/>
        <w:rPr>
          <w:sz w:val="31"/>
        </w:rPr>
      </w:pPr>
      <w:r>
        <w:rPr>
          <w:rFonts w:ascii="仿宋" w:hAnsi="仿宋" w:eastAsia="仿宋" w:cs="仿宋"/>
          <w:b w:val="0"/>
          <w:i w:val="0"/>
          <w:color w:val="000000"/>
          <w:spacing w:val="0"/>
          <w:sz w:val="31"/>
        </w:rPr>
        <w:t>第二条 田家庵区人民政府是该项目房屋征收人， 田家庵区住房和城乡建设局是该项目房屋征收部门，负责组织、监督本项目房屋征收与补偿工作，并委托田家庵区*****街道办事处具体实施。</w:t>
      </w:r>
    </w:p>
    <w:p w14:paraId="25474089">
      <w:pPr>
        <w:pageBreakBefore w:val="0"/>
        <w:wordWrap w:val="0"/>
        <w:spacing w:before="0" w:after="0" w:line="540" w:lineRule="atLeast"/>
        <w:ind w:left="0" w:right="20" w:firstLine="620"/>
        <w:jc w:val="both"/>
        <w:textAlignment w:val="baseline"/>
        <w:rPr>
          <w:sz w:val="31"/>
        </w:rPr>
      </w:pPr>
      <w:r>
        <w:rPr>
          <w:rFonts w:ascii="仿宋" w:hAnsi="仿宋" w:eastAsia="仿宋" w:cs="仿宋"/>
          <w:b w:val="0"/>
          <w:i w:val="0"/>
          <w:color w:val="000000"/>
          <w:spacing w:val="0"/>
          <w:sz w:val="31"/>
        </w:rPr>
        <w:t>第三条 征收补偿对象：依法取得产权凭证的和依法组织认定的符合补偿条件的房屋所有人。</w:t>
      </w:r>
    </w:p>
    <w:p w14:paraId="6CA39B6E">
      <w:pPr>
        <w:pageBreakBefore w:val="0"/>
        <w:wordWrap w:val="0"/>
        <w:spacing w:before="0" w:after="0" w:line="540" w:lineRule="atLeast"/>
        <w:ind w:left="0" w:right="0" w:firstLine="620"/>
        <w:jc w:val="both"/>
        <w:textAlignment w:val="baseline"/>
        <w:rPr>
          <w:sz w:val="31"/>
        </w:rPr>
      </w:pPr>
      <w:r>
        <w:rPr>
          <w:rFonts w:ascii="仿宋" w:hAnsi="仿宋" w:eastAsia="仿宋" w:cs="仿宋"/>
          <w:b w:val="0"/>
          <w:i w:val="0"/>
          <w:color w:val="000000"/>
          <w:spacing w:val="0"/>
          <w:sz w:val="31"/>
        </w:rPr>
        <w:t>对未取得产权凭证房屋的认定和处理，按照《淮南市人民政府关于印发淮南市国有土地上房屋征收与补偿办法的通知》(淮府〔2021〕80号)第九条规定执行。</w:t>
      </w:r>
    </w:p>
    <w:p w14:paraId="574D547E">
      <w:pPr>
        <w:pageBreakBefore w:val="0"/>
        <w:wordWrap w:val="0"/>
        <w:spacing w:before="0" w:after="0" w:line="540" w:lineRule="atLeast"/>
        <w:ind w:left="0" w:right="0" w:firstLine="620"/>
        <w:jc w:val="both"/>
        <w:textAlignment w:val="baseline"/>
        <w:rPr>
          <w:sz w:val="31"/>
        </w:rPr>
      </w:pPr>
      <w:r>
        <w:rPr>
          <w:rFonts w:ascii="仿宋" w:hAnsi="仿宋" w:eastAsia="仿宋" w:cs="仿宋"/>
          <w:b w:val="0"/>
          <w:i w:val="0"/>
          <w:color w:val="000000"/>
          <w:spacing w:val="0"/>
          <w:sz w:val="31"/>
        </w:rPr>
        <w:t>第四条 对认定为违法建筑和超过批准期限的临时建筑、临时商业摊点不予补偿，由其所有人自本项目房屋征收决定规定时间起30日内自行拆除，逾期不拆， 由征收人依法拆除。</w:t>
      </w:r>
    </w:p>
    <w:p w14:paraId="23E520B8">
      <w:pPr>
        <w:pageBreakBefore w:val="0"/>
        <w:wordWrap w:val="0"/>
        <w:spacing w:before="0" w:after="0" w:line="540" w:lineRule="atLeast"/>
        <w:ind w:left="0" w:right="20" w:firstLine="620"/>
        <w:jc w:val="both"/>
        <w:textAlignment w:val="baseline"/>
        <w:rPr>
          <w:sz w:val="31"/>
        </w:rPr>
        <w:sectPr>
          <w:footerReference r:id="rId5" w:type="default"/>
          <w:pgSz w:w="11900" w:h="16820"/>
          <w:pgMar w:top="1420" w:right="1840" w:bottom="1420" w:left="1840" w:header="720" w:footer="720" w:gutter="0"/>
          <w:cols w:space="720" w:num="1"/>
        </w:sectPr>
      </w:pPr>
      <w:r>
        <w:rPr>
          <w:rFonts w:ascii="仿宋" w:hAnsi="仿宋" w:eastAsia="仿宋" w:cs="仿宋"/>
          <w:b w:val="0"/>
          <w:i w:val="0"/>
          <w:color w:val="000000"/>
          <w:spacing w:val="0"/>
          <w:sz w:val="31"/>
        </w:rPr>
        <w:t>第五条 对项目范围内房屋征收补偿实行货币补偿、产权调换、房票安置三种方式。</w:t>
      </w:r>
    </w:p>
    <w:p w14:paraId="51BCB865">
      <w:pPr>
        <w:pageBreakBefore w:val="0"/>
        <w:wordWrap w:val="0"/>
        <w:spacing w:before="540" w:after="0" w:line="560" w:lineRule="atLeast"/>
        <w:ind w:left="640" w:right="0"/>
        <w:jc w:val="both"/>
        <w:textAlignment w:val="baseline"/>
        <w:rPr>
          <w:sz w:val="33"/>
        </w:rPr>
      </w:pPr>
      <w:r>
        <w:rPr>
          <w:rFonts w:ascii="仿宋" w:hAnsi="仿宋" w:eastAsia="仿宋" w:cs="仿宋"/>
          <w:b w:val="0"/>
          <w:i w:val="0"/>
          <w:color w:val="000000"/>
          <w:spacing w:val="0"/>
          <w:sz w:val="33"/>
        </w:rPr>
        <w:t>第六条 货币补偿</w:t>
      </w:r>
    </w:p>
    <w:p w14:paraId="2503C57A">
      <w:pPr>
        <w:pageBreakBefore w:val="0"/>
        <w:wordWrap w:val="0"/>
        <w:spacing w:before="0" w:after="0" w:line="560" w:lineRule="atLeast"/>
        <w:ind w:left="0" w:right="0" w:firstLine="780"/>
        <w:jc w:val="both"/>
        <w:textAlignment w:val="baseline"/>
        <w:rPr>
          <w:sz w:val="33"/>
        </w:rPr>
      </w:pPr>
      <w:r>
        <w:rPr>
          <w:rFonts w:ascii="仿宋" w:hAnsi="仿宋" w:eastAsia="仿宋" w:cs="仿宋"/>
          <w:b w:val="0"/>
          <w:i w:val="0"/>
          <w:color w:val="000000"/>
          <w:spacing w:val="0"/>
          <w:sz w:val="33"/>
        </w:rPr>
        <w:t>(一)未超过批准期限的临时建筑和经区人民政府组织认定为符合补偿条件的房屋全部给予货币补偿，补偿标准为：框架1000 元/平方米,砖混880元/平方米,砖木 780 元/平方米，简易房390元/平方米。经批准的临时建筑未明确使用期限的，使用期限按不超过2年确定。</w:t>
      </w:r>
    </w:p>
    <w:p w14:paraId="1A7B6BA8">
      <w:pPr>
        <w:pageBreakBefore w:val="0"/>
        <w:wordWrap w:val="0"/>
        <w:spacing w:before="0" w:after="0" w:line="560" w:lineRule="atLeast"/>
        <w:ind w:left="0" w:right="0" w:firstLine="780"/>
        <w:jc w:val="both"/>
        <w:textAlignment w:val="baseline"/>
        <w:rPr>
          <w:sz w:val="33"/>
        </w:rPr>
      </w:pPr>
      <w:r>
        <w:rPr>
          <w:rFonts w:ascii="仿宋" w:hAnsi="仿宋" w:eastAsia="仿宋" w:cs="仿宋"/>
          <w:b w:val="0"/>
          <w:i w:val="0"/>
          <w:color w:val="000000"/>
          <w:spacing w:val="0"/>
          <w:sz w:val="33"/>
        </w:rPr>
        <w:t>(二)被征收房屋为生产、办公、仓储用房的全部按照被征收房屋合法产权面积评估价格实行货币补偿。</w:t>
      </w:r>
    </w:p>
    <w:p w14:paraId="0C9A07D3">
      <w:pPr>
        <w:pageBreakBefore w:val="0"/>
        <w:wordWrap w:val="0"/>
        <w:spacing w:before="0" w:after="0" w:line="560" w:lineRule="atLeast"/>
        <w:ind w:left="0" w:right="20" w:firstLine="780"/>
        <w:jc w:val="both"/>
        <w:textAlignment w:val="baseline"/>
        <w:rPr>
          <w:sz w:val="33"/>
        </w:rPr>
      </w:pPr>
      <w:r>
        <w:rPr>
          <w:rFonts w:ascii="仿宋" w:hAnsi="仿宋" w:eastAsia="仿宋" w:cs="仿宋"/>
          <w:b w:val="0"/>
          <w:i w:val="0"/>
          <w:color w:val="000000"/>
          <w:spacing w:val="0"/>
          <w:sz w:val="33"/>
        </w:rPr>
        <w:t>(三)选择货币补偿的被征收住宅类、商业经营类房屋按照被征收房屋合法产权面积评估价格进行货币补偿。</w:t>
      </w:r>
    </w:p>
    <w:p w14:paraId="45A1744B">
      <w:pPr>
        <w:pageBreakBefore w:val="0"/>
        <w:wordWrap w:val="0"/>
        <w:spacing w:before="0" w:after="0" w:line="560" w:lineRule="atLeast"/>
        <w:ind w:left="0" w:right="20" w:firstLine="780"/>
        <w:jc w:val="both"/>
        <w:textAlignment w:val="baseline"/>
        <w:rPr>
          <w:sz w:val="33"/>
        </w:rPr>
      </w:pPr>
      <w:r>
        <w:rPr>
          <w:rFonts w:ascii="仿宋" w:hAnsi="仿宋" w:eastAsia="仿宋" w:cs="仿宋"/>
          <w:b w:val="0"/>
          <w:i w:val="0"/>
          <w:color w:val="000000"/>
          <w:spacing w:val="0"/>
          <w:sz w:val="33"/>
        </w:rPr>
        <w:t>(四)房屋装修及附属物按评估价格进行补偿，房屋调查登记通告发布后装修的不予评估补偿。</w:t>
      </w:r>
    </w:p>
    <w:p w14:paraId="2F1DDFD2">
      <w:pPr>
        <w:pageBreakBefore w:val="0"/>
        <w:wordWrap w:val="0"/>
        <w:spacing w:before="0" w:after="0" w:line="560" w:lineRule="atLeast"/>
        <w:ind w:left="640" w:right="0"/>
        <w:jc w:val="both"/>
        <w:textAlignment w:val="baseline"/>
        <w:rPr>
          <w:sz w:val="33"/>
        </w:rPr>
      </w:pPr>
      <w:r>
        <w:rPr>
          <w:rFonts w:ascii="仿宋" w:hAnsi="仿宋" w:eastAsia="仿宋" w:cs="仿宋"/>
          <w:b w:val="0"/>
          <w:i w:val="0"/>
          <w:color w:val="000000"/>
          <w:spacing w:val="0"/>
          <w:sz w:val="33"/>
        </w:rPr>
        <w:t>第七条 产权调换</w:t>
      </w:r>
    </w:p>
    <w:p w14:paraId="566880DC">
      <w:pPr>
        <w:pageBreakBefore w:val="0"/>
        <w:wordWrap w:val="0"/>
        <w:spacing w:before="0" w:after="0" w:line="560" w:lineRule="atLeast"/>
        <w:ind w:left="780" w:right="0"/>
        <w:jc w:val="both"/>
        <w:textAlignment w:val="baseline"/>
        <w:rPr>
          <w:sz w:val="33"/>
        </w:rPr>
      </w:pPr>
      <w:r>
        <w:rPr>
          <w:rFonts w:ascii="仿宋" w:hAnsi="仿宋" w:eastAsia="仿宋" w:cs="仿宋"/>
          <w:b w:val="0"/>
          <w:i w:val="0"/>
          <w:color w:val="000000"/>
          <w:spacing w:val="0"/>
          <w:sz w:val="33"/>
        </w:rPr>
        <w:t>(一)住宅类</w:t>
      </w:r>
    </w:p>
    <w:p w14:paraId="626BE0E1">
      <w:pPr>
        <w:pageBreakBefore w:val="0"/>
        <w:wordWrap w:val="0"/>
        <w:spacing w:before="0" w:after="0" w:line="560" w:lineRule="atLeast"/>
        <w:ind w:left="0" w:right="0" w:firstLine="640"/>
        <w:jc w:val="both"/>
        <w:textAlignment w:val="baseline"/>
        <w:rPr>
          <w:sz w:val="33"/>
        </w:rPr>
      </w:pPr>
      <w:r>
        <w:rPr>
          <w:rFonts w:ascii="仿宋" w:hAnsi="仿宋" w:eastAsia="仿宋" w:cs="仿宋"/>
          <w:b w:val="0"/>
          <w:i w:val="0"/>
          <w:color w:val="000000"/>
          <w:spacing w:val="0"/>
          <w:sz w:val="33"/>
        </w:rPr>
        <w:t>对依法取得产权凭证的住宅房屋，被征收人可选择实行产权调换。</w:t>
      </w:r>
    </w:p>
    <w:p w14:paraId="1D047767">
      <w:pPr>
        <w:pageBreakBefore w:val="0"/>
        <w:wordWrap w:val="0"/>
        <w:spacing w:before="0" w:after="0" w:line="560" w:lineRule="atLeast"/>
        <w:ind w:left="0" w:right="0" w:firstLine="640"/>
        <w:jc w:val="both"/>
        <w:textAlignment w:val="baseline"/>
        <w:rPr>
          <w:sz w:val="33"/>
        </w:rPr>
      </w:pPr>
      <w:r>
        <w:rPr>
          <w:rFonts w:ascii="仿宋" w:hAnsi="仿宋" w:eastAsia="仿宋" w:cs="仿宋"/>
          <w:b w:val="0"/>
          <w:i w:val="0"/>
          <w:color w:val="000000"/>
          <w:spacing w:val="0"/>
          <w:sz w:val="33"/>
        </w:rPr>
        <w:t>1、征收住宅房屋，在征收范围内实行产权调换的，被征收房屋和安置房按照套内建筑面积1：1的比例进行产权调换， 互不结算差价。</w:t>
      </w:r>
    </w:p>
    <w:p w14:paraId="1B880A5D">
      <w:pPr>
        <w:pageBreakBefore w:val="0"/>
        <w:wordWrap w:val="0"/>
        <w:spacing w:before="0" w:after="0" w:line="560" w:lineRule="atLeast"/>
        <w:ind w:left="0" w:right="0" w:firstLine="640"/>
        <w:jc w:val="both"/>
        <w:textAlignment w:val="baseline"/>
        <w:rPr>
          <w:sz w:val="33"/>
        </w:rPr>
      </w:pPr>
      <w:r>
        <w:rPr>
          <w:rFonts w:ascii="仿宋" w:hAnsi="仿宋" w:eastAsia="仿宋" w:cs="仿宋"/>
          <w:b w:val="0"/>
          <w:i w:val="0"/>
          <w:color w:val="000000"/>
          <w:spacing w:val="0"/>
          <w:sz w:val="33"/>
        </w:rPr>
        <w:t>2、实行异地产权调换的，根据征收区域和产权调换区域房屋市场评估价格结算差价。</w:t>
      </w:r>
    </w:p>
    <w:p w14:paraId="00610E9A">
      <w:pPr>
        <w:pageBreakBefore w:val="0"/>
        <w:wordWrap w:val="0"/>
        <w:spacing w:before="0" w:after="0" w:line="560" w:lineRule="atLeast"/>
        <w:ind w:left="0" w:right="0" w:firstLine="640"/>
        <w:jc w:val="both"/>
        <w:textAlignment w:val="baseline"/>
        <w:rPr>
          <w:sz w:val="33"/>
        </w:rPr>
        <w:sectPr>
          <w:footerReference r:id="rId6" w:type="default"/>
          <w:pgSz w:w="11900" w:h="16820"/>
          <w:pgMar w:top="1420" w:right="1740" w:bottom="1420" w:left="1740" w:header="720" w:footer="720" w:gutter="0"/>
          <w:cols w:space="720" w:num="1"/>
        </w:sectPr>
      </w:pPr>
      <w:r>
        <w:rPr>
          <w:rFonts w:ascii="仿宋" w:hAnsi="仿宋" w:eastAsia="仿宋" w:cs="仿宋"/>
          <w:b w:val="0"/>
          <w:i w:val="0"/>
          <w:color w:val="000000"/>
          <w:spacing w:val="0"/>
          <w:sz w:val="33"/>
        </w:rPr>
        <w:t>3、被征收人在产权调换建筑面积基础上，每户可以增购15平方米建筑面积，增购部分价格按市场评估价的 70%</w:t>
      </w:r>
    </w:p>
    <w:p w14:paraId="511F33A2">
      <w:pPr>
        <w:pageBreakBefore w:val="0"/>
        <w:wordWrap w:val="0"/>
        <w:spacing w:before="20" w:after="0" w:line="540" w:lineRule="atLeast"/>
        <w:ind w:left="0" w:right="0"/>
        <w:jc w:val="both"/>
        <w:textAlignment w:val="baseline"/>
        <w:rPr>
          <w:sz w:val="31"/>
        </w:rPr>
      </w:pPr>
      <w:r>
        <w:rPr>
          <w:rFonts w:ascii="仿宋" w:hAnsi="仿宋" w:eastAsia="仿宋" w:cs="仿宋"/>
          <w:b w:val="0"/>
          <w:i w:val="0"/>
          <w:color w:val="000000"/>
          <w:spacing w:val="0"/>
          <w:sz w:val="31"/>
        </w:rPr>
        <w:t>计算；超出 15平方米建筑面积部分由被征收人按市场评估价购买。</w:t>
      </w:r>
    </w:p>
    <w:p w14:paraId="11749A8D">
      <w:pPr>
        <w:pageBreakBefore w:val="0"/>
        <w:wordWrap w:val="0"/>
        <w:spacing w:before="0" w:after="0" w:line="540" w:lineRule="atLeast"/>
        <w:ind w:left="0" w:right="0" w:firstLine="620"/>
        <w:jc w:val="both"/>
        <w:textAlignment w:val="baseline"/>
        <w:rPr>
          <w:sz w:val="31"/>
        </w:rPr>
      </w:pPr>
      <w:r>
        <w:rPr>
          <w:rFonts w:ascii="仿宋" w:hAnsi="仿宋" w:eastAsia="仿宋" w:cs="仿宋"/>
          <w:b w:val="0"/>
          <w:i w:val="0"/>
          <w:color w:val="000000"/>
          <w:spacing w:val="0"/>
          <w:sz w:val="31"/>
        </w:rPr>
        <w:t>4、安置房建筑面积按上款增购15平方米后仍不足60平方米的，可以按市场评估价的 70%增购至60平方米。</w:t>
      </w:r>
    </w:p>
    <w:p w14:paraId="7F3F6B73">
      <w:pPr>
        <w:pageBreakBefore w:val="0"/>
        <w:wordWrap w:val="0"/>
        <w:spacing w:before="0" w:after="0" w:line="540" w:lineRule="atLeast"/>
        <w:ind w:left="0" w:right="20" w:firstLine="620"/>
        <w:jc w:val="both"/>
        <w:textAlignment w:val="baseline"/>
        <w:rPr>
          <w:sz w:val="31"/>
        </w:rPr>
      </w:pPr>
      <w:r>
        <w:rPr>
          <w:rFonts w:ascii="仿宋" w:hAnsi="仿宋" w:eastAsia="仿宋" w:cs="仿宋"/>
          <w:b w:val="0"/>
          <w:i w:val="0"/>
          <w:color w:val="000000"/>
          <w:spacing w:val="0"/>
          <w:sz w:val="31"/>
        </w:rPr>
        <w:t>5、被征收房屋装修及附属物按评估价值进行补偿，房屋调查登记通告发布后装修的不予评估补偿。</w:t>
      </w:r>
    </w:p>
    <w:p w14:paraId="6C20073B">
      <w:pPr>
        <w:pageBreakBefore w:val="0"/>
        <w:wordWrap w:val="0"/>
        <w:spacing w:before="0" w:after="0" w:line="540" w:lineRule="atLeast"/>
        <w:ind w:left="620" w:right="0"/>
        <w:jc w:val="both"/>
        <w:textAlignment w:val="baseline"/>
        <w:rPr>
          <w:sz w:val="31"/>
        </w:rPr>
      </w:pPr>
      <w:r>
        <w:rPr>
          <w:rFonts w:ascii="仿宋" w:hAnsi="仿宋" w:eastAsia="仿宋" w:cs="仿宋"/>
          <w:b w:val="0"/>
          <w:i w:val="0"/>
          <w:color w:val="000000"/>
          <w:spacing w:val="0"/>
          <w:sz w:val="31"/>
        </w:rPr>
        <w:t>6、被征收人符合住房保障条件的，优先给予住房保障。</w:t>
      </w:r>
    </w:p>
    <w:p w14:paraId="674874A1">
      <w:pPr>
        <w:pageBreakBefore w:val="0"/>
        <w:wordWrap w:val="0"/>
        <w:spacing w:before="0" w:after="0" w:line="540" w:lineRule="atLeast"/>
        <w:ind w:left="680" w:right="0"/>
        <w:jc w:val="both"/>
        <w:textAlignment w:val="baseline"/>
        <w:rPr>
          <w:sz w:val="31"/>
        </w:rPr>
      </w:pPr>
      <w:r>
        <w:rPr>
          <w:rFonts w:ascii="仿宋" w:hAnsi="仿宋" w:eastAsia="仿宋" w:cs="仿宋"/>
          <w:b w:val="0"/>
          <w:i w:val="0"/>
          <w:color w:val="000000"/>
          <w:spacing w:val="0"/>
          <w:sz w:val="31"/>
        </w:rPr>
        <w:t>(二)商业经营类</w:t>
      </w:r>
    </w:p>
    <w:p w14:paraId="413CF7AC">
      <w:pPr>
        <w:pageBreakBefore w:val="0"/>
        <w:wordWrap w:val="0"/>
        <w:spacing w:before="0" w:after="0" w:line="540" w:lineRule="atLeast"/>
        <w:ind w:left="0" w:right="0" w:firstLine="620"/>
        <w:jc w:val="both"/>
        <w:textAlignment w:val="baseline"/>
        <w:rPr>
          <w:sz w:val="31"/>
        </w:rPr>
      </w:pPr>
      <w:r>
        <w:rPr>
          <w:rFonts w:ascii="仿宋" w:hAnsi="仿宋" w:eastAsia="仿宋" w:cs="仿宋"/>
          <w:b w:val="0"/>
          <w:i w:val="0"/>
          <w:color w:val="000000"/>
          <w:spacing w:val="0"/>
          <w:sz w:val="31"/>
        </w:rPr>
        <w:t>房屋按证载结构、面积及实际用途实行征一还一。产权面积与安置面积等同部分，被征收人与征收人按被征收房屋和安置房屋评估价格结算产权调换差价，被征收人补偿给征收人的差价部分按实际差价50%进行支付，征收人补偿给被征收人的差价部分按实际差价进行支付。被征收人选择的安置房面积超过被征收房屋面积15平方米以内(含15平方米)的部分，  被征收人按市场评估价优惠 10%购买；超过15平方米以上的部分，被征收人按市场评估价格购买。</w:t>
      </w:r>
    </w:p>
    <w:p w14:paraId="03C2AD9E">
      <w:pPr>
        <w:pageBreakBefore w:val="0"/>
        <w:wordWrap w:val="0"/>
        <w:spacing w:before="0" w:after="0" w:line="540" w:lineRule="atLeast"/>
        <w:ind w:left="620" w:right="0"/>
        <w:jc w:val="both"/>
        <w:textAlignment w:val="baseline"/>
        <w:rPr>
          <w:sz w:val="31"/>
        </w:rPr>
      </w:pPr>
      <w:r>
        <w:rPr>
          <w:rFonts w:ascii="仿宋" w:hAnsi="仿宋" w:eastAsia="仿宋" w:cs="仿宋"/>
          <w:b w:val="0"/>
          <w:i w:val="0"/>
          <w:color w:val="000000"/>
          <w:spacing w:val="0"/>
          <w:sz w:val="31"/>
        </w:rPr>
        <w:t>室内装修及附属物按评估价补偿。</w:t>
      </w:r>
    </w:p>
    <w:p w14:paraId="27C2B5AD">
      <w:pPr>
        <w:pageBreakBefore w:val="0"/>
        <w:wordWrap w:val="0"/>
        <w:spacing w:before="0" w:after="0" w:line="540" w:lineRule="atLeast"/>
        <w:ind w:left="680" w:right="0"/>
        <w:jc w:val="both"/>
        <w:textAlignment w:val="baseline"/>
        <w:rPr>
          <w:sz w:val="31"/>
        </w:rPr>
      </w:pPr>
      <w:r>
        <w:rPr>
          <w:rFonts w:ascii="仿宋" w:hAnsi="仿宋" w:eastAsia="仿宋" w:cs="仿宋"/>
          <w:b w:val="0"/>
          <w:i w:val="0"/>
          <w:color w:val="000000"/>
          <w:spacing w:val="0"/>
          <w:sz w:val="31"/>
        </w:rPr>
        <w:t>(三)安置房户型、面积及选定顺序</w:t>
      </w:r>
    </w:p>
    <w:p w14:paraId="3EB38F60">
      <w:pPr>
        <w:pageBreakBefore w:val="0"/>
        <w:wordWrap w:val="0"/>
        <w:spacing w:before="0" w:after="0" w:line="540" w:lineRule="atLeast"/>
        <w:ind w:left="0" w:right="20" w:firstLine="620"/>
        <w:jc w:val="both"/>
        <w:textAlignment w:val="baseline"/>
        <w:rPr>
          <w:sz w:val="31"/>
        </w:rPr>
      </w:pPr>
      <w:r>
        <w:rPr>
          <w:rFonts w:ascii="仿宋" w:hAnsi="仿宋" w:eastAsia="仿宋" w:cs="仿宋"/>
          <w:b w:val="0"/>
          <w:i w:val="0"/>
          <w:color w:val="000000"/>
          <w:spacing w:val="0"/>
          <w:sz w:val="31"/>
        </w:rPr>
        <w:t>本征收区域实行就地还原和异地还原安置形式，具体安置楼栋位置、户型由田家庵区**********项目征迁工作领导小组办公室另行公布。被征迁人选定安置房的顺序由其签订协议并交房的顺序确定。</w:t>
      </w:r>
    </w:p>
    <w:p w14:paraId="28E10A14">
      <w:pPr>
        <w:pageBreakBefore w:val="0"/>
        <w:wordWrap w:val="0"/>
        <w:spacing w:before="0" w:after="0" w:line="540" w:lineRule="atLeast"/>
        <w:ind w:left="620" w:right="0"/>
        <w:jc w:val="both"/>
        <w:textAlignment w:val="baseline"/>
        <w:rPr>
          <w:sz w:val="31"/>
        </w:rPr>
      </w:pPr>
      <w:r>
        <w:rPr>
          <w:rFonts w:ascii="仿宋" w:hAnsi="仿宋" w:eastAsia="仿宋" w:cs="仿宋"/>
          <w:b w:val="0"/>
          <w:i w:val="0"/>
          <w:color w:val="000000"/>
          <w:spacing w:val="0"/>
          <w:sz w:val="31"/>
        </w:rPr>
        <w:t>第八条 房票安置</w:t>
      </w:r>
    </w:p>
    <w:p w14:paraId="71912B04">
      <w:pPr>
        <w:pageBreakBefore w:val="0"/>
        <w:wordWrap w:val="0"/>
        <w:spacing w:before="0" w:after="0" w:line="540" w:lineRule="atLeast"/>
        <w:ind w:left="620" w:right="0"/>
        <w:jc w:val="both"/>
        <w:textAlignment w:val="baseline"/>
        <w:rPr>
          <w:sz w:val="31"/>
        </w:rPr>
      </w:pPr>
      <w:r>
        <w:rPr>
          <w:rFonts w:ascii="仿宋" w:hAnsi="仿宋" w:eastAsia="仿宋" w:cs="仿宋"/>
          <w:b w:val="0"/>
          <w:i w:val="0"/>
          <w:color w:val="000000"/>
          <w:spacing w:val="0"/>
          <w:sz w:val="31"/>
        </w:rPr>
        <w:t>参照《淮南市房票安置管理办法 (试行)》执行。</w:t>
      </w:r>
    </w:p>
    <w:p w14:paraId="548242BB">
      <w:pPr>
        <w:pageBreakBefore w:val="0"/>
        <w:wordWrap w:val="0"/>
        <w:spacing w:before="0" w:after="0" w:line="540" w:lineRule="atLeast"/>
        <w:ind w:left="620" w:right="0"/>
        <w:jc w:val="both"/>
        <w:textAlignment w:val="baseline"/>
        <w:rPr>
          <w:sz w:val="31"/>
        </w:rPr>
        <w:sectPr>
          <w:footerReference r:id="rId7" w:type="default"/>
          <w:pgSz w:w="11900" w:h="16820"/>
          <w:pgMar w:top="1420" w:right="1780" w:bottom="1420" w:left="1780" w:header="720" w:footer="720" w:gutter="0"/>
          <w:cols w:space="720" w:num="1"/>
        </w:sectPr>
      </w:pPr>
      <w:r>
        <w:rPr>
          <w:rFonts w:ascii="仿宋" w:hAnsi="仿宋" w:eastAsia="仿宋" w:cs="仿宋"/>
          <w:b w:val="0"/>
          <w:i w:val="0"/>
          <w:color w:val="000000"/>
          <w:spacing w:val="0"/>
          <w:sz w:val="31"/>
        </w:rPr>
        <w:t>第九条 奖励与补助</w:t>
      </w:r>
    </w:p>
    <w:p w14:paraId="21810628">
      <w:pPr>
        <w:pageBreakBefore w:val="0"/>
        <w:wordWrap w:val="0"/>
        <w:spacing w:before="20" w:after="0" w:line="560" w:lineRule="atLeast"/>
        <w:ind w:left="640" w:right="0"/>
        <w:jc w:val="both"/>
        <w:textAlignment w:val="baseline"/>
        <w:rPr>
          <w:sz w:val="31"/>
        </w:rPr>
      </w:pPr>
      <w:r>
        <w:rPr>
          <w:rFonts w:ascii="仿宋" w:hAnsi="仿宋" w:eastAsia="仿宋" w:cs="仿宋"/>
          <w:b w:val="0"/>
          <w:i w:val="0"/>
          <w:color w:val="000000"/>
          <w:spacing w:val="0"/>
          <w:sz w:val="31"/>
        </w:rPr>
        <w:t>1、搬迁补助</w:t>
      </w:r>
    </w:p>
    <w:p w14:paraId="588FCCED">
      <w:pPr>
        <w:pageBreakBefore w:val="0"/>
        <w:wordWrap w:val="0"/>
        <w:spacing w:before="0" w:after="0" w:line="560" w:lineRule="atLeast"/>
        <w:ind w:left="0" w:right="20" w:firstLine="780"/>
        <w:jc w:val="both"/>
        <w:textAlignment w:val="baseline"/>
        <w:rPr>
          <w:sz w:val="31"/>
        </w:rPr>
      </w:pPr>
      <w:r>
        <w:rPr>
          <w:rFonts w:ascii="仿宋" w:hAnsi="仿宋" w:eastAsia="仿宋" w:cs="仿宋"/>
          <w:b w:val="0"/>
          <w:i w:val="0"/>
          <w:color w:val="000000"/>
          <w:spacing w:val="0"/>
          <w:sz w:val="31"/>
        </w:rPr>
        <w:t>(1)住宅类房屋和非住宅类房屋按被征收房屋产权面积或实际测绘面积8元/平方米/次的标准支付2次搬迁补助费； 一次搬迁补助费不足500元的，按500元支付。</w:t>
      </w:r>
    </w:p>
    <w:p w14:paraId="59000750">
      <w:pPr>
        <w:pageBreakBefore w:val="0"/>
        <w:wordWrap w:val="0"/>
        <w:spacing w:before="0" w:after="0" w:line="560" w:lineRule="atLeast"/>
        <w:ind w:left="0" w:right="0" w:firstLine="780"/>
        <w:jc w:val="both"/>
        <w:textAlignment w:val="baseline"/>
        <w:rPr>
          <w:sz w:val="31"/>
        </w:rPr>
      </w:pPr>
      <w:r>
        <w:rPr>
          <w:rFonts w:ascii="仿宋" w:hAnsi="仿宋" w:eastAsia="仿宋" w:cs="仿宋"/>
          <w:b w:val="0"/>
          <w:i w:val="0"/>
          <w:color w:val="000000"/>
          <w:spacing w:val="0"/>
          <w:sz w:val="31"/>
        </w:rPr>
        <w:t>(2)征收按批准规划建设的生产、仓储(冷冻型或者带有加工设备的)等非住宅房屋，搬迁费由征收人与被征收人协商解决；协商不成的，由征收人组织搬迁，被征收人予以协助，所需费用由征收人支付；也可由项目选定的评估机构对搬迁费用进行评估，按照评估价补偿被征收人。</w:t>
      </w:r>
    </w:p>
    <w:p w14:paraId="7E512BA8">
      <w:pPr>
        <w:pageBreakBefore w:val="0"/>
        <w:wordWrap w:val="0"/>
        <w:spacing w:before="0" w:after="0" w:line="560" w:lineRule="atLeast"/>
        <w:ind w:left="0" w:right="20" w:firstLine="780"/>
        <w:jc w:val="both"/>
        <w:textAlignment w:val="baseline"/>
        <w:rPr>
          <w:sz w:val="31"/>
        </w:rPr>
      </w:pPr>
      <w:r>
        <w:rPr>
          <w:rFonts w:ascii="仿宋" w:hAnsi="仿宋" w:eastAsia="仿宋" w:cs="仿宋"/>
          <w:b w:val="0"/>
          <w:i w:val="0"/>
          <w:color w:val="000000"/>
          <w:spacing w:val="0"/>
          <w:sz w:val="31"/>
        </w:rPr>
        <w:t>(3)对具有合法产权凭证并符合下列条件的非住宅房屋，给予被征收人停产停业损失补偿。</w:t>
      </w:r>
    </w:p>
    <w:p w14:paraId="0EB6B0D0">
      <w:pPr>
        <w:pageBreakBefore w:val="0"/>
        <w:wordWrap w:val="0"/>
        <w:spacing w:before="0" w:after="0" w:line="560" w:lineRule="atLeast"/>
        <w:ind w:left="0" w:right="20" w:firstLine="620"/>
        <w:jc w:val="both"/>
        <w:textAlignment w:val="baseline"/>
        <w:rPr>
          <w:sz w:val="31"/>
        </w:rPr>
      </w:pPr>
      <w:r>
        <w:rPr>
          <w:rFonts w:ascii="仿宋" w:hAnsi="仿宋" w:eastAsia="仿宋" w:cs="仿宋"/>
          <w:b w:val="0"/>
          <w:i w:val="0"/>
          <w:color w:val="000000"/>
          <w:spacing w:val="0"/>
          <w:sz w:val="31"/>
        </w:rPr>
        <w:t>①持有合法有效的工商营业执照和房屋征收决定公告之日前6个月纳税凭证。</w:t>
      </w:r>
    </w:p>
    <w:p w14:paraId="2F8130F1">
      <w:pPr>
        <w:pageBreakBefore w:val="0"/>
        <w:wordWrap w:val="0"/>
        <w:spacing w:before="0" w:after="0" w:line="560" w:lineRule="atLeast"/>
        <w:ind w:left="620" w:right="0"/>
        <w:jc w:val="both"/>
        <w:textAlignment w:val="baseline"/>
        <w:rPr>
          <w:sz w:val="31"/>
        </w:rPr>
      </w:pPr>
      <w:r>
        <w:rPr>
          <w:rFonts w:ascii="仿宋" w:hAnsi="仿宋" w:eastAsia="仿宋" w:cs="仿宋"/>
          <w:b w:val="0"/>
          <w:i w:val="0"/>
          <w:color w:val="000000"/>
          <w:spacing w:val="0"/>
          <w:sz w:val="31"/>
        </w:rPr>
        <w:t>②租赁房屋的应提供房屋租赁许可证或租赁协议。</w:t>
      </w:r>
    </w:p>
    <w:p w14:paraId="40217B55">
      <w:pPr>
        <w:pageBreakBefore w:val="0"/>
        <w:wordWrap w:val="0"/>
        <w:spacing w:before="0" w:after="0" w:line="560" w:lineRule="atLeast"/>
        <w:ind w:left="0" w:right="0" w:firstLine="620"/>
        <w:jc w:val="both"/>
        <w:textAlignment w:val="baseline"/>
        <w:rPr>
          <w:sz w:val="31"/>
        </w:rPr>
      </w:pPr>
      <w:r>
        <w:rPr>
          <w:rFonts w:ascii="仿宋" w:hAnsi="仿宋" w:eastAsia="仿宋" w:cs="仿宋"/>
          <w:b w:val="0"/>
          <w:i w:val="0"/>
          <w:color w:val="000000"/>
          <w:spacing w:val="0"/>
          <w:sz w:val="31"/>
        </w:rPr>
        <w:t>停产停业损失补偿办法：给予被征收人6个月停产停业损失补偿。每月补偿标准为：评估确定的货币补偿单价×5‰×被征收房屋合法建筑面积。</w:t>
      </w:r>
    </w:p>
    <w:p w14:paraId="7DC5DE70">
      <w:pPr>
        <w:pageBreakBefore w:val="0"/>
        <w:wordWrap w:val="0"/>
        <w:spacing w:before="0" w:after="0" w:line="560" w:lineRule="atLeast"/>
        <w:ind w:left="640" w:right="0"/>
        <w:jc w:val="both"/>
        <w:textAlignment w:val="baseline"/>
        <w:rPr>
          <w:sz w:val="31"/>
        </w:rPr>
      </w:pPr>
      <w:r>
        <w:rPr>
          <w:rFonts w:ascii="仿宋" w:hAnsi="仿宋" w:eastAsia="仿宋" w:cs="仿宋"/>
          <w:b w:val="0"/>
          <w:i w:val="0"/>
          <w:color w:val="000000"/>
          <w:spacing w:val="0"/>
          <w:sz w:val="31"/>
        </w:rPr>
        <w:t>2、提前签约奖励： 按每户 200元/天×提前签约天数。</w:t>
      </w:r>
    </w:p>
    <w:p w14:paraId="3168840B">
      <w:pPr>
        <w:pageBreakBefore w:val="0"/>
        <w:wordWrap w:val="0"/>
        <w:spacing w:before="0" w:after="0" w:line="560" w:lineRule="atLeast"/>
        <w:ind w:left="640" w:right="0"/>
        <w:jc w:val="both"/>
        <w:textAlignment w:val="baseline"/>
        <w:rPr>
          <w:sz w:val="31"/>
        </w:rPr>
      </w:pPr>
      <w:r>
        <w:rPr>
          <w:rFonts w:ascii="仿宋" w:hAnsi="仿宋" w:eastAsia="仿宋" w:cs="仿宋"/>
          <w:b w:val="0"/>
          <w:i w:val="0"/>
          <w:color w:val="000000"/>
          <w:spacing w:val="0"/>
          <w:sz w:val="31"/>
        </w:rPr>
        <w:t>3、临时安置补偿：</w:t>
      </w:r>
    </w:p>
    <w:p w14:paraId="72D5F42B">
      <w:pPr>
        <w:pageBreakBefore w:val="0"/>
        <w:wordWrap w:val="0"/>
        <w:spacing w:before="0" w:after="0" w:line="560" w:lineRule="atLeast"/>
        <w:ind w:left="0" w:right="0" w:firstLine="780"/>
        <w:jc w:val="both"/>
        <w:textAlignment w:val="baseline"/>
        <w:rPr>
          <w:sz w:val="31"/>
        </w:rPr>
        <w:sectPr>
          <w:footerReference r:id="rId8" w:type="default"/>
          <w:pgSz w:w="11900" w:h="16820"/>
          <w:pgMar w:top="1420" w:right="1720" w:bottom="1420" w:left="1720" w:header="720" w:footer="720" w:gutter="0"/>
          <w:cols w:space="720" w:num="1"/>
        </w:sectPr>
      </w:pPr>
      <w:r>
        <w:rPr>
          <w:rFonts w:ascii="仿宋" w:hAnsi="仿宋" w:eastAsia="仿宋" w:cs="仿宋"/>
          <w:b w:val="0"/>
          <w:i w:val="0"/>
          <w:color w:val="000000"/>
          <w:spacing w:val="0"/>
          <w:sz w:val="31"/>
        </w:rPr>
        <w:t>(1)选择期房进行安置的，按被征收房屋合法建筑面积给予被征收人临时安置补助费，标准为：住宅每月 12元/平方米，每月临时安置费不足600元的，按600元给付； 商业经营性用房每月30元/平方米。临时安置期限为36个月，超过36个月不能交付还原房给被征收人，征收人将提供不</w:t>
      </w:r>
    </w:p>
    <w:p w14:paraId="3D955EBB">
      <w:pPr>
        <w:pageBreakBefore w:val="0"/>
        <w:wordWrap w:val="0"/>
        <w:spacing w:before="60" w:after="0" w:line="660" w:lineRule="atLeast"/>
        <w:ind w:left="0" w:right="0"/>
        <w:jc w:val="both"/>
        <w:textAlignment w:val="baseline"/>
        <w:rPr>
          <w:sz w:val="33"/>
        </w:rPr>
      </w:pPr>
      <w:r>
        <w:rPr>
          <w:rFonts w:ascii="仿宋" w:hAnsi="仿宋" w:eastAsia="仿宋" w:cs="仿宋"/>
          <w:b w:val="0"/>
          <w:i w:val="0"/>
          <w:color w:val="000000"/>
          <w:spacing w:val="0"/>
          <w:sz w:val="33"/>
        </w:rPr>
        <w:t>低于安置房价值的现房给被征收人进行妥善安置。安置房交付时，按原标准另行支付4个月的临时安置费。</w:t>
      </w:r>
    </w:p>
    <w:p w14:paraId="43608B23">
      <w:pPr>
        <w:pageBreakBefore w:val="0"/>
        <w:wordWrap w:val="0"/>
        <w:spacing w:before="0" w:after="0" w:line="660" w:lineRule="atLeast"/>
        <w:ind w:left="0" w:right="0" w:firstLine="760"/>
        <w:jc w:val="both"/>
        <w:textAlignment w:val="baseline"/>
        <w:rPr>
          <w:sz w:val="33"/>
        </w:rPr>
      </w:pPr>
      <w:r>
        <w:rPr>
          <w:rFonts w:ascii="仿宋" w:hAnsi="仿宋" w:eastAsia="仿宋" w:cs="仿宋"/>
          <w:b w:val="0"/>
          <w:i w:val="0"/>
          <w:color w:val="000000"/>
          <w:spacing w:val="0"/>
          <w:sz w:val="33"/>
        </w:rPr>
        <w:t>(2)选择现房安置的，征收人按上述标准给予被征收人4个月临时安置补助费。</w:t>
      </w:r>
    </w:p>
    <w:p w14:paraId="0629A663">
      <w:pPr>
        <w:pageBreakBefore w:val="0"/>
        <w:wordWrap w:val="0"/>
        <w:spacing w:before="0" w:after="0" w:line="660" w:lineRule="atLeast"/>
        <w:ind w:left="0" w:right="60" w:firstLine="760"/>
        <w:jc w:val="both"/>
        <w:textAlignment w:val="baseline"/>
        <w:rPr>
          <w:sz w:val="33"/>
        </w:rPr>
      </w:pPr>
      <w:r>
        <w:rPr>
          <w:rFonts w:ascii="仿宋" w:hAnsi="仿宋" w:eastAsia="仿宋" w:cs="仿宋"/>
          <w:b w:val="0"/>
          <w:i w:val="0"/>
          <w:color w:val="000000"/>
          <w:spacing w:val="0"/>
          <w:sz w:val="33"/>
        </w:rPr>
        <w:t>(3)征收人自被征收人交房(领取交房确认单)之日起向被征收人计算发放临时安置费。</w:t>
      </w:r>
    </w:p>
    <w:p w14:paraId="1805AAA5">
      <w:pPr>
        <w:pageBreakBefore w:val="0"/>
        <w:wordWrap w:val="0"/>
        <w:spacing w:before="0" w:after="0" w:line="660" w:lineRule="atLeast"/>
        <w:ind w:left="0" w:right="0" w:firstLine="620"/>
        <w:jc w:val="both"/>
        <w:textAlignment w:val="baseline"/>
        <w:rPr>
          <w:sz w:val="33"/>
        </w:rPr>
      </w:pPr>
      <w:r>
        <w:rPr>
          <w:rFonts w:ascii="仿宋" w:hAnsi="仿宋" w:eastAsia="仿宋" w:cs="仿宋"/>
          <w:b w:val="0"/>
          <w:i w:val="0"/>
          <w:color w:val="000000"/>
          <w:spacing w:val="0"/>
          <w:sz w:val="33"/>
        </w:rPr>
        <w:t>第十条 评估机构由房屋征收部门组织被征收人依法选定，并经公证机关公证。在淮南市房地产管理部门备案的房地产价格评估机构均有资格被遴选。</w:t>
      </w:r>
    </w:p>
    <w:p w14:paraId="3F9E63F2">
      <w:pPr>
        <w:pageBreakBefore w:val="0"/>
        <w:wordWrap w:val="0"/>
        <w:spacing w:before="0" w:after="0" w:line="660" w:lineRule="atLeast"/>
        <w:ind w:left="0" w:right="0" w:firstLine="620"/>
        <w:jc w:val="both"/>
        <w:textAlignment w:val="baseline"/>
        <w:rPr>
          <w:sz w:val="33"/>
        </w:rPr>
      </w:pPr>
      <w:r>
        <w:rPr>
          <w:rFonts w:ascii="仿宋" w:hAnsi="仿宋" w:eastAsia="仿宋" w:cs="仿宋"/>
          <w:b w:val="0"/>
          <w:i w:val="0"/>
          <w:color w:val="000000"/>
          <w:spacing w:val="0"/>
          <w:sz w:val="33"/>
        </w:rPr>
        <w:t>第十一条 自本方案发布，征收人与被征收人签订房屋征收补偿协议。对无法达成征收补偿协议的，由征收人依法作出征收补偿决定，被征收人在法定期限内不申请行政复议或者不提起行政诉讼，在补偿决定规定的期限内又不搬迁的， 由区人民政府依法申请人民法院强制执行。</w:t>
      </w:r>
    </w:p>
    <w:p w14:paraId="5A7C2E33">
      <w:pPr>
        <w:pageBreakBefore w:val="0"/>
        <w:wordWrap w:val="0"/>
        <w:spacing w:before="0" w:after="0" w:line="660" w:lineRule="atLeast"/>
        <w:ind w:left="0" w:right="60" w:firstLine="620"/>
        <w:jc w:val="both"/>
        <w:textAlignment w:val="baseline"/>
        <w:rPr>
          <w:sz w:val="33"/>
        </w:rPr>
        <w:sectPr>
          <w:footerReference r:id="rId9" w:type="default"/>
          <w:pgSz w:w="11900" w:h="16820"/>
          <w:pgMar w:top="1420" w:right="1780" w:bottom="1420" w:left="1780" w:header="720" w:footer="720" w:gutter="0"/>
          <w:cols w:space="720" w:num="1"/>
        </w:sectPr>
      </w:pPr>
      <w:r>
        <w:rPr>
          <w:rFonts w:ascii="仿宋" w:hAnsi="仿宋" w:eastAsia="仿宋" w:cs="仿宋"/>
          <w:b w:val="0"/>
          <w:i w:val="0"/>
          <w:color w:val="000000"/>
          <w:spacing w:val="0"/>
          <w:sz w:val="33"/>
        </w:rPr>
        <w:t>第十二条 本方案未尽事宜，由田家庵区*********项目征迁工作领导小组依据有关法律法规政策研究决定。</w:t>
      </w:r>
    </w:p>
    <w:p w14:paraId="23D70D34">
      <w:pPr>
        <w:pageBreakBefore w:val="0"/>
        <w:wordWrap w:val="0"/>
        <w:spacing w:before="0" w:after="0" w:line="480" w:lineRule="atLeast"/>
        <w:ind w:left="0" w:right="0"/>
        <w:jc w:val="center"/>
        <w:textAlignment w:val="baseline"/>
        <w:rPr>
          <w:sz w:val="35"/>
        </w:rPr>
      </w:pPr>
      <w:r>
        <w:rPr>
          <w:rFonts w:ascii="宋体" w:hAnsi="宋体" w:eastAsia="宋体" w:cs="宋体"/>
          <w:b w:val="0"/>
          <w:i w:val="0"/>
          <w:color w:val="000000"/>
          <w:spacing w:val="0"/>
          <w:sz w:val="35"/>
        </w:rPr>
        <w:t>关于协商选定*****项目片区房地产价格评估机构的</w:t>
      </w:r>
    </w:p>
    <w:p w14:paraId="365C1670">
      <w:pPr>
        <w:pageBreakBefore w:val="0"/>
        <w:wordWrap w:val="0"/>
        <w:spacing w:before="200" w:after="0" w:line="480" w:lineRule="atLeast"/>
        <w:ind w:left="0" w:right="0"/>
        <w:jc w:val="center"/>
        <w:textAlignment w:val="baseline"/>
        <w:rPr>
          <w:sz w:val="35"/>
        </w:rPr>
      </w:pPr>
      <w:r>
        <w:rPr>
          <w:rFonts w:ascii="宋体" w:hAnsi="宋体" w:eastAsia="宋体" w:cs="宋体"/>
          <w:b w:val="0"/>
          <w:i w:val="0"/>
          <w:color w:val="000000"/>
          <w:spacing w:val="0"/>
          <w:sz w:val="35"/>
        </w:rPr>
        <w:t>公 告</w:t>
      </w:r>
    </w:p>
    <w:p w14:paraId="3708DFE2">
      <w:pPr>
        <w:pageBreakBefore w:val="0"/>
        <w:wordWrap w:val="0"/>
        <w:spacing w:before="0" w:after="0" w:line="520" w:lineRule="exact"/>
        <w:ind w:left="0" w:right="0"/>
        <w:jc w:val="center"/>
        <w:textAlignment w:val="baseline"/>
        <w:rPr>
          <w:sz w:val="23"/>
        </w:rPr>
      </w:pPr>
    </w:p>
    <w:p w14:paraId="7EB142B9">
      <w:pPr>
        <w:pageBreakBefore w:val="0"/>
        <w:wordWrap w:val="0"/>
        <w:spacing w:before="0" w:after="0" w:line="520" w:lineRule="atLeast"/>
        <w:ind w:left="0" w:right="0" w:firstLine="460"/>
        <w:jc w:val="both"/>
        <w:textAlignment w:val="baseline"/>
        <w:rPr>
          <w:sz w:val="23"/>
        </w:rPr>
      </w:pPr>
      <w:r>
        <w:rPr>
          <w:rFonts w:ascii="仿宋" w:hAnsi="仿宋" w:eastAsia="仿宋" w:cs="仿宋"/>
          <w:b w:val="0"/>
          <w:i w:val="0"/>
          <w:color w:val="000000"/>
          <w:spacing w:val="0"/>
          <w:sz w:val="23"/>
        </w:rPr>
        <w:t>为科学民主地选定房地产价格评估机构，保证房屋征收工作顺利进行，根据《国有土地上房屋征收与补偿条例》、  《国有土地上房屋征收评估办法》和《淮南市国有土地上房屋征收房地产价格评估机构选定暂行办法》的规定，请该地块被征收人自行协商选定房地产价格评估机构。现将有关事项公告如下：</w:t>
      </w:r>
    </w:p>
    <w:p w14:paraId="23AFD0FC">
      <w:pPr>
        <w:pageBreakBefore w:val="0"/>
        <w:wordWrap w:val="0"/>
        <w:spacing w:before="0" w:after="0" w:line="520" w:lineRule="atLeast"/>
        <w:ind w:left="460" w:right="0"/>
        <w:jc w:val="both"/>
        <w:textAlignment w:val="baseline"/>
        <w:rPr>
          <w:sz w:val="23"/>
        </w:rPr>
      </w:pPr>
      <w:r>
        <w:rPr>
          <w:rFonts w:ascii="仿宋" w:hAnsi="仿宋" w:eastAsia="仿宋" w:cs="仿宋"/>
          <w:b w:val="0"/>
          <w:i w:val="0"/>
          <w:color w:val="000000"/>
          <w:spacing w:val="0"/>
          <w:sz w:val="23"/>
        </w:rPr>
        <w:t>一、备选房地产价格评估机构名称：</w:t>
      </w:r>
    </w:p>
    <w:p w14:paraId="454A5FD9">
      <w:pPr>
        <w:pageBreakBefore w:val="0"/>
        <w:wordWrap w:val="0"/>
        <w:spacing w:before="0" w:after="0" w:line="520" w:lineRule="atLeast"/>
        <w:ind w:left="460" w:right="0"/>
        <w:jc w:val="both"/>
        <w:textAlignment w:val="baseline"/>
        <w:rPr>
          <w:sz w:val="23"/>
        </w:rPr>
      </w:pPr>
      <w:r>
        <w:rPr>
          <w:rFonts w:ascii="仿宋" w:hAnsi="仿宋" w:eastAsia="仿宋" w:cs="仿宋"/>
          <w:b w:val="0"/>
          <w:i w:val="0"/>
          <w:color w:val="000000"/>
          <w:spacing w:val="0"/>
          <w:sz w:val="23"/>
        </w:rPr>
        <w:t>1、 ***********公司。 法人代表:***, 资质等级: ***</w:t>
      </w:r>
    </w:p>
    <w:p w14:paraId="7F7C0949">
      <w:pPr>
        <w:pageBreakBefore w:val="0"/>
        <w:wordWrap w:val="0"/>
        <w:spacing w:before="0" w:after="0" w:line="520" w:lineRule="atLeast"/>
        <w:ind w:left="460" w:right="0"/>
        <w:jc w:val="both"/>
        <w:textAlignment w:val="baseline"/>
        <w:rPr>
          <w:sz w:val="23"/>
        </w:rPr>
      </w:pPr>
      <w:r>
        <w:rPr>
          <w:rFonts w:ascii="仿宋" w:hAnsi="仿宋" w:eastAsia="仿宋" w:cs="仿宋"/>
          <w:b w:val="0"/>
          <w:i w:val="0"/>
          <w:color w:val="000000"/>
          <w:spacing w:val="0"/>
          <w:sz w:val="23"/>
        </w:rPr>
        <w:t>2、 ***********公司。 法人代表:***, 资质等级: ***</w:t>
      </w:r>
    </w:p>
    <w:p w14:paraId="0F9DBD14">
      <w:pPr>
        <w:pageBreakBefore w:val="0"/>
        <w:wordWrap w:val="0"/>
        <w:spacing w:before="0" w:after="0" w:line="520" w:lineRule="atLeast"/>
        <w:ind w:left="460" w:right="0"/>
        <w:jc w:val="both"/>
        <w:textAlignment w:val="baseline"/>
        <w:rPr>
          <w:sz w:val="23"/>
        </w:rPr>
      </w:pPr>
      <w:r>
        <w:rPr>
          <w:rFonts w:ascii="仿宋" w:hAnsi="仿宋" w:eastAsia="仿宋" w:cs="仿宋"/>
          <w:b w:val="0"/>
          <w:i w:val="0"/>
          <w:color w:val="000000"/>
          <w:spacing w:val="0"/>
          <w:sz w:val="23"/>
        </w:rPr>
        <w:t>3、 ***********公司。 法人代表:***, 资质等级: ***</w:t>
      </w:r>
    </w:p>
    <w:p w14:paraId="7D249E20">
      <w:pPr>
        <w:pageBreakBefore w:val="0"/>
        <w:wordWrap w:val="0"/>
        <w:spacing w:before="0" w:after="0" w:line="520" w:lineRule="atLeast"/>
        <w:ind w:left="460" w:right="0"/>
        <w:jc w:val="both"/>
        <w:textAlignment w:val="baseline"/>
        <w:rPr>
          <w:sz w:val="23"/>
        </w:rPr>
      </w:pPr>
      <w:r>
        <w:rPr>
          <w:rFonts w:ascii="仿宋" w:hAnsi="仿宋" w:eastAsia="仿宋" w:cs="仿宋"/>
          <w:b w:val="0"/>
          <w:i w:val="0"/>
          <w:color w:val="000000"/>
          <w:spacing w:val="0"/>
          <w:sz w:val="23"/>
        </w:rPr>
        <w:t>以上备选公司简介、信誉情况同步公示。</w:t>
      </w:r>
    </w:p>
    <w:p w14:paraId="1676E680">
      <w:pPr>
        <w:pageBreakBefore w:val="0"/>
        <w:wordWrap w:val="0"/>
        <w:spacing w:before="0" w:after="0" w:line="520" w:lineRule="atLeast"/>
        <w:ind w:left="0" w:right="20" w:firstLine="460"/>
        <w:jc w:val="both"/>
        <w:textAlignment w:val="baseline"/>
        <w:rPr>
          <w:sz w:val="23"/>
        </w:rPr>
      </w:pPr>
      <w:r>
        <w:rPr>
          <w:rFonts w:ascii="仿宋" w:hAnsi="仿宋" w:eastAsia="仿宋" w:cs="仿宋"/>
          <w:b w:val="0"/>
          <w:i w:val="0"/>
          <w:color w:val="000000"/>
          <w:spacing w:val="0"/>
          <w:sz w:val="23"/>
        </w:rPr>
        <w:t>二、被征收人也可选择以上名单以外的经淮南市住房和城乡建设局备案的房地产价格评估机构。</w:t>
      </w:r>
    </w:p>
    <w:p w14:paraId="3BA9819D">
      <w:pPr>
        <w:pageBreakBefore w:val="0"/>
        <w:wordWrap w:val="0"/>
        <w:spacing w:before="0" w:after="0" w:line="520" w:lineRule="atLeast"/>
        <w:ind w:left="0" w:right="0" w:firstLine="460"/>
        <w:jc w:val="both"/>
        <w:textAlignment w:val="baseline"/>
        <w:rPr>
          <w:sz w:val="23"/>
        </w:rPr>
      </w:pPr>
      <w:r>
        <w:rPr>
          <w:rFonts w:ascii="仿宋" w:hAnsi="仿宋" w:eastAsia="仿宋" w:cs="仿宋"/>
          <w:b w:val="0"/>
          <w:i w:val="0"/>
          <w:color w:val="000000"/>
          <w:spacing w:val="0"/>
          <w:sz w:val="23"/>
        </w:rPr>
        <w:t>三、请被征收人于**年**月**日前将协商选定的房地产价格评估机构以书面形式分别上报至田家庵区***街道办事处，逾期将视为协商不成，由房屋征收部门组织被征收人通过抽签等方式确定。</w:t>
      </w:r>
    </w:p>
    <w:p w14:paraId="66DEA6D3">
      <w:pPr>
        <w:pageBreakBefore w:val="0"/>
        <w:wordWrap w:val="0"/>
        <w:spacing w:before="0" w:after="0" w:line="520" w:lineRule="atLeast"/>
        <w:ind w:left="460" w:right="0"/>
        <w:jc w:val="both"/>
        <w:textAlignment w:val="baseline"/>
        <w:rPr>
          <w:sz w:val="23"/>
        </w:rPr>
      </w:pPr>
      <w:r>
        <w:rPr>
          <w:rFonts w:ascii="仿宋" w:hAnsi="仿宋" w:eastAsia="仿宋" w:cs="仿宋"/>
          <w:b w:val="0"/>
          <w:i w:val="0"/>
          <w:color w:val="000000"/>
          <w:spacing w:val="0"/>
          <w:sz w:val="23"/>
        </w:rPr>
        <w:t>特此公告</w:t>
      </w:r>
    </w:p>
    <w:p w14:paraId="6B2B7868">
      <w:pPr>
        <w:pageBreakBefore w:val="0"/>
        <w:wordWrap w:val="0"/>
        <w:spacing w:before="0" w:after="0" w:line="520" w:lineRule="exact"/>
        <w:ind w:left="0" w:right="0"/>
        <w:jc w:val="both"/>
        <w:textAlignment w:val="baseline"/>
        <w:rPr>
          <w:sz w:val="23"/>
        </w:rPr>
      </w:pPr>
    </w:p>
    <w:p w14:paraId="099D2C0A">
      <w:pPr>
        <w:pageBreakBefore w:val="0"/>
        <w:wordWrap w:val="0"/>
        <w:spacing w:before="0" w:after="0" w:line="520" w:lineRule="exact"/>
        <w:ind w:left="0" w:right="0"/>
        <w:jc w:val="both"/>
        <w:textAlignment w:val="baseline"/>
        <w:rPr>
          <w:sz w:val="23"/>
        </w:rPr>
      </w:pPr>
    </w:p>
    <w:p w14:paraId="5E2B40A8">
      <w:pPr>
        <w:pageBreakBefore w:val="0"/>
        <w:wordWrap w:val="0"/>
        <w:spacing w:before="0" w:after="0" w:line="520" w:lineRule="exact"/>
        <w:ind w:left="0" w:right="0"/>
        <w:jc w:val="both"/>
        <w:textAlignment w:val="baseline"/>
        <w:rPr>
          <w:sz w:val="23"/>
        </w:rPr>
      </w:pPr>
    </w:p>
    <w:p w14:paraId="27E4E211">
      <w:pPr>
        <w:pageBreakBefore w:val="0"/>
        <w:wordWrap w:val="0"/>
        <w:spacing w:before="0" w:after="0" w:line="520" w:lineRule="atLeast"/>
        <w:ind w:left="0" w:right="760"/>
        <w:jc w:val="right"/>
        <w:textAlignment w:val="baseline"/>
        <w:rPr>
          <w:sz w:val="23"/>
        </w:rPr>
        <w:sectPr>
          <w:footerReference r:id="rId10" w:type="default"/>
          <w:pgSz w:w="11900" w:h="16820"/>
          <w:pgMar w:top="1260" w:right="1220" w:bottom="1260" w:left="1220" w:header="720" w:footer="720" w:gutter="0"/>
          <w:cols w:space="720" w:num="1"/>
        </w:sectPr>
      </w:pPr>
      <w:r>
        <w:rPr>
          <w:rFonts w:ascii="仿宋" w:hAnsi="仿宋" w:eastAsia="仿宋" w:cs="仿宋"/>
          <w:b w:val="0"/>
          <w:i w:val="0"/>
          <w:color w:val="000000"/>
          <w:spacing w:val="0"/>
          <w:sz w:val="23"/>
        </w:rPr>
        <w:t>**年**月**日</w:t>
      </w:r>
    </w:p>
    <w:p w14:paraId="7EB28FCC">
      <w:pPr>
        <w:pageBreakBefore w:val="0"/>
        <w:wordWrap w:val="0"/>
        <w:spacing w:before="40" w:after="0" w:line="440" w:lineRule="atLeast"/>
        <w:ind w:left="0" w:right="0"/>
        <w:jc w:val="center"/>
        <w:textAlignment w:val="baseline"/>
        <w:rPr>
          <w:sz w:val="32"/>
        </w:rPr>
      </w:pPr>
      <w:r>
        <w:rPr>
          <w:rFonts w:ascii="宋体" w:hAnsi="宋体" w:eastAsia="宋体" w:cs="宋体"/>
          <w:b w:val="0"/>
          <w:i w:val="0"/>
          <w:color w:val="000000"/>
          <w:spacing w:val="0"/>
          <w:sz w:val="32"/>
        </w:rPr>
        <w:t>***地块房屋调查摸底汇总表</w:t>
      </w:r>
    </w:p>
    <w:p w14:paraId="6603545D">
      <w:pPr>
        <w:pageBreakBefore w:val="0"/>
        <w:wordWrap w:val="0"/>
        <w:spacing w:before="0" w:after="0" w:line="240" w:lineRule="atLeast"/>
        <w:ind w:left="0" w:right="0"/>
        <w:jc w:val="both"/>
        <w:textAlignment w:val="baseline"/>
        <w:rPr>
          <w:sz w:val="17"/>
        </w:rPr>
      </w:pPr>
      <w:r>
        <w:rPr>
          <w:rFonts w:ascii="宋体" w:hAnsi="宋体" w:eastAsia="宋体" w:cs="宋体"/>
          <w:b w:val="0"/>
          <w:i w:val="0"/>
          <w:color w:val="000000"/>
          <w:spacing w:val="0"/>
          <w:sz w:val="17"/>
        </w:rPr>
        <w:t xml:space="preserve">                                                                               汇总时间：    年   月  日(盖章)</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00"/>
        <w:gridCol w:w="440"/>
        <w:gridCol w:w="920"/>
        <w:gridCol w:w="980"/>
        <w:gridCol w:w="380"/>
        <w:gridCol w:w="400"/>
        <w:gridCol w:w="440"/>
        <w:gridCol w:w="520"/>
        <w:gridCol w:w="340"/>
        <w:gridCol w:w="760"/>
        <w:gridCol w:w="420"/>
        <w:gridCol w:w="460"/>
        <w:gridCol w:w="480"/>
        <w:gridCol w:w="620"/>
        <w:gridCol w:w="460"/>
        <w:gridCol w:w="420"/>
        <w:gridCol w:w="1840"/>
      </w:tblGrid>
      <w:tr w14:paraId="6062F4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500" w:type="dxa"/>
            <w:vMerge w:val="restart"/>
            <w:vAlign w:val="center"/>
          </w:tcPr>
          <w:p w14:paraId="7FEEA9B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序号</w:t>
            </w:r>
          </w:p>
        </w:tc>
        <w:tc>
          <w:tcPr>
            <w:tcW w:w="440" w:type="dxa"/>
            <w:vMerge w:val="restart"/>
            <w:vAlign w:val="center"/>
          </w:tcPr>
          <w:p w14:paraId="007C7A2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调查编号</w:t>
            </w:r>
          </w:p>
        </w:tc>
        <w:tc>
          <w:tcPr>
            <w:tcW w:w="920" w:type="dxa"/>
            <w:vMerge w:val="restart"/>
            <w:vAlign w:val="center"/>
          </w:tcPr>
          <w:p w14:paraId="1616001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姓名</w:t>
            </w:r>
          </w:p>
        </w:tc>
        <w:tc>
          <w:tcPr>
            <w:tcW w:w="980" w:type="dxa"/>
            <w:vMerge w:val="restart"/>
            <w:vAlign w:val="center"/>
          </w:tcPr>
          <w:p w14:paraId="3A020D4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房屋坐落</w:t>
            </w:r>
          </w:p>
        </w:tc>
        <w:tc>
          <w:tcPr>
            <w:tcW w:w="380" w:type="dxa"/>
            <w:vMerge w:val="restart"/>
            <w:vAlign w:val="center"/>
          </w:tcPr>
          <w:p w14:paraId="27122C0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产权性质</w:t>
            </w:r>
          </w:p>
        </w:tc>
        <w:tc>
          <w:tcPr>
            <w:tcW w:w="400" w:type="dxa"/>
            <w:vMerge w:val="restart"/>
            <w:vAlign w:val="center"/>
          </w:tcPr>
          <w:p w14:paraId="0EE896B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用途</w:t>
            </w:r>
          </w:p>
        </w:tc>
        <w:tc>
          <w:tcPr>
            <w:tcW w:w="2060" w:type="dxa"/>
            <w:gridSpan w:val="4"/>
            <w:vAlign w:val="center"/>
          </w:tcPr>
          <w:p w14:paraId="06CAD0C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有产权证房屋建筑面积</w:t>
            </w:r>
          </w:p>
        </w:tc>
        <w:tc>
          <w:tcPr>
            <w:tcW w:w="2440" w:type="dxa"/>
            <w:gridSpan w:val="5"/>
            <w:vAlign w:val="center"/>
          </w:tcPr>
          <w:p w14:paraId="5C81E8B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无产权证房屋建筑面积</w:t>
            </w:r>
          </w:p>
        </w:tc>
        <w:tc>
          <w:tcPr>
            <w:tcW w:w="420" w:type="dxa"/>
            <w:vMerge w:val="restart"/>
            <w:vAlign w:val="center"/>
          </w:tcPr>
          <w:p w14:paraId="00BE9B2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合计(m²)</w:t>
            </w:r>
          </w:p>
        </w:tc>
        <w:tc>
          <w:tcPr>
            <w:tcW w:w="1840" w:type="dxa"/>
            <w:vMerge w:val="restart"/>
            <w:vAlign w:val="center"/>
          </w:tcPr>
          <w:p w14:paraId="2CF9D1B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联系电话</w:t>
            </w:r>
          </w:p>
        </w:tc>
      </w:tr>
      <w:tr w14:paraId="3589D0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00" w:type="dxa"/>
            <w:vMerge w:val="continue"/>
          </w:tcPr>
          <w:p w14:paraId="5947C73B"/>
        </w:tc>
        <w:tc>
          <w:tcPr>
            <w:tcW w:w="440" w:type="dxa"/>
            <w:vMerge w:val="continue"/>
          </w:tcPr>
          <w:p w14:paraId="499793BD"/>
        </w:tc>
        <w:tc>
          <w:tcPr>
            <w:tcW w:w="920" w:type="dxa"/>
            <w:vMerge w:val="continue"/>
          </w:tcPr>
          <w:p w14:paraId="310FBAF4"/>
        </w:tc>
        <w:tc>
          <w:tcPr>
            <w:tcW w:w="980" w:type="dxa"/>
            <w:vMerge w:val="continue"/>
          </w:tcPr>
          <w:p w14:paraId="54ACA2EB"/>
        </w:tc>
        <w:tc>
          <w:tcPr>
            <w:tcW w:w="380" w:type="dxa"/>
            <w:vMerge w:val="continue"/>
          </w:tcPr>
          <w:p w14:paraId="464F9FBA"/>
        </w:tc>
        <w:tc>
          <w:tcPr>
            <w:tcW w:w="400" w:type="dxa"/>
            <w:vMerge w:val="continue"/>
          </w:tcPr>
          <w:p w14:paraId="4C09EFD3"/>
        </w:tc>
        <w:tc>
          <w:tcPr>
            <w:tcW w:w="440" w:type="dxa"/>
            <w:vAlign w:val="center"/>
          </w:tcPr>
          <w:p w14:paraId="749FCD0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钢混</w:t>
            </w:r>
          </w:p>
        </w:tc>
        <w:tc>
          <w:tcPr>
            <w:tcW w:w="520" w:type="dxa"/>
            <w:vAlign w:val="center"/>
          </w:tcPr>
          <w:p w14:paraId="7D919DF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砖混</w:t>
            </w:r>
          </w:p>
        </w:tc>
        <w:tc>
          <w:tcPr>
            <w:tcW w:w="340" w:type="dxa"/>
            <w:vAlign w:val="center"/>
          </w:tcPr>
          <w:p w14:paraId="49FE347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砖木</w:t>
            </w:r>
          </w:p>
        </w:tc>
        <w:tc>
          <w:tcPr>
            <w:tcW w:w="760" w:type="dxa"/>
            <w:vAlign w:val="center"/>
          </w:tcPr>
          <w:p w14:paraId="166BC62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小计</w:t>
            </w:r>
          </w:p>
        </w:tc>
        <w:tc>
          <w:tcPr>
            <w:tcW w:w="420" w:type="dxa"/>
            <w:vAlign w:val="center"/>
          </w:tcPr>
          <w:p w14:paraId="4799B32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钢混</w:t>
            </w:r>
          </w:p>
        </w:tc>
        <w:tc>
          <w:tcPr>
            <w:tcW w:w="460" w:type="dxa"/>
            <w:vAlign w:val="center"/>
          </w:tcPr>
          <w:p w14:paraId="09F1A5F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砖混</w:t>
            </w:r>
          </w:p>
        </w:tc>
        <w:tc>
          <w:tcPr>
            <w:tcW w:w="480" w:type="dxa"/>
            <w:vAlign w:val="center"/>
          </w:tcPr>
          <w:p w14:paraId="644BCD1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砖木</w:t>
            </w:r>
          </w:p>
        </w:tc>
        <w:tc>
          <w:tcPr>
            <w:tcW w:w="620" w:type="dxa"/>
            <w:vAlign w:val="center"/>
          </w:tcPr>
          <w:p w14:paraId="5EF8644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简易加盖</w:t>
            </w:r>
          </w:p>
        </w:tc>
        <w:tc>
          <w:tcPr>
            <w:tcW w:w="460" w:type="dxa"/>
            <w:vAlign w:val="center"/>
          </w:tcPr>
          <w:p w14:paraId="777883D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小计</w:t>
            </w:r>
          </w:p>
        </w:tc>
        <w:tc>
          <w:tcPr>
            <w:tcW w:w="420" w:type="dxa"/>
            <w:vMerge w:val="continue"/>
          </w:tcPr>
          <w:p w14:paraId="5304201C"/>
        </w:tc>
        <w:tc>
          <w:tcPr>
            <w:tcW w:w="1840" w:type="dxa"/>
            <w:vMerge w:val="continue"/>
          </w:tcPr>
          <w:p w14:paraId="65717B95"/>
        </w:tc>
      </w:tr>
      <w:tr w14:paraId="30A7BC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500" w:type="dxa"/>
            <w:vAlign w:val="center"/>
          </w:tcPr>
          <w:p w14:paraId="624188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40" w:type="dxa"/>
            <w:vAlign w:val="center"/>
          </w:tcPr>
          <w:p w14:paraId="1E161A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20" w:type="dxa"/>
            <w:vAlign w:val="center"/>
          </w:tcPr>
          <w:p w14:paraId="7FA319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80" w:type="dxa"/>
            <w:vAlign w:val="center"/>
          </w:tcPr>
          <w:p w14:paraId="474660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380" w:type="dxa"/>
            <w:vAlign w:val="center"/>
          </w:tcPr>
          <w:p w14:paraId="01F0E9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00" w:type="dxa"/>
            <w:vAlign w:val="center"/>
          </w:tcPr>
          <w:p w14:paraId="2CED65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40" w:type="dxa"/>
            <w:vAlign w:val="center"/>
          </w:tcPr>
          <w:p w14:paraId="4596DD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20" w:type="dxa"/>
            <w:vAlign w:val="center"/>
          </w:tcPr>
          <w:p w14:paraId="4B9E8E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340" w:type="dxa"/>
            <w:vAlign w:val="center"/>
          </w:tcPr>
          <w:p w14:paraId="6A559A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60" w:type="dxa"/>
            <w:vAlign w:val="center"/>
          </w:tcPr>
          <w:p w14:paraId="6E1E1E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20" w:type="dxa"/>
            <w:vAlign w:val="center"/>
          </w:tcPr>
          <w:p w14:paraId="39BEBF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60" w:type="dxa"/>
            <w:vAlign w:val="center"/>
          </w:tcPr>
          <w:p w14:paraId="632803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80" w:type="dxa"/>
            <w:vAlign w:val="center"/>
          </w:tcPr>
          <w:p w14:paraId="75A7A34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20" w:type="dxa"/>
            <w:vAlign w:val="center"/>
          </w:tcPr>
          <w:p w14:paraId="66E8D8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60" w:type="dxa"/>
            <w:vAlign w:val="center"/>
          </w:tcPr>
          <w:p w14:paraId="71DE6B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20" w:type="dxa"/>
            <w:vAlign w:val="center"/>
          </w:tcPr>
          <w:p w14:paraId="5C85D63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840" w:type="dxa"/>
            <w:vAlign w:val="center"/>
          </w:tcPr>
          <w:p w14:paraId="1D04B7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8951D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500" w:type="dxa"/>
            <w:vAlign w:val="center"/>
          </w:tcPr>
          <w:p w14:paraId="355B80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40" w:type="dxa"/>
            <w:vAlign w:val="center"/>
          </w:tcPr>
          <w:p w14:paraId="3E1B28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20" w:type="dxa"/>
            <w:vAlign w:val="center"/>
          </w:tcPr>
          <w:p w14:paraId="64411D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80" w:type="dxa"/>
            <w:vAlign w:val="center"/>
          </w:tcPr>
          <w:p w14:paraId="30DFD7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380" w:type="dxa"/>
            <w:vAlign w:val="center"/>
          </w:tcPr>
          <w:p w14:paraId="70A4E0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00" w:type="dxa"/>
            <w:vAlign w:val="center"/>
          </w:tcPr>
          <w:p w14:paraId="42D9F6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40" w:type="dxa"/>
            <w:vAlign w:val="center"/>
          </w:tcPr>
          <w:p w14:paraId="3FD664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20" w:type="dxa"/>
            <w:vAlign w:val="center"/>
          </w:tcPr>
          <w:p w14:paraId="36109E2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340" w:type="dxa"/>
            <w:vAlign w:val="center"/>
          </w:tcPr>
          <w:p w14:paraId="1F0D82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60" w:type="dxa"/>
            <w:vAlign w:val="center"/>
          </w:tcPr>
          <w:p w14:paraId="28AEE7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20" w:type="dxa"/>
            <w:vAlign w:val="center"/>
          </w:tcPr>
          <w:p w14:paraId="253392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60" w:type="dxa"/>
            <w:vAlign w:val="center"/>
          </w:tcPr>
          <w:p w14:paraId="507CAF0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80" w:type="dxa"/>
            <w:vAlign w:val="center"/>
          </w:tcPr>
          <w:p w14:paraId="7206C4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20" w:type="dxa"/>
            <w:vAlign w:val="center"/>
          </w:tcPr>
          <w:p w14:paraId="64DA07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60" w:type="dxa"/>
            <w:vAlign w:val="center"/>
          </w:tcPr>
          <w:p w14:paraId="73D6CC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20" w:type="dxa"/>
            <w:vAlign w:val="center"/>
          </w:tcPr>
          <w:p w14:paraId="147D12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840" w:type="dxa"/>
            <w:vAlign w:val="center"/>
          </w:tcPr>
          <w:p w14:paraId="08F990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A0D82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500" w:type="dxa"/>
            <w:vAlign w:val="center"/>
          </w:tcPr>
          <w:p w14:paraId="443E4D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40" w:type="dxa"/>
            <w:vAlign w:val="center"/>
          </w:tcPr>
          <w:p w14:paraId="0BEDCE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20" w:type="dxa"/>
            <w:vAlign w:val="center"/>
          </w:tcPr>
          <w:p w14:paraId="479603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80" w:type="dxa"/>
            <w:vAlign w:val="center"/>
          </w:tcPr>
          <w:p w14:paraId="168D9D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380" w:type="dxa"/>
            <w:vAlign w:val="center"/>
          </w:tcPr>
          <w:p w14:paraId="12C57E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00" w:type="dxa"/>
            <w:vAlign w:val="center"/>
          </w:tcPr>
          <w:p w14:paraId="0C0F6F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40" w:type="dxa"/>
            <w:vAlign w:val="center"/>
          </w:tcPr>
          <w:p w14:paraId="2C5C95B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20" w:type="dxa"/>
            <w:vAlign w:val="center"/>
          </w:tcPr>
          <w:p w14:paraId="6639C8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340" w:type="dxa"/>
            <w:vAlign w:val="center"/>
          </w:tcPr>
          <w:p w14:paraId="69C206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60" w:type="dxa"/>
            <w:vAlign w:val="center"/>
          </w:tcPr>
          <w:p w14:paraId="20B2CE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20" w:type="dxa"/>
            <w:vAlign w:val="center"/>
          </w:tcPr>
          <w:p w14:paraId="23EA0E9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60" w:type="dxa"/>
            <w:vAlign w:val="center"/>
          </w:tcPr>
          <w:p w14:paraId="034CC44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80" w:type="dxa"/>
            <w:vAlign w:val="center"/>
          </w:tcPr>
          <w:p w14:paraId="0FA1C7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20" w:type="dxa"/>
            <w:vAlign w:val="center"/>
          </w:tcPr>
          <w:p w14:paraId="078CAB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60" w:type="dxa"/>
            <w:vAlign w:val="center"/>
          </w:tcPr>
          <w:p w14:paraId="54ACEB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20" w:type="dxa"/>
            <w:vAlign w:val="center"/>
          </w:tcPr>
          <w:p w14:paraId="266E73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840" w:type="dxa"/>
            <w:vAlign w:val="center"/>
          </w:tcPr>
          <w:p w14:paraId="793682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2075F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00" w:type="dxa"/>
            <w:vAlign w:val="center"/>
          </w:tcPr>
          <w:p w14:paraId="3D700C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40" w:type="dxa"/>
            <w:vAlign w:val="center"/>
          </w:tcPr>
          <w:p w14:paraId="780DAF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20" w:type="dxa"/>
            <w:vAlign w:val="center"/>
          </w:tcPr>
          <w:p w14:paraId="5BE420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80" w:type="dxa"/>
            <w:vAlign w:val="center"/>
          </w:tcPr>
          <w:p w14:paraId="3B1670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380" w:type="dxa"/>
            <w:vAlign w:val="center"/>
          </w:tcPr>
          <w:p w14:paraId="5760F4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00" w:type="dxa"/>
            <w:vAlign w:val="center"/>
          </w:tcPr>
          <w:p w14:paraId="366C97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40" w:type="dxa"/>
            <w:vAlign w:val="center"/>
          </w:tcPr>
          <w:p w14:paraId="3DC200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20" w:type="dxa"/>
            <w:vAlign w:val="center"/>
          </w:tcPr>
          <w:p w14:paraId="3F0144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340" w:type="dxa"/>
            <w:vAlign w:val="center"/>
          </w:tcPr>
          <w:p w14:paraId="61D698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60" w:type="dxa"/>
            <w:vAlign w:val="center"/>
          </w:tcPr>
          <w:p w14:paraId="3077CF6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20" w:type="dxa"/>
            <w:vAlign w:val="center"/>
          </w:tcPr>
          <w:p w14:paraId="74B524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60" w:type="dxa"/>
            <w:vAlign w:val="center"/>
          </w:tcPr>
          <w:p w14:paraId="075183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80" w:type="dxa"/>
            <w:vAlign w:val="center"/>
          </w:tcPr>
          <w:p w14:paraId="69A3D8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20" w:type="dxa"/>
            <w:vAlign w:val="center"/>
          </w:tcPr>
          <w:p w14:paraId="7731CF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60" w:type="dxa"/>
            <w:vAlign w:val="center"/>
          </w:tcPr>
          <w:p w14:paraId="6E3B26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20" w:type="dxa"/>
            <w:vAlign w:val="center"/>
          </w:tcPr>
          <w:p w14:paraId="7FA0647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840" w:type="dxa"/>
            <w:vAlign w:val="center"/>
          </w:tcPr>
          <w:p w14:paraId="012239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D2499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500" w:type="dxa"/>
            <w:vAlign w:val="center"/>
          </w:tcPr>
          <w:p w14:paraId="6697C8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40" w:type="dxa"/>
            <w:vAlign w:val="center"/>
          </w:tcPr>
          <w:p w14:paraId="00FAEB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20" w:type="dxa"/>
            <w:vAlign w:val="center"/>
          </w:tcPr>
          <w:p w14:paraId="4FE5E5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80" w:type="dxa"/>
            <w:vAlign w:val="center"/>
          </w:tcPr>
          <w:p w14:paraId="2C0030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380" w:type="dxa"/>
            <w:vAlign w:val="center"/>
          </w:tcPr>
          <w:p w14:paraId="5A761C2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00" w:type="dxa"/>
            <w:vAlign w:val="center"/>
          </w:tcPr>
          <w:p w14:paraId="1122EA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40" w:type="dxa"/>
            <w:vAlign w:val="center"/>
          </w:tcPr>
          <w:p w14:paraId="02F1DE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20" w:type="dxa"/>
            <w:vAlign w:val="center"/>
          </w:tcPr>
          <w:p w14:paraId="346A5D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340" w:type="dxa"/>
            <w:vAlign w:val="center"/>
          </w:tcPr>
          <w:p w14:paraId="04091E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60" w:type="dxa"/>
            <w:vAlign w:val="center"/>
          </w:tcPr>
          <w:p w14:paraId="679987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20" w:type="dxa"/>
            <w:vAlign w:val="center"/>
          </w:tcPr>
          <w:p w14:paraId="209B22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60" w:type="dxa"/>
            <w:vAlign w:val="center"/>
          </w:tcPr>
          <w:p w14:paraId="458782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80" w:type="dxa"/>
            <w:vAlign w:val="center"/>
          </w:tcPr>
          <w:p w14:paraId="3BFEDBC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20" w:type="dxa"/>
            <w:vAlign w:val="center"/>
          </w:tcPr>
          <w:p w14:paraId="51BA5D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60" w:type="dxa"/>
            <w:vAlign w:val="center"/>
          </w:tcPr>
          <w:p w14:paraId="75B2B6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20" w:type="dxa"/>
            <w:vAlign w:val="center"/>
          </w:tcPr>
          <w:p w14:paraId="53CE32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840" w:type="dxa"/>
            <w:vAlign w:val="center"/>
          </w:tcPr>
          <w:p w14:paraId="527319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251DA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500" w:type="dxa"/>
            <w:vAlign w:val="center"/>
          </w:tcPr>
          <w:p w14:paraId="0BA3E0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40" w:type="dxa"/>
            <w:vAlign w:val="center"/>
          </w:tcPr>
          <w:p w14:paraId="00DDBE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20" w:type="dxa"/>
            <w:vAlign w:val="center"/>
          </w:tcPr>
          <w:p w14:paraId="7B6806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80" w:type="dxa"/>
            <w:vAlign w:val="center"/>
          </w:tcPr>
          <w:p w14:paraId="298125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380" w:type="dxa"/>
            <w:vAlign w:val="center"/>
          </w:tcPr>
          <w:p w14:paraId="35CD50B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00" w:type="dxa"/>
            <w:vAlign w:val="center"/>
          </w:tcPr>
          <w:p w14:paraId="732FDC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40" w:type="dxa"/>
            <w:vAlign w:val="center"/>
          </w:tcPr>
          <w:p w14:paraId="1C8A8C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20" w:type="dxa"/>
            <w:vAlign w:val="center"/>
          </w:tcPr>
          <w:p w14:paraId="3235339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340" w:type="dxa"/>
            <w:vAlign w:val="center"/>
          </w:tcPr>
          <w:p w14:paraId="592003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60" w:type="dxa"/>
            <w:vAlign w:val="center"/>
          </w:tcPr>
          <w:p w14:paraId="774DC8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20" w:type="dxa"/>
            <w:vAlign w:val="center"/>
          </w:tcPr>
          <w:p w14:paraId="0D54DB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60" w:type="dxa"/>
            <w:vAlign w:val="center"/>
          </w:tcPr>
          <w:p w14:paraId="280908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80" w:type="dxa"/>
            <w:vAlign w:val="center"/>
          </w:tcPr>
          <w:p w14:paraId="74316C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20" w:type="dxa"/>
            <w:vAlign w:val="center"/>
          </w:tcPr>
          <w:p w14:paraId="335B27D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60" w:type="dxa"/>
            <w:vAlign w:val="center"/>
          </w:tcPr>
          <w:p w14:paraId="43AF1C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20" w:type="dxa"/>
            <w:vAlign w:val="center"/>
          </w:tcPr>
          <w:p w14:paraId="011BAC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840" w:type="dxa"/>
            <w:vAlign w:val="center"/>
          </w:tcPr>
          <w:p w14:paraId="7140815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3AFE4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500" w:type="dxa"/>
            <w:vAlign w:val="center"/>
          </w:tcPr>
          <w:p w14:paraId="312CBF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40" w:type="dxa"/>
            <w:vAlign w:val="center"/>
          </w:tcPr>
          <w:p w14:paraId="66A8B5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20" w:type="dxa"/>
            <w:vAlign w:val="center"/>
          </w:tcPr>
          <w:p w14:paraId="71D688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80" w:type="dxa"/>
            <w:vAlign w:val="center"/>
          </w:tcPr>
          <w:p w14:paraId="437288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380" w:type="dxa"/>
            <w:vAlign w:val="center"/>
          </w:tcPr>
          <w:p w14:paraId="5EDB27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00" w:type="dxa"/>
            <w:vAlign w:val="center"/>
          </w:tcPr>
          <w:p w14:paraId="0EF5B5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40" w:type="dxa"/>
            <w:vAlign w:val="center"/>
          </w:tcPr>
          <w:p w14:paraId="1A0EE2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20" w:type="dxa"/>
            <w:vAlign w:val="center"/>
          </w:tcPr>
          <w:p w14:paraId="0833F9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340" w:type="dxa"/>
            <w:vAlign w:val="center"/>
          </w:tcPr>
          <w:p w14:paraId="490A96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60" w:type="dxa"/>
            <w:vAlign w:val="center"/>
          </w:tcPr>
          <w:p w14:paraId="650359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20" w:type="dxa"/>
            <w:vAlign w:val="center"/>
          </w:tcPr>
          <w:p w14:paraId="7857F10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60" w:type="dxa"/>
            <w:vAlign w:val="center"/>
          </w:tcPr>
          <w:p w14:paraId="36AEC3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80" w:type="dxa"/>
            <w:vAlign w:val="center"/>
          </w:tcPr>
          <w:p w14:paraId="605451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20" w:type="dxa"/>
            <w:vAlign w:val="center"/>
          </w:tcPr>
          <w:p w14:paraId="4A736AF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60" w:type="dxa"/>
            <w:vAlign w:val="center"/>
          </w:tcPr>
          <w:p w14:paraId="1C8128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20" w:type="dxa"/>
            <w:vAlign w:val="center"/>
          </w:tcPr>
          <w:p w14:paraId="353A23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840" w:type="dxa"/>
            <w:vAlign w:val="center"/>
          </w:tcPr>
          <w:p w14:paraId="710660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6D8E6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500" w:type="dxa"/>
            <w:vAlign w:val="center"/>
          </w:tcPr>
          <w:p w14:paraId="24136B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40" w:type="dxa"/>
            <w:vAlign w:val="center"/>
          </w:tcPr>
          <w:p w14:paraId="1600C0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20" w:type="dxa"/>
            <w:vAlign w:val="center"/>
          </w:tcPr>
          <w:p w14:paraId="64DD93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80" w:type="dxa"/>
            <w:vAlign w:val="center"/>
          </w:tcPr>
          <w:p w14:paraId="4E71812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380" w:type="dxa"/>
            <w:vAlign w:val="center"/>
          </w:tcPr>
          <w:p w14:paraId="7F9A2C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00" w:type="dxa"/>
            <w:vAlign w:val="center"/>
          </w:tcPr>
          <w:p w14:paraId="5A08981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40" w:type="dxa"/>
            <w:vAlign w:val="center"/>
          </w:tcPr>
          <w:p w14:paraId="22BC35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20" w:type="dxa"/>
            <w:vAlign w:val="center"/>
          </w:tcPr>
          <w:p w14:paraId="7674E9C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340" w:type="dxa"/>
            <w:vAlign w:val="center"/>
          </w:tcPr>
          <w:p w14:paraId="439F3E5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60" w:type="dxa"/>
            <w:vAlign w:val="center"/>
          </w:tcPr>
          <w:p w14:paraId="4C3CEE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20" w:type="dxa"/>
            <w:vAlign w:val="center"/>
          </w:tcPr>
          <w:p w14:paraId="10C30F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60" w:type="dxa"/>
            <w:vAlign w:val="center"/>
          </w:tcPr>
          <w:p w14:paraId="4370944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80" w:type="dxa"/>
            <w:vAlign w:val="center"/>
          </w:tcPr>
          <w:p w14:paraId="2E45CB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20" w:type="dxa"/>
            <w:vAlign w:val="center"/>
          </w:tcPr>
          <w:p w14:paraId="13F6874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60" w:type="dxa"/>
            <w:vAlign w:val="center"/>
          </w:tcPr>
          <w:p w14:paraId="63A2BB4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20" w:type="dxa"/>
            <w:vAlign w:val="center"/>
          </w:tcPr>
          <w:p w14:paraId="5455C7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840" w:type="dxa"/>
            <w:vAlign w:val="center"/>
          </w:tcPr>
          <w:p w14:paraId="221F02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429D7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500" w:type="dxa"/>
            <w:vAlign w:val="center"/>
          </w:tcPr>
          <w:p w14:paraId="11362B2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40" w:type="dxa"/>
            <w:vAlign w:val="center"/>
          </w:tcPr>
          <w:p w14:paraId="08DA41B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20" w:type="dxa"/>
            <w:vAlign w:val="center"/>
          </w:tcPr>
          <w:p w14:paraId="02623F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80" w:type="dxa"/>
            <w:vAlign w:val="center"/>
          </w:tcPr>
          <w:p w14:paraId="213BBF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380" w:type="dxa"/>
            <w:vAlign w:val="center"/>
          </w:tcPr>
          <w:p w14:paraId="5577F21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00" w:type="dxa"/>
            <w:vAlign w:val="center"/>
          </w:tcPr>
          <w:p w14:paraId="7DBF09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40" w:type="dxa"/>
            <w:vAlign w:val="center"/>
          </w:tcPr>
          <w:p w14:paraId="7A6A0D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20" w:type="dxa"/>
            <w:vAlign w:val="center"/>
          </w:tcPr>
          <w:p w14:paraId="47538D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340" w:type="dxa"/>
            <w:vAlign w:val="center"/>
          </w:tcPr>
          <w:p w14:paraId="07EC41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60" w:type="dxa"/>
            <w:vAlign w:val="center"/>
          </w:tcPr>
          <w:p w14:paraId="3FC57B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20" w:type="dxa"/>
            <w:vAlign w:val="center"/>
          </w:tcPr>
          <w:p w14:paraId="71A894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60" w:type="dxa"/>
            <w:vAlign w:val="center"/>
          </w:tcPr>
          <w:p w14:paraId="50D789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80" w:type="dxa"/>
            <w:vAlign w:val="center"/>
          </w:tcPr>
          <w:p w14:paraId="35EC967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20" w:type="dxa"/>
            <w:vAlign w:val="center"/>
          </w:tcPr>
          <w:p w14:paraId="7BD338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60" w:type="dxa"/>
            <w:vAlign w:val="center"/>
          </w:tcPr>
          <w:p w14:paraId="6A4C5A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20" w:type="dxa"/>
            <w:vAlign w:val="center"/>
          </w:tcPr>
          <w:p w14:paraId="61BC23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840" w:type="dxa"/>
            <w:vAlign w:val="center"/>
          </w:tcPr>
          <w:p w14:paraId="635616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CEDBA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00" w:type="dxa"/>
            <w:vAlign w:val="center"/>
          </w:tcPr>
          <w:p w14:paraId="1FB897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40" w:type="dxa"/>
            <w:vAlign w:val="center"/>
          </w:tcPr>
          <w:p w14:paraId="7977CD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20" w:type="dxa"/>
            <w:vAlign w:val="center"/>
          </w:tcPr>
          <w:p w14:paraId="181FC8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80" w:type="dxa"/>
            <w:vAlign w:val="center"/>
          </w:tcPr>
          <w:p w14:paraId="6ECA49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380" w:type="dxa"/>
            <w:vAlign w:val="center"/>
          </w:tcPr>
          <w:p w14:paraId="501444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00" w:type="dxa"/>
            <w:vAlign w:val="center"/>
          </w:tcPr>
          <w:p w14:paraId="5582BE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40" w:type="dxa"/>
            <w:vAlign w:val="center"/>
          </w:tcPr>
          <w:p w14:paraId="6FDBA2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20" w:type="dxa"/>
            <w:vAlign w:val="center"/>
          </w:tcPr>
          <w:p w14:paraId="693E68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340" w:type="dxa"/>
            <w:vAlign w:val="center"/>
          </w:tcPr>
          <w:p w14:paraId="53C916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60" w:type="dxa"/>
            <w:vAlign w:val="center"/>
          </w:tcPr>
          <w:p w14:paraId="05798E4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20" w:type="dxa"/>
            <w:vAlign w:val="center"/>
          </w:tcPr>
          <w:p w14:paraId="540437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60" w:type="dxa"/>
            <w:vAlign w:val="center"/>
          </w:tcPr>
          <w:p w14:paraId="397AB26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80" w:type="dxa"/>
            <w:vAlign w:val="center"/>
          </w:tcPr>
          <w:p w14:paraId="248615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20" w:type="dxa"/>
            <w:vAlign w:val="center"/>
          </w:tcPr>
          <w:p w14:paraId="721DAD1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60" w:type="dxa"/>
            <w:vAlign w:val="center"/>
          </w:tcPr>
          <w:p w14:paraId="56D0E8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20" w:type="dxa"/>
            <w:vAlign w:val="center"/>
          </w:tcPr>
          <w:p w14:paraId="68220D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840" w:type="dxa"/>
            <w:vAlign w:val="center"/>
          </w:tcPr>
          <w:p w14:paraId="0E6739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1CF8BEB4">
      <w:pPr>
        <w:sectPr>
          <w:footerReference r:id="rId11" w:type="default"/>
          <w:pgSz w:w="11900" w:h="16820"/>
          <w:pgMar w:top="1420" w:right="700" w:bottom="1420" w:left="700" w:header="720" w:footer="720" w:gutter="0"/>
          <w:cols w:space="720" w:num="1"/>
        </w:sectPr>
      </w:pPr>
    </w:p>
    <w:p w14:paraId="6497A204">
      <w:pPr>
        <w:pageBreakBefore w:val="0"/>
        <w:wordWrap w:val="0"/>
        <w:spacing w:before="0" w:after="0" w:line="420" w:lineRule="atLeast"/>
        <w:ind w:left="0" w:right="0"/>
        <w:jc w:val="center"/>
        <w:textAlignment w:val="baseline"/>
        <w:rPr>
          <w:sz w:val="30"/>
        </w:rPr>
      </w:pPr>
      <w:r>
        <w:rPr>
          <w:rFonts w:ascii="宋体" w:hAnsi="宋体" w:eastAsia="宋体" w:cs="宋体"/>
          <w:b w:val="0"/>
          <w:i w:val="0"/>
          <w:color w:val="000000"/>
          <w:spacing w:val="0"/>
          <w:sz w:val="30"/>
        </w:rPr>
        <w:t>淮南市田家庵区人民政府房屋征收决定公告</w:t>
      </w:r>
    </w:p>
    <w:p w14:paraId="49FD888A">
      <w:pPr>
        <w:pageBreakBefore w:val="0"/>
        <w:wordWrap w:val="0"/>
        <w:spacing w:before="160" w:after="0" w:line="440" w:lineRule="atLeast"/>
        <w:ind w:left="0" w:right="0"/>
        <w:jc w:val="center"/>
        <w:textAlignment w:val="baseline"/>
        <w:rPr>
          <w:sz w:val="23"/>
        </w:rPr>
      </w:pPr>
      <w:r>
        <w:rPr>
          <w:rFonts w:ascii="仿宋" w:hAnsi="仿宋" w:eastAsia="仿宋" w:cs="仿宋"/>
          <w:b w:val="0"/>
          <w:i w:val="0"/>
          <w:color w:val="000000"/>
          <w:spacing w:val="0"/>
          <w:sz w:val="23"/>
        </w:rPr>
        <w:t>田政征告(***)*号</w:t>
      </w:r>
    </w:p>
    <w:p w14:paraId="14518C86">
      <w:pPr>
        <w:pageBreakBefore w:val="0"/>
        <w:wordWrap w:val="0"/>
        <w:spacing w:before="160" w:after="0" w:line="440" w:lineRule="atLeast"/>
        <w:ind w:left="0" w:right="0" w:firstLine="440"/>
        <w:jc w:val="both"/>
        <w:textAlignment w:val="baseline"/>
        <w:rPr>
          <w:sz w:val="23"/>
        </w:rPr>
      </w:pPr>
      <w:r>
        <w:rPr>
          <w:rFonts w:ascii="仿宋" w:hAnsi="仿宋" w:eastAsia="仿宋" w:cs="仿宋"/>
          <w:b w:val="0"/>
          <w:i w:val="0"/>
          <w:color w:val="000000"/>
          <w:spacing w:val="0"/>
          <w:sz w:val="23"/>
        </w:rPr>
        <w:t>依据《国有土地上房屋征收与补偿条例》(国务院令第590号)、《淮南市人民政府关于印发淮南市国有土地上房屋征收与补偿办法的通知》(淮府〔2021〕80号)等文件精神，结合本项目实际情况，经淮南市田家庵区政府研究决定，对******片区实施范围内国有土地上的房屋、附属物及构筑物实施征收。现将房屋征收有关事项公告如下：</w:t>
      </w:r>
    </w:p>
    <w:p w14:paraId="4253BD2C">
      <w:pPr>
        <w:pageBreakBefore w:val="0"/>
        <w:wordWrap w:val="0"/>
        <w:spacing w:before="0" w:after="0" w:line="440" w:lineRule="atLeast"/>
        <w:ind w:left="440" w:right="0"/>
        <w:jc w:val="both"/>
        <w:textAlignment w:val="baseline"/>
        <w:rPr>
          <w:sz w:val="23"/>
        </w:rPr>
      </w:pPr>
      <w:r>
        <w:rPr>
          <w:rFonts w:ascii="仿宋" w:hAnsi="仿宋" w:eastAsia="仿宋" w:cs="仿宋"/>
          <w:b w:val="0"/>
          <w:i w:val="0"/>
          <w:color w:val="000000"/>
          <w:spacing w:val="0"/>
          <w:sz w:val="23"/>
        </w:rPr>
        <w:t>一、 征收目的: ***************************</w:t>
      </w:r>
    </w:p>
    <w:p w14:paraId="6B5B9D75">
      <w:pPr>
        <w:pageBreakBefore w:val="0"/>
        <w:wordWrap w:val="0"/>
        <w:spacing w:before="0" w:after="0" w:line="440" w:lineRule="atLeast"/>
        <w:ind w:left="0" w:right="0" w:firstLine="440"/>
        <w:jc w:val="both"/>
        <w:textAlignment w:val="baseline"/>
        <w:rPr>
          <w:sz w:val="23"/>
        </w:rPr>
      </w:pPr>
      <w:r>
        <w:rPr>
          <w:rFonts w:ascii="仿宋" w:hAnsi="仿宋" w:eastAsia="仿宋" w:cs="仿宋"/>
          <w:b w:val="0"/>
          <w:i w:val="0"/>
          <w:color w:val="000000"/>
          <w:spacing w:val="0"/>
          <w:sz w:val="23"/>
        </w:rPr>
        <w:t>二、征收范围：*******区域内(具体详见建设用地规划图)国有土地上的房屋、附属物及构筑物。</w:t>
      </w:r>
    </w:p>
    <w:p w14:paraId="40A9DC93">
      <w:pPr>
        <w:pageBreakBefore w:val="0"/>
        <w:wordWrap w:val="0"/>
        <w:spacing w:before="0" w:after="0" w:line="440" w:lineRule="atLeast"/>
        <w:ind w:left="0" w:right="20" w:firstLine="440"/>
        <w:jc w:val="both"/>
        <w:textAlignment w:val="baseline"/>
        <w:rPr>
          <w:sz w:val="23"/>
        </w:rPr>
      </w:pPr>
      <w:r>
        <w:rPr>
          <w:rFonts w:ascii="仿宋" w:hAnsi="仿宋" w:eastAsia="仿宋" w:cs="仿宋"/>
          <w:b w:val="0"/>
          <w:i w:val="0"/>
          <w:color w:val="000000"/>
          <w:spacing w:val="0"/>
          <w:sz w:val="23"/>
        </w:rPr>
        <w:t>三、征收部门及实施单位：田家庵区人民政府是该项目房屋征收人，田家庵区住房和城乡建设局是该项目征收部门，负责组织、监督本项目房屋征收与补偿实施工作，并委托淮南市田家庵区*******街道办事处具体实施。</w:t>
      </w:r>
    </w:p>
    <w:p w14:paraId="1B6933AE">
      <w:pPr>
        <w:pageBreakBefore w:val="0"/>
        <w:wordWrap w:val="0"/>
        <w:spacing w:before="0" w:after="0" w:line="440" w:lineRule="atLeast"/>
        <w:ind w:left="440" w:right="0"/>
        <w:jc w:val="both"/>
        <w:textAlignment w:val="baseline"/>
        <w:rPr>
          <w:sz w:val="23"/>
        </w:rPr>
      </w:pPr>
      <w:r>
        <w:rPr>
          <w:rFonts w:ascii="仿宋" w:hAnsi="仿宋" w:eastAsia="仿宋" w:cs="仿宋"/>
          <w:b w:val="0"/>
          <w:i w:val="0"/>
          <w:color w:val="000000"/>
          <w:spacing w:val="0"/>
          <w:sz w:val="23"/>
        </w:rPr>
        <w:t>四、征收补偿协议签约期限： 从**年**月**日起至**年**月**日止。</w:t>
      </w:r>
    </w:p>
    <w:p w14:paraId="62CB0EE0">
      <w:pPr>
        <w:pageBreakBefore w:val="0"/>
        <w:wordWrap w:val="0"/>
        <w:spacing w:before="0" w:after="0" w:line="440" w:lineRule="atLeast"/>
        <w:ind w:left="0" w:right="20" w:firstLine="440"/>
        <w:jc w:val="both"/>
        <w:textAlignment w:val="baseline"/>
        <w:rPr>
          <w:sz w:val="23"/>
        </w:rPr>
      </w:pPr>
      <w:r>
        <w:rPr>
          <w:rFonts w:ascii="仿宋" w:hAnsi="仿宋" w:eastAsia="仿宋" w:cs="仿宋"/>
          <w:b w:val="0"/>
          <w:i w:val="0"/>
          <w:color w:val="000000"/>
          <w:spacing w:val="0"/>
          <w:sz w:val="23"/>
        </w:rPr>
        <w:t>五、被征收人应当积极配合房屋征收补偿工作，按照《*******国有土地上房屋征收补偿方案》与征收部门签订房屋征收与补偿协议，并在规定搬迁期限内腾空房屋。</w:t>
      </w:r>
    </w:p>
    <w:p w14:paraId="479FA420">
      <w:pPr>
        <w:pageBreakBefore w:val="0"/>
        <w:wordWrap w:val="0"/>
        <w:spacing w:before="0" w:after="0" w:line="440" w:lineRule="atLeast"/>
        <w:ind w:left="0" w:right="0" w:firstLine="440"/>
        <w:jc w:val="both"/>
        <w:textAlignment w:val="baseline"/>
        <w:rPr>
          <w:sz w:val="23"/>
        </w:rPr>
      </w:pPr>
      <w:r>
        <w:rPr>
          <w:rFonts w:ascii="仿宋" w:hAnsi="仿宋" w:eastAsia="仿宋" w:cs="仿宋"/>
          <w:b w:val="0"/>
          <w:i w:val="0"/>
          <w:color w:val="000000"/>
          <w:spacing w:val="0"/>
          <w:sz w:val="23"/>
        </w:rPr>
        <w:t>六、被征收人不得在征收范围内实施新建、扩建、改建房屋和改变房屋用途等不当增加补偿费用的行为， 如违反规定， 一律不予补偿。</w:t>
      </w:r>
    </w:p>
    <w:p w14:paraId="4B29871C">
      <w:pPr>
        <w:pageBreakBefore w:val="0"/>
        <w:wordWrap w:val="0"/>
        <w:spacing w:before="0" w:after="0" w:line="440" w:lineRule="atLeast"/>
        <w:ind w:left="440" w:right="0"/>
        <w:jc w:val="both"/>
        <w:textAlignment w:val="baseline"/>
        <w:rPr>
          <w:sz w:val="23"/>
        </w:rPr>
      </w:pPr>
      <w:r>
        <w:rPr>
          <w:rFonts w:ascii="仿宋" w:hAnsi="仿宋" w:eastAsia="仿宋" w:cs="仿宋"/>
          <w:b w:val="0"/>
          <w:i w:val="0"/>
          <w:color w:val="000000"/>
          <w:spacing w:val="0"/>
          <w:sz w:val="23"/>
        </w:rPr>
        <w:t>七、房屋被依法征收的，其国有土地使用权同时收回。</w:t>
      </w:r>
    </w:p>
    <w:p w14:paraId="5BEF4E41">
      <w:pPr>
        <w:pageBreakBefore w:val="0"/>
        <w:wordWrap w:val="0"/>
        <w:spacing w:before="0" w:after="0" w:line="440" w:lineRule="atLeast"/>
        <w:ind w:left="0" w:right="0" w:firstLine="440"/>
        <w:jc w:val="both"/>
        <w:textAlignment w:val="baseline"/>
        <w:rPr>
          <w:sz w:val="23"/>
        </w:rPr>
      </w:pPr>
      <w:r>
        <w:rPr>
          <w:rFonts w:ascii="仿宋" w:hAnsi="仿宋" w:eastAsia="仿宋" w:cs="仿宋"/>
          <w:b w:val="0"/>
          <w:i w:val="0"/>
          <w:color w:val="000000"/>
          <w:spacing w:val="0"/>
          <w:sz w:val="23"/>
        </w:rPr>
        <w:t>八、被征收人在签约期限内未与房屋征收部门签订征收补偿协议的，田家庵区人民政府将依法作出补偿决定。</w:t>
      </w:r>
    </w:p>
    <w:p w14:paraId="2B0ABA12">
      <w:pPr>
        <w:pageBreakBefore w:val="0"/>
        <w:wordWrap w:val="0"/>
        <w:spacing w:before="0" w:after="0" w:line="440" w:lineRule="atLeast"/>
        <w:ind w:left="0" w:right="0" w:firstLine="440"/>
        <w:jc w:val="both"/>
        <w:textAlignment w:val="baseline"/>
        <w:rPr>
          <w:sz w:val="23"/>
        </w:rPr>
      </w:pPr>
      <w:r>
        <w:rPr>
          <w:rFonts w:ascii="仿宋" w:hAnsi="仿宋" w:eastAsia="仿宋" w:cs="仿宋"/>
          <w:b w:val="0"/>
          <w:i w:val="0"/>
          <w:color w:val="000000"/>
          <w:spacing w:val="0"/>
          <w:sz w:val="23"/>
        </w:rPr>
        <w:t>九、希望广大被征收人积极配合征收部门工作，在征收方案规定的签约期限内签订房屋征收补偿协议，并实施搬迁。</w:t>
      </w:r>
    </w:p>
    <w:p w14:paraId="46C8EFDD">
      <w:pPr>
        <w:pageBreakBefore w:val="0"/>
        <w:wordWrap w:val="0"/>
        <w:spacing w:before="0" w:after="0" w:line="440" w:lineRule="atLeast"/>
        <w:ind w:left="0" w:right="0" w:firstLine="440"/>
        <w:jc w:val="both"/>
        <w:textAlignment w:val="baseline"/>
        <w:rPr>
          <w:sz w:val="23"/>
        </w:rPr>
      </w:pPr>
      <w:r>
        <w:rPr>
          <w:rFonts w:ascii="仿宋" w:hAnsi="仿宋" w:eastAsia="仿宋" w:cs="仿宋"/>
          <w:b w:val="0"/>
          <w:i w:val="0"/>
          <w:color w:val="000000"/>
          <w:spacing w:val="0"/>
          <w:sz w:val="23"/>
        </w:rPr>
        <w:t>十、对本征收决定有异议的，自公告公布之日起，可在60日内申请行政复议，也可在6个月内向人民法院提起行政诉讼。</w:t>
      </w:r>
    </w:p>
    <w:p w14:paraId="445AF1F2">
      <w:pPr>
        <w:pageBreakBefore w:val="0"/>
        <w:wordWrap w:val="0"/>
        <w:spacing w:before="0" w:after="0" w:line="440" w:lineRule="atLeast"/>
        <w:ind w:left="440" w:right="0"/>
        <w:jc w:val="both"/>
        <w:textAlignment w:val="baseline"/>
        <w:rPr>
          <w:sz w:val="23"/>
        </w:rPr>
      </w:pPr>
      <w:r>
        <w:rPr>
          <w:rFonts w:ascii="仿宋" w:hAnsi="仿宋" w:eastAsia="仿宋" w:cs="仿宋"/>
          <w:b w:val="0"/>
          <w:i w:val="0"/>
          <w:color w:val="000000"/>
          <w:spacing w:val="0"/>
          <w:sz w:val="23"/>
        </w:rPr>
        <w:t>特此公告</w:t>
      </w:r>
    </w:p>
    <w:p w14:paraId="012635E0">
      <w:pPr>
        <w:pageBreakBefore w:val="0"/>
        <w:wordWrap w:val="0"/>
        <w:spacing w:before="0" w:after="0" w:line="440" w:lineRule="atLeast"/>
        <w:ind w:left="440" w:right="0"/>
        <w:jc w:val="both"/>
        <w:textAlignment w:val="baseline"/>
        <w:rPr>
          <w:sz w:val="23"/>
        </w:rPr>
      </w:pPr>
      <w:r>
        <w:rPr>
          <w:rFonts w:ascii="仿宋" w:hAnsi="仿宋" w:eastAsia="仿宋" w:cs="仿宋"/>
          <w:b w:val="0"/>
          <w:i w:val="0"/>
          <w:color w:val="000000"/>
          <w:spacing w:val="0"/>
          <w:sz w:val="23"/>
        </w:rPr>
        <w:t>附件： 《******国有土地上房屋征收补偿方案》</w:t>
      </w:r>
    </w:p>
    <w:p w14:paraId="711FD405">
      <w:pPr>
        <w:pageBreakBefore w:val="0"/>
        <w:wordWrap w:val="0"/>
        <w:spacing w:before="0" w:after="0" w:line="440" w:lineRule="exact"/>
        <w:ind w:left="0" w:right="0"/>
        <w:jc w:val="both"/>
        <w:textAlignment w:val="baseline"/>
        <w:rPr>
          <w:sz w:val="23"/>
        </w:rPr>
      </w:pPr>
    </w:p>
    <w:p w14:paraId="1117AEBB">
      <w:pPr>
        <w:pageBreakBefore w:val="0"/>
        <w:wordWrap w:val="0"/>
        <w:spacing w:before="0" w:after="0" w:line="440" w:lineRule="exact"/>
        <w:ind w:left="0" w:right="0"/>
        <w:jc w:val="both"/>
        <w:textAlignment w:val="baseline"/>
        <w:rPr>
          <w:sz w:val="23"/>
        </w:rPr>
      </w:pPr>
    </w:p>
    <w:p w14:paraId="19CB231E">
      <w:pPr>
        <w:pageBreakBefore w:val="0"/>
        <w:wordWrap w:val="0"/>
        <w:spacing w:before="0" w:after="0" w:line="440" w:lineRule="exact"/>
        <w:ind w:left="0" w:right="0"/>
        <w:jc w:val="both"/>
        <w:textAlignment w:val="baseline"/>
        <w:rPr>
          <w:sz w:val="23"/>
        </w:rPr>
      </w:pPr>
    </w:p>
    <w:p w14:paraId="457E5D3C">
      <w:pPr>
        <w:pageBreakBefore w:val="0"/>
        <w:wordWrap w:val="0"/>
        <w:spacing w:before="0" w:after="0" w:line="440" w:lineRule="exact"/>
        <w:ind w:left="0" w:right="0"/>
        <w:jc w:val="both"/>
        <w:textAlignment w:val="baseline"/>
        <w:rPr>
          <w:sz w:val="23"/>
        </w:rPr>
      </w:pPr>
    </w:p>
    <w:p w14:paraId="5E49547C">
      <w:pPr>
        <w:pageBreakBefore w:val="0"/>
        <w:wordWrap w:val="0"/>
        <w:spacing w:before="0" w:after="0" w:line="440" w:lineRule="atLeast"/>
        <w:ind w:left="0" w:right="40"/>
        <w:jc w:val="right"/>
        <w:textAlignment w:val="baseline"/>
        <w:rPr>
          <w:sz w:val="23"/>
        </w:rPr>
      </w:pPr>
      <w:r>
        <w:rPr>
          <w:rFonts w:ascii="仿宋" w:hAnsi="仿宋" w:eastAsia="仿宋" w:cs="仿宋"/>
          <w:b w:val="0"/>
          <w:i w:val="0"/>
          <w:color w:val="000000"/>
          <w:spacing w:val="0"/>
          <w:sz w:val="23"/>
        </w:rPr>
        <w:t>**年**月**日</w:t>
      </w:r>
    </w:p>
    <w:sectPr>
      <w:footerReference r:id="rId12" w:type="default"/>
      <w:pgSz w:w="11900" w:h="16820"/>
      <w:pgMar w:top="1280" w:right="1220" w:bottom="1280" w:left="12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212C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69A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F8A1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B59F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54BA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F22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9B4D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078A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8C94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C22D0"/>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lTrailSpace/>
    <w:useFELayout/>
    <w:compatSetting w:name="compatibilityMode" w:uri="http://schemas.microsoft.com/office/word" w:val="15"/>
  </w:compat>
  <w:rsids>
    <w:rsidRoot w:val="00000000"/>
    <w:rsid w:val="405C17CD"/>
    <w:rsid w:val="576250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3787</Words>
  <Characters>4068</Characters>
  <TotalTime>3</TotalTime>
  <ScaleCrop>false</ScaleCrop>
  <LinksUpToDate>false</LinksUpToDate>
  <CharactersWithSpaces>4383</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2025-05-19T12:02:00Z</dcterms:created>
  <dc:creator>Apache POI</dc:creator>
  <cp:lastModifiedBy>姚炬</cp:lastModifiedBy>
  <dcterms:modified xsi:type="dcterms:W3CDTF">2025-05-20T01:00:13Z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eyJoZGlkIjoiMDU2MDJmYWE0Y2E0YmJjMTFkZWM4NWEzYzc5ZTc4ZjIifQ==</vt:lpwstr>
  </property>
  <property fmtid="{D5CDD505-2E9C-101B-9397-08002B2CF9AE}" pid="3" name="KSOProductBuildVer">
    <vt:lpwstr>2052-12.1.0.20784</vt:lpwstr>
  </property>
  <property fmtid="{D5CDD505-2E9C-101B-9397-08002B2CF9AE}" pid="4" name="ICV">
    <vt:lpwstr>39D5D33610594493959730BB8F84FEE4_12</vt:lpwstr>
  </property>
</Properties>
</file>