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22A4F">
      <w:pPr>
        <w:pageBreakBefore w:val="0"/>
        <w:wordWrap w:val="0"/>
        <w:spacing w:before="0" w:after="0" w:line="560" w:lineRule="atLeast"/>
        <w:ind w:left="0" w:right="0"/>
        <w:jc w:val="center"/>
        <w:textAlignment w:val="baseline"/>
        <w:rPr>
          <w:sz w:val="42"/>
        </w:rPr>
      </w:pPr>
      <w:r>
        <w:rPr>
          <w:rFonts w:ascii="宋体" w:hAnsi="宋体" w:eastAsia="宋体" w:cs="宋体"/>
          <w:b w:val="0"/>
          <w:i w:val="0"/>
          <w:color w:val="000000"/>
          <w:spacing w:val="0"/>
          <w:sz w:val="42"/>
        </w:rPr>
        <w:t>田家庵区安置房分配工作动态管理制度</w:t>
      </w:r>
    </w:p>
    <w:p w14:paraId="7713C5D0">
      <w:pPr>
        <w:pageBreakBefore w:val="0"/>
        <w:wordWrap w:val="0"/>
        <w:spacing w:before="0" w:after="0" w:line="640" w:lineRule="exact"/>
        <w:ind w:left="0" w:right="0"/>
        <w:jc w:val="center"/>
        <w:textAlignment w:val="baseline"/>
        <w:rPr>
          <w:sz w:val="28"/>
        </w:rPr>
      </w:pPr>
    </w:p>
    <w:p w14:paraId="199EAD65">
      <w:pPr>
        <w:pageBreakBefore w:val="0"/>
        <w:wordWrap w:val="0"/>
        <w:spacing w:before="0" w:after="0" w:line="620" w:lineRule="atLeast"/>
        <w:ind w:left="700" w:right="0"/>
        <w:jc w:val="both"/>
        <w:textAlignment w:val="baseline"/>
        <w:rPr>
          <w:sz w:val="28"/>
        </w:rPr>
      </w:pPr>
      <w:r>
        <w:rPr>
          <w:rFonts w:ascii="仿宋" w:hAnsi="仿宋" w:eastAsia="仿宋" w:cs="仿宋"/>
          <w:b w:val="0"/>
          <w:i w:val="0"/>
          <w:color w:val="000000"/>
          <w:spacing w:val="0"/>
          <w:sz w:val="28"/>
        </w:rPr>
        <w:t>第一章 总 则</w:t>
      </w:r>
    </w:p>
    <w:p w14:paraId="559A9D79">
      <w:pPr>
        <w:pageBreakBefore w:val="0"/>
        <w:wordWrap w:val="0"/>
        <w:spacing w:before="0" w:after="0" w:line="620" w:lineRule="atLeast"/>
        <w:ind w:left="60" w:right="120" w:firstLine="640"/>
        <w:jc w:val="both"/>
        <w:textAlignment w:val="baseline"/>
        <w:rPr>
          <w:sz w:val="28"/>
        </w:rPr>
      </w:pPr>
      <w:r>
        <w:rPr>
          <w:rFonts w:ascii="仿宋" w:hAnsi="仿宋" w:eastAsia="仿宋" w:cs="仿宋"/>
          <w:b w:val="0"/>
          <w:i w:val="0"/>
          <w:color w:val="000000"/>
          <w:spacing w:val="0"/>
          <w:sz w:val="28"/>
        </w:rPr>
        <w:t>第一条 为进一步规范我区安置房分配和管理，建立高效顺畅的安置房管理机制，优化剩余安置房源的利用和配置， 结合我区实际，制定本办法。</w:t>
      </w:r>
    </w:p>
    <w:p w14:paraId="1F25250A">
      <w:pPr>
        <w:pageBreakBefore w:val="0"/>
        <w:wordWrap w:val="0"/>
        <w:spacing w:before="0" w:after="0" w:line="620" w:lineRule="atLeast"/>
        <w:ind w:left="60" w:right="300" w:firstLine="640"/>
        <w:jc w:val="both"/>
        <w:textAlignment w:val="baseline"/>
        <w:rPr>
          <w:sz w:val="28"/>
        </w:rPr>
      </w:pPr>
      <w:r>
        <w:rPr>
          <w:rFonts w:ascii="仿宋" w:hAnsi="仿宋" w:eastAsia="仿宋" w:cs="仿宋"/>
          <w:b w:val="0"/>
          <w:i w:val="0"/>
          <w:color w:val="000000"/>
          <w:spacing w:val="0"/>
          <w:sz w:val="28"/>
        </w:rPr>
        <w:t>第二条 因房屋征收，需要纳入政府统一购买、建设、分配和管理的安置房，适用本办法。</w:t>
      </w:r>
    </w:p>
    <w:p w14:paraId="4AED3BE5">
      <w:pPr>
        <w:pageBreakBefore w:val="0"/>
        <w:wordWrap w:val="0"/>
        <w:spacing w:before="0" w:after="0" w:line="620" w:lineRule="atLeast"/>
        <w:ind w:left="60" w:right="120" w:firstLine="640"/>
        <w:jc w:val="both"/>
        <w:textAlignment w:val="baseline"/>
        <w:rPr>
          <w:sz w:val="28"/>
        </w:rPr>
      </w:pPr>
      <w:r>
        <w:rPr>
          <w:rFonts w:ascii="仿宋" w:hAnsi="仿宋" w:eastAsia="仿宋" w:cs="仿宋"/>
          <w:b w:val="0"/>
          <w:i w:val="0"/>
          <w:color w:val="000000"/>
          <w:spacing w:val="0"/>
          <w:sz w:val="28"/>
        </w:rPr>
        <w:t>第三条 安置房分配和管理应遵循规划引领、规范建设，质量第一、住户至上，统筹调配、有序安排，紧密配合、协调联动，公开、公平、公正的原则。</w:t>
      </w:r>
    </w:p>
    <w:p w14:paraId="79144FD9">
      <w:pPr>
        <w:pageBreakBefore w:val="0"/>
        <w:wordWrap w:val="0"/>
        <w:spacing w:before="0" w:after="0" w:line="620" w:lineRule="atLeast"/>
        <w:ind w:left="700" w:right="0"/>
        <w:jc w:val="both"/>
        <w:textAlignment w:val="baseline"/>
        <w:rPr>
          <w:sz w:val="28"/>
        </w:rPr>
      </w:pPr>
      <w:r>
        <w:rPr>
          <w:rFonts w:ascii="仿宋" w:hAnsi="仿宋" w:eastAsia="仿宋" w:cs="仿宋"/>
          <w:b w:val="0"/>
          <w:i w:val="0"/>
          <w:color w:val="000000"/>
          <w:spacing w:val="0"/>
          <w:sz w:val="28"/>
        </w:rPr>
        <w:t>第二章 安置房源管理监督</w:t>
      </w:r>
    </w:p>
    <w:p w14:paraId="0FE63C41">
      <w:pPr>
        <w:pageBreakBefore w:val="0"/>
        <w:wordWrap w:val="0"/>
        <w:spacing w:before="0" w:after="0" w:line="620" w:lineRule="atLeast"/>
        <w:ind w:left="60" w:right="300" w:firstLine="640"/>
        <w:jc w:val="both"/>
        <w:textAlignment w:val="baseline"/>
        <w:rPr>
          <w:sz w:val="28"/>
        </w:rPr>
      </w:pPr>
      <w:r>
        <w:rPr>
          <w:rFonts w:ascii="仿宋" w:hAnsi="仿宋" w:eastAsia="仿宋" w:cs="仿宋"/>
          <w:b w:val="0"/>
          <w:i w:val="0"/>
          <w:color w:val="000000"/>
          <w:spacing w:val="0"/>
          <w:sz w:val="28"/>
        </w:rPr>
        <w:t>第四条 为确保安置房源管理分配的透明度和公正性，区住建局负责监督房源管理分配工作，建立健全监督机制，包括但不限于定期检查、随机抽查、投诉举报处理等方式，确保分配工作依法依规、公开透明。</w:t>
      </w:r>
    </w:p>
    <w:p w14:paraId="7182A66C">
      <w:pPr>
        <w:pageBreakBefore w:val="0"/>
        <w:wordWrap w:val="0"/>
        <w:spacing w:before="0" w:after="0" w:line="620" w:lineRule="atLeast"/>
        <w:ind w:left="700" w:right="0"/>
        <w:jc w:val="both"/>
        <w:textAlignment w:val="baseline"/>
        <w:rPr>
          <w:sz w:val="28"/>
        </w:rPr>
        <w:sectPr>
          <w:footerReference r:id="rId3" w:type="default"/>
          <w:pgSz w:w="11900" w:h="16820"/>
          <w:pgMar w:top="1420" w:right="1780" w:bottom="1420" w:left="1780" w:header="720" w:footer="720" w:gutter="0"/>
          <w:cols w:space="720" w:num="1"/>
        </w:sectPr>
      </w:pPr>
      <w:r>
        <w:rPr>
          <w:rFonts w:ascii="仿宋" w:hAnsi="仿宋" w:eastAsia="仿宋" w:cs="仿宋"/>
          <w:b w:val="0"/>
          <w:i w:val="0"/>
          <w:color w:val="000000"/>
          <w:spacing w:val="0"/>
          <w:sz w:val="28"/>
        </w:rPr>
        <w:t>第五条 加强对安置房源使用情况的跟踪管理，建立动</w:t>
      </w:r>
    </w:p>
    <w:p w14:paraId="55AC6D26">
      <w:pPr>
        <w:pageBreakBefore w:val="0"/>
        <w:wordWrap w:val="0"/>
        <w:spacing w:before="80" w:after="0" w:line="580" w:lineRule="atLeast"/>
        <w:ind w:left="0" w:right="40"/>
        <w:jc w:val="both"/>
        <w:textAlignment w:val="baseline"/>
        <w:rPr>
          <w:sz w:val="31"/>
        </w:rPr>
      </w:pPr>
      <w:r>
        <w:rPr>
          <w:rFonts w:ascii="仿宋" w:hAnsi="仿宋" w:eastAsia="仿宋" w:cs="仿宋"/>
          <w:b w:val="0"/>
          <w:i w:val="0"/>
          <w:color w:val="000000"/>
          <w:spacing w:val="0"/>
          <w:sz w:val="31"/>
        </w:rPr>
        <w:t>态监测机制。对于已分配的安置房，核查住户信息；对于空置或待分配的房源，及时评估其状态，调整分配策略，防止违规占用、转租转售等行为提高房源利用率。</w:t>
      </w:r>
    </w:p>
    <w:p w14:paraId="763B4BDF">
      <w:pPr>
        <w:pageBreakBefore w:val="0"/>
        <w:wordWrap w:val="0"/>
        <w:spacing w:before="0" w:after="0" w:line="580" w:lineRule="atLeast"/>
        <w:ind w:left="0" w:right="0"/>
        <w:jc w:val="center"/>
        <w:textAlignment w:val="baseline"/>
        <w:rPr>
          <w:sz w:val="31"/>
        </w:rPr>
      </w:pPr>
      <w:r>
        <w:rPr>
          <w:rFonts w:ascii="仿宋" w:hAnsi="仿宋" w:eastAsia="仿宋" w:cs="仿宋"/>
          <w:b w:val="0"/>
          <w:i w:val="0"/>
          <w:color w:val="000000"/>
          <w:spacing w:val="0"/>
          <w:sz w:val="31"/>
        </w:rPr>
        <w:t>第三章 安置房源信息登记</w:t>
      </w:r>
    </w:p>
    <w:p w14:paraId="50BBDD1D">
      <w:pPr>
        <w:pageBreakBefore w:val="0"/>
        <w:wordWrap w:val="0"/>
        <w:spacing w:before="0" w:after="0" w:line="580" w:lineRule="atLeast"/>
        <w:ind w:left="0" w:right="0"/>
        <w:jc w:val="both"/>
        <w:textAlignment w:val="baseline"/>
        <w:rPr>
          <w:sz w:val="31"/>
        </w:rPr>
      </w:pPr>
      <w:r>
        <w:rPr>
          <w:rFonts w:ascii="仿宋" w:hAnsi="仿宋" w:eastAsia="仿宋" w:cs="仿宋"/>
          <w:b w:val="0"/>
          <w:i w:val="0"/>
          <w:color w:val="000000"/>
          <w:spacing w:val="0"/>
          <w:sz w:val="31"/>
        </w:rPr>
        <w:t>第六条 四宜控股集团对我区安置房源进行详细的信息收集，包括但不限于以下内容：房源地址、建筑面积、房型和户型、房间数量、房源目前使用情况、剩余安置房源情况等，每季度向区委区政府报告安置房源的最新信息。</w:t>
      </w:r>
    </w:p>
    <w:p w14:paraId="569F223E">
      <w:pPr>
        <w:pageBreakBefore w:val="0"/>
        <w:wordWrap w:val="0"/>
        <w:spacing w:before="0" w:after="0" w:line="580" w:lineRule="atLeast"/>
        <w:ind w:left="0" w:right="0"/>
        <w:jc w:val="both"/>
        <w:textAlignment w:val="baseline"/>
        <w:rPr>
          <w:sz w:val="31"/>
        </w:rPr>
      </w:pPr>
      <w:r>
        <w:rPr>
          <w:rFonts w:ascii="仿宋" w:hAnsi="仿宋" w:eastAsia="仿宋" w:cs="仿宋"/>
          <w:b w:val="0"/>
          <w:i w:val="0"/>
          <w:color w:val="000000"/>
          <w:spacing w:val="0"/>
          <w:sz w:val="31"/>
        </w:rPr>
        <w:t>第七条 四宜控股集团将收集到的信息进行整理和登记，并建立安置房源信息台账，实时更新维护，确保信息的准确性和时效性。台账内容需详细记录每套房源的分配进度、分配结果及后续反馈等信息，为安置房分配决策提供有力支撑。</w:t>
      </w:r>
    </w:p>
    <w:p w14:paraId="7BDA02AE">
      <w:pPr>
        <w:pageBreakBefore w:val="0"/>
        <w:wordWrap w:val="0"/>
        <w:spacing w:before="0" w:after="0" w:line="580" w:lineRule="atLeast"/>
        <w:ind w:left="0" w:right="0"/>
        <w:jc w:val="center"/>
        <w:textAlignment w:val="baseline"/>
        <w:rPr>
          <w:sz w:val="31"/>
        </w:rPr>
      </w:pPr>
      <w:r>
        <w:rPr>
          <w:rFonts w:ascii="仿宋" w:hAnsi="仿宋" w:eastAsia="仿宋" w:cs="仿宋"/>
          <w:b w:val="0"/>
          <w:i w:val="0"/>
          <w:color w:val="000000"/>
          <w:spacing w:val="0"/>
          <w:sz w:val="31"/>
        </w:rPr>
        <w:t>第四章 安置房分配与入住</w:t>
      </w:r>
    </w:p>
    <w:p w14:paraId="57FC680D">
      <w:pPr>
        <w:pageBreakBefore w:val="0"/>
        <w:wordWrap w:val="0"/>
        <w:spacing w:before="0" w:after="0" w:line="580" w:lineRule="atLeast"/>
        <w:ind w:left="0" w:right="0"/>
        <w:jc w:val="both"/>
        <w:textAlignment w:val="baseline"/>
        <w:rPr>
          <w:sz w:val="31"/>
        </w:rPr>
      </w:pPr>
      <w:r>
        <w:rPr>
          <w:rFonts w:ascii="仿宋" w:hAnsi="仿宋" w:eastAsia="仿宋" w:cs="仿宋"/>
          <w:b w:val="0"/>
          <w:i w:val="0"/>
          <w:color w:val="000000"/>
          <w:spacing w:val="0"/>
          <w:sz w:val="31"/>
        </w:rPr>
        <w:t>第八条 安置房分配工作由区住建部门负责组织，征收项目属地乡镇街道为安置房的分配责任单位。四宜控股集团与各项目具体实施属地对接各征迁项目所需房源，明确房源交接信息。</w:t>
      </w:r>
    </w:p>
    <w:p w14:paraId="553CE918">
      <w:pPr>
        <w:pageBreakBefore w:val="0"/>
        <w:wordWrap w:val="0"/>
        <w:spacing w:before="0" w:after="0" w:line="580" w:lineRule="atLeast"/>
        <w:ind w:left="0" w:right="0"/>
        <w:jc w:val="both"/>
        <w:textAlignment w:val="baseline"/>
        <w:rPr>
          <w:sz w:val="31"/>
        </w:rPr>
        <w:sectPr>
          <w:footerReference r:id="rId4" w:type="default"/>
          <w:pgSz w:w="11900" w:h="16820"/>
          <w:pgMar w:top="1420" w:right="1780" w:bottom="1420" w:left="1780" w:header="720" w:footer="720" w:gutter="0"/>
          <w:cols w:space="720" w:num="1"/>
        </w:sectPr>
      </w:pPr>
      <w:r>
        <w:rPr>
          <w:rFonts w:ascii="仿宋" w:hAnsi="仿宋" w:eastAsia="仿宋" w:cs="仿宋"/>
          <w:b w:val="0"/>
          <w:i w:val="0"/>
          <w:color w:val="000000"/>
          <w:spacing w:val="0"/>
          <w:sz w:val="31"/>
        </w:rPr>
        <w:t>第九条 安置房分配责任单位应在安置房分配前将拟分配的安置房源、安置户的选房顺序号、安置面积等基本情况进行公示，并根据各项目的征收补偿安置方案和我区的征收补偿安置政策制定安置房分配方案，报征收项目领导小组批</w:t>
      </w:r>
    </w:p>
    <w:p w14:paraId="234766EB">
      <w:pPr>
        <w:pageBreakBefore w:val="0"/>
        <w:wordWrap w:val="0"/>
        <w:spacing w:before="40" w:after="0" w:line="620" w:lineRule="atLeast"/>
        <w:ind w:left="0" w:right="0"/>
        <w:jc w:val="both"/>
        <w:textAlignment w:val="baseline"/>
        <w:rPr>
          <w:sz w:val="31"/>
        </w:rPr>
      </w:pPr>
      <w:r>
        <w:rPr>
          <w:rFonts w:ascii="仿宋" w:hAnsi="仿宋" w:eastAsia="仿宋" w:cs="仿宋"/>
          <w:b w:val="0"/>
          <w:i w:val="0"/>
          <w:color w:val="000000"/>
          <w:spacing w:val="0"/>
          <w:sz w:val="31"/>
        </w:rPr>
        <w:t>准后实施。</w:t>
      </w:r>
    </w:p>
    <w:p w14:paraId="68F0A620">
      <w:pPr>
        <w:pageBreakBefore w:val="0"/>
        <w:wordWrap w:val="0"/>
        <w:spacing w:before="0" w:after="0" w:line="620" w:lineRule="atLeast"/>
        <w:ind w:left="0" w:right="0" w:firstLine="620"/>
        <w:jc w:val="both"/>
        <w:textAlignment w:val="baseline"/>
        <w:rPr>
          <w:sz w:val="31"/>
        </w:rPr>
      </w:pPr>
      <w:r>
        <w:rPr>
          <w:rFonts w:ascii="仿宋" w:hAnsi="仿宋" w:eastAsia="仿宋" w:cs="仿宋"/>
          <w:b w:val="0"/>
          <w:i w:val="0"/>
          <w:color w:val="000000"/>
          <w:spacing w:val="0"/>
          <w:sz w:val="31"/>
        </w:rPr>
        <w:t>第十条 安置房分配应遵循“先签先选”的原则，即按照签订房屋征收协议的时间顺序进行排序，确保分配过程的公平性和合理性。安置户主动放弃安置房或超过规定时间不选择安置房的，由其安置房选房顺序号后的安置户进行选择，直至安置房分配结束仍不选择安置房的， 由安置房分配责任单位根据具体情况提供安置房。</w:t>
      </w:r>
    </w:p>
    <w:p w14:paraId="4BD323FE">
      <w:pPr>
        <w:pageBreakBefore w:val="0"/>
        <w:wordWrap w:val="0"/>
        <w:spacing w:before="0" w:after="0" w:line="620" w:lineRule="atLeast"/>
        <w:ind w:left="0" w:right="0" w:firstLine="620"/>
        <w:jc w:val="both"/>
        <w:textAlignment w:val="baseline"/>
        <w:rPr>
          <w:sz w:val="31"/>
        </w:rPr>
      </w:pPr>
      <w:r>
        <w:rPr>
          <w:rFonts w:ascii="仿宋" w:hAnsi="仿宋" w:eastAsia="仿宋" w:cs="仿宋"/>
          <w:b w:val="0"/>
          <w:i w:val="0"/>
          <w:color w:val="000000"/>
          <w:spacing w:val="0"/>
          <w:sz w:val="31"/>
        </w:rPr>
        <w:t>第十一条 安置房分配中的资金结算，由安置房分配责任单位在规定时限内与安置户办理，并将收益资金统一上缴区财政部门。</w:t>
      </w:r>
    </w:p>
    <w:p w14:paraId="57C86AC0">
      <w:pPr>
        <w:pageBreakBefore w:val="0"/>
        <w:wordWrap w:val="0"/>
        <w:spacing w:before="0" w:after="0" w:line="620" w:lineRule="atLeast"/>
        <w:ind w:left="0" w:right="0" w:firstLine="620"/>
        <w:jc w:val="both"/>
        <w:textAlignment w:val="baseline"/>
        <w:rPr>
          <w:sz w:val="31"/>
        </w:rPr>
      </w:pPr>
      <w:r>
        <w:rPr>
          <w:rFonts w:ascii="仿宋" w:hAnsi="仿宋" w:eastAsia="仿宋" w:cs="仿宋"/>
          <w:b w:val="0"/>
          <w:i w:val="0"/>
          <w:color w:val="000000"/>
          <w:spacing w:val="0"/>
          <w:sz w:val="31"/>
        </w:rPr>
        <w:t>第十二条 分配结果应通过公告形式在征迁指挥部内公示，接受社会监督。公示期间如有异议，应及时组织调查核实，并根据核实结果作出相应处理。</w:t>
      </w:r>
    </w:p>
    <w:p w14:paraId="7C11A904">
      <w:pPr>
        <w:pageBreakBefore w:val="0"/>
        <w:wordWrap w:val="0"/>
        <w:spacing w:before="0" w:after="0" w:line="620" w:lineRule="atLeast"/>
        <w:ind w:left="0" w:right="20" w:firstLine="620"/>
        <w:jc w:val="both"/>
        <w:textAlignment w:val="baseline"/>
        <w:rPr>
          <w:sz w:val="31"/>
        </w:rPr>
      </w:pPr>
      <w:r>
        <w:rPr>
          <w:rFonts w:ascii="仿宋" w:hAnsi="仿宋" w:eastAsia="仿宋" w:cs="仿宋"/>
          <w:b w:val="0"/>
          <w:i w:val="0"/>
          <w:color w:val="000000"/>
          <w:spacing w:val="0"/>
          <w:sz w:val="31"/>
        </w:rPr>
        <w:t>第十三条 分配对象在接到交房入住通知后，应按照规定时间办理入住手续。</w:t>
      </w:r>
    </w:p>
    <w:p w14:paraId="7A0F5A89">
      <w:pPr>
        <w:pageBreakBefore w:val="0"/>
        <w:wordWrap w:val="0"/>
        <w:spacing w:before="0" w:after="0" w:line="620" w:lineRule="atLeast"/>
        <w:ind w:left="0" w:right="0" w:firstLine="620"/>
        <w:jc w:val="both"/>
        <w:textAlignment w:val="baseline"/>
        <w:rPr>
          <w:sz w:val="31"/>
        </w:rPr>
      </w:pPr>
      <w:r>
        <w:rPr>
          <w:rFonts w:ascii="仿宋" w:hAnsi="仿宋" w:eastAsia="仿宋" w:cs="仿宋"/>
          <w:b w:val="0"/>
          <w:i w:val="0"/>
          <w:color w:val="000000"/>
          <w:spacing w:val="0"/>
          <w:sz w:val="31"/>
        </w:rPr>
        <w:t>第十四条 安置房分配工作结束后，安置房分配责任单位应在一周内将安置房分配结果交送区住建局和四宜控股集团，并将剩余房源移交至四宜控股集团。</w:t>
      </w:r>
    </w:p>
    <w:p w14:paraId="411D5020">
      <w:pPr>
        <w:pageBreakBefore w:val="0"/>
        <w:wordWrap w:val="0"/>
        <w:spacing w:before="0" w:after="0" w:line="620" w:lineRule="atLeast"/>
        <w:ind w:left="0" w:right="40" w:firstLine="620"/>
        <w:jc w:val="both"/>
        <w:textAlignment w:val="baseline"/>
        <w:rPr>
          <w:sz w:val="31"/>
        </w:rPr>
      </w:pPr>
      <w:r>
        <w:rPr>
          <w:rFonts w:ascii="仿宋" w:hAnsi="仿宋" w:eastAsia="仿宋" w:cs="仿宋"/>
          <w:b w:val="0"/>
          <w:i w:val="0"/>
          <w:color w:val="000000"/>
          <w:spacing w:val="0"/>
          <w:sz w:val="31"/>
        </w:rPr>
        <w:t>安置房分配责任单位应及时将安置房分配、结算等相关资料移交至档案馆。</w:t>
      </w:r>
    </w:p>
    <w:p w14:paraId="4CE069B5">
      <w:pPr>
        <w:pageBreakBefore w:val="0"/>
        <w:wordWrap w:val="0"/>
        <w:spacing w:before="0" w:after="0" w:line="440" w:lineRule="atLeast"/>
        <w:ind w:left="620" w:right="0"/>
        <w:jc w:val="both"/>
        <w:textAlignment w:val="baseline"/>
        <w:rPr>
          <w:sz w:val="32"/>
        </w:rPr>
      </w:pPr>
      <w:r>
        <w:rPr>
          <w:rFonts w:ascii="仿宋" w:hAnsi="仿宋" w:eastAsia="仿宋" w:cs="仿宋"/>
          <w:b w:val="0"/>
          <w:i w:val="0"/>
          <w:color w:val="000000"/>
          <w:spacing w:val="0"/>
          <w:sz w:val="32"/>
        </w:rPr>
        <w:t>第五章 安置房管理</w:t>
      </w:r>
    </w:p>
    <w:p w14:paraId="1774F34B">
      <w:pPr>
        <w:pageBreakBefore w:val="0"/>
        <w:wordWrap w:val="0"/>
        <w:spacing w:before="0" w:after="0" w:line="620" w:lineRule="atLeast"/>
        <w:ind w:left="620" w:right="0"/>
        <w:jc w:val="both"/>
        <w:textAlignment w:val="baseline"/>
        <w:rPr>
          <w:sz w:val="31"/>
        </w:rPr>
        <w:sectPr>
          <w:footerReference r:id="rId5" w:type="default"/>
          <w:pgSz w:w="11900" w:h="16820"/>
          <w:pgMar w:top="1420" w:right="1780" w:bottom="1420" w:left="1780" w:header="720" w:footer="720" w:gutter="0"/>
          <w:cols w:space="720" w:num="1"/>
        </w:sectPr>
      </w:pPr>
      <w:r>
        <w:rPr>
          <w:rFonts w:ascii="仿宋" w:hAnsi="仿宋" w:eastAsia="仿宋" w:cs="仿宋"/>
          <w:b w:val="0"/>
          <w:i w:val="0"/>
          <w:color w:val="000000"/>
          <w:spacing w:val="0"/>
          <w:sz w:val="31"/>
        </w:rPr>
        <w:t>第十五条 四宜公司为区安置房管理部门。安置房分配</w:t>
      </w:r>
    </w:p>
    <w:p w14:paraId="1C7D25E7">
      <w:pPr>
        <w:pageBreakBefore w:val="0"/>
        <w:wordWrap w:val="0"/>
        <w:spacing w:before="40" w:after="0" w:line="620" w:lineRule="atLeast"/>
        <w:ind w:left="0" w:right="40"/>
        <w:jc w:val="both"/>
        <w:textAlignment w:val="baseline"/>
        <w:rPr>
          <w:sz w:val="32"/>
        </w:rPr>
      </w:pPr>
      <w:r>
        <w:rPr>
          <w:rFonts w:ascii="仿宋" w:hAnsi="仿宋" w:eastAsia="仿宋" w:cs="仿宋"/>
          <w:b w:val="0"/>
          <w:i w:val="0"/>
          <w:color w:val="000000"/>
          <w:spacing w:val="0"/>
          <w:sz w:val="32"/>
        </w:rPr>
        <w:t>后剩余房源， 由四宜公司统一收回、调配，或经批准后交由国资部门统一租赁、 出售。</w:t>
      </w:r>
    </w:p>
    <w:p w14:paraId="12D8793D">
      <w:pPr>
        <w:pageBreakBefore w:val="0"/>
        <w:wordWrap w:val="0"/>
        <w:spacing w:before="0" w:after="0" w:line="620" w:lineRule="atLeast"/>
        <w:ind w:left="0" w:right="0" w:firstLine="620"/>
        <w:jc w:val="both"/>
        <w:textAlignment w:val="baseline"/>
        <w:rPr>
          <w:sz w:val="32"/>
        </w:rPr>
      </w:pPr>
      <w:r>
        <w:rPr>
          <w:rFonts w:ascii="仿宋" w:hAnsi="仿宋" w:eastAsia="仿宋" w:cs="仿宋"/>
          <w:b w:val="0"/>
          <w:i w:val="0"/>
          <w:color w:val="000000"/>
          <w:spacing w:val="0"/>
          <w:sz w:val="32"/>
        </w:rPr>
        <w:t>第十六条 严禁未办理不动产登记的安置房私下交易。乡镇、街道、村(社区)等相关单位不得为安置房私下违规交易提供中介、调解、证明、见证等服务。</w:t>
      </w:r>
    </w:p>
    <w:p w14:paraId="170B2B0A">
      <w:pPr>
        <w:pageBreakBefore w:val="0"/>
        <w:wordWrap w:val="0"/>
        <w:spacing w:before="0" w:after="0" w:line="620" w:lineRule="atLeast"/>
        <w:ind w:left="0" w:right="0" w:firstLine="620"/>
        <w:jc w:val="both"/>
        <w:textAlignment w:val="baseline"/>
        <w:rPr>
          <w:sz w:val="32"/>
        </w:rPr>
      </w:pPr>
      <w:r>
        <w:rPr>
          <w:rFonts w:ascii="仿宋" w:hAnsi="仿宋" w:eastAsia="仿宋" w:cs="仿宋"/>
          <w:b w:val="0"/>
          <w:i w:val="0"/>
          <w:color w:val="000000"/>
          <w:spacing w:val="0"/>
          <w:sz w:val="32"/>
        </w:rPr>
        <w:t>第十七条 安置小区公共设施产权依据“谁投资、谁所有”的原则确定。属于政府投资建设的安置小区，公共用房产权属于政府，公共产权、小区广告经营权收入等收益原则上应优先保证属于政府承担的小区环境治理等支出。</w:t>
      </w:r>
    </w:p>
    <w:p w14:paraId="32DDF1AD">
      <w:pPr>
        <w:pageBreakBefore w:val="0"/>
        <w:wordWrap w:val="0"/>
        <w:spacing w:before="0" w:after="0" w:line="620" w:lineRule="atLeast"/>
        <w:ind w:left="620" w:right="0"/>
        <w:jc w:val="both"/>
        <w:textAlignment w:val="baseline"/>
        <w:rPr>
          <w:sz w:val="32"/>
        </w:rPr>
      </w:pPr>
      <w:r>
        <w:rPr>
          <w:rFonts w:ascii="仿宋" w:hAnsi="仿宋" w:eastAsia="仿宋" w:cs="仿宋"/>
          <w:b w:val="0"/>
          <w:i w:val="0"/>
          <w:color w:val="000000"/>
          <w:spacing w:val="0"/>
          <w:sz w:val="32"/>
        </w:rPr>
        <w:t>第六章 附 则</w:t>
      </w:r>
    </w:p>
    <w:p w14:paraId="0F5529AF">
      <w:pPr>
        <w:pageBreakBefore w:val="0"/>
        <w:wordWrap w:val="0"/>
        <w:spacing w:before="0" w:after="0" w:line="620" w:lineRule="atLeast"/>
        <w:ind w:left="0" w:right="0" w:firstLine="620"/>
        <w:jc w:val="both"/>
        <w:textAlignment w:val="baseline"/>
        <w:rPr>
          <w:sz w:val="32"/>
        </w:rPr>
      </w:pPr>
      <w:r>
        <w:rPr>
          <w:rFonts w:ascii="仿宋" w:hAnsi="仿宋" w:eastAsia="仿宋" w:cs="仿宋"/>
          <w:b w:val="0"/>
          <w:i w:val="0"/>
          <w:color w:val="000000"/>
          <w:spacing w:val="0"/>
          <w:sz w:val="32"/>
        </w:rPr>
        <w:t>第十八条 对于骗取安置房的，由区政府无偿收回安置房，并由有关部门依法追究责任。</w:t>
      </w:r>
    </w:p>
    <w:p w14:paraId="2E312022">
      <w:pPr>
        <w:pageBreakBefore w:val="0"/>
        <w:wordWrap w:val="0"/>
        <w:spacing w:before="0" w:after="0" w:line="620" w:lineRule="atLeast"/>
        <w:ind w:left="0" w:right="0" w:firstLine="620"/>
        <w:jc w:val="both"/>
        <w:textAlignment w:val="baseline"/>
        <w:rPr>
          <w:sz w:val="32"/>
        </w:rPr>
      </w:pPr>
      <w:r>
        <w:rPr>
          <w:rFonts w:ascii="仿宋" w:hAnsi="仿宋" w:eastAsia="仿宋" w:cs="仿宋"/>
          <w:b w:val="0"/>
          <w:i w:val="0"/>
          <w:color w:val="000000"/>
          <w:spacing w:val="0"/>
          <w:sz w:val="32"/>
        </w:rPr>
        <w:t>第十九条 本办法自发布之日起施行，原有关安置房分配和管理的相关规定与本办法不符的， 以本办法为准。</w:t>
      </w:r>
    </w:p>
    <w:p w14:paraId="6B926726">
      <w:pPr>
        <w:pageBreakBefore w:val="0"/>
        <w:wordWrap w:val="0"/>
        <w:spacing w:before="0" w:after="0" w:line="620" w:lineRule="atLeast"/>
        <w:ind w:left="0" w:right="0" w:firstLine="620"/>
        <w:jc w:val="both"/>
        <w:textAlignment w:val="baseline"/>
        <w:rPr>
          <w:sz w:val="32"/>
        </w:rPr>
      </w:pPr>
      <w:r>
        <w:rPr>
          <w:rFonts w:ascii="仿宋" w:hAnsi="仿宋" w:eastAsia="仿宋" w:cs="仿宋"/>
          <w:b w:val="0"/>
          <w:i w:val="0"/>
          <w:color w:val="000000"/>
          <w:spacing w:val="0"/>
          <w:sz w:val="32"/>
        </w:rPr>
        <w:t>第二十条 本办法由区住建局部门负责解释。在执行过程中遇到的问题，由区住建局会同相关部门研究解决；如遇国家、省、市相关政策调整，本办法将适时进行修订完善。</w:t>
      </w:r>
    </w:p>
    <w:p w14:paraId="2D707E78">
      <w:pPr>
        <w:pageBreakBefore w:val="0"/>
        <w:wordWrap w:val="0"/>
        <w:spacing w:before="0" w:after="0" w:line="620" w:lineRule="exact"/>
        <w:ind w:left="0" w:right="0"/>
        <w:jc w:val="both"/>
        <w:textAlignment w:val="baseline"/>
        <w:rPr>
          <w:sz w:val="32"/>
        </w:rPr>
      </w:pPr>
    </w:p>
    <w:p w14:paraId="150F5688">
      <w:pPr>
        <w:pageBreakBefore w:val="0"/>
        <w:wordWrap w:val="0"/>
        <w:spacing w:before="0" w:after="0" w:line="620" w:lineRule="exact"/>
        <w:ind w:left="0" w:right="0"/>
        <w:jc w:val="both"/>
        <w:textAlignment w:val="baseline"/>
        <w:rPr>
          <w:sz w:val="32"/>
        </w:rPr>
      </w:pPr>
    </w:p>
    <w:p w14:paraId="56A542B8">
      <w:pPr>
        <w:pageBreakBefore w:val="0"/>
        <w:wordWrap w:val="0"/>
        <w:spacing w:before="0" w:after="0" w:line="620" w:lineRule="exact"/>
        <w:ind w:left="0" w:right="0"/>
        <w:jc w:val="both"/>
        <w:textAlignment w:val="baseline"/>
        <w:rPr>
          <w:sz w:val="32"/>
        </w:rPr>
      </w:pPr>
    </w:p>
    <w:p w14:paraId="3AB284DD">
      <w:pPr>
        <w:pageBreakBefore w:val="0"/>
        <w:wordWrap w:val="0"/>
        <w:spacing w:before="0" w:after="0" w:line="620" w:lineRule="atLeast"/>
        <w:ind w:left="0" w:right="340"/>
        <w:jc w:val="right"/>
        <w:textAlignment w:val="baseline"/>
        <w:rPr>
          <w:rFonts w:hint="default" w:eastAsia="宋体"/>
          <w:sz w:val="32"/>
          <w:lang w:val="en-US" w:eastAsia="zh-CN"/>
        </w:rPr>
      </w:pPr>
      <w:r>
        <w:rPr>
          <w:rFonts w:hint="eastAsia"/>
          <w:sz w:val="32"/>
          <w:lang w:val="en-US" w:eastAsia="zh-CN"/>
        </w:rPr>
        <w:t>2025年1月20日</w:t>
      </w:r>
      <w:bookmarkStart w:id="0" w:name="_GoBack"/>
      <w:bookmarkEnd w:id="0"/>
    </w:p>
    <w:sectPr>
      <w:footerReference r:id="rId6" w:type="default"/>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7F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CC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347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88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0F210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1623</Words>
  <Characters>1630</Characters>
  <TotalTime>0</TotalTime>
  <ScaleCrop>false</ScaleCrop>
  <LinksUpToDate>false</LinksUpToDate>
  <CharactersWithSpaces>1701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2025-05-19T12:20:00Z</dcterms:created>
  <dc:creator>Apache POI</dc:creator>
  <cp:lastModifiedBy>姚炬</cp:lastModifiedBy>
  <dcterms:modified xsi:type="dcterms:W3CDTF">2025-05-19T12:21:59Z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eyJoZGlkIjoiMDU2MDJmYWE0Y2E0YmJjMTFkZWM4NWEzYzc5ZTc4ZjIifQ==</vt:lpwstr>
  </property>
  <property fmtid="{D5CDD505-2E9C-101B-9397-08002B2CF9AE}" pid="3" name="KSOProductBuildVer">
    <vt:lpwstr>2052-12.1.0.20784</vt:lpwstr>
  </property>
  <property fmtid="{D5CDD505-2E9C-101B-9397-08002B2CF9AE}" pid="4" name="ICV">
    <vt:lpwstr>63B4AC40D0B946C6B883677199F1B870_12</vt:lpwstr>
  </property>
</Properties>
</file>