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/>
        </w:rPr>
        <w:t>第一部分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宋体" w:hAnsi="宋体" w:eastAsia="宋体" w:cs="宋体" w:hint="eastAsia"/>
        </w:rPr>
        <w:t> 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田家庵区农业农村水利局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年度行政执法数据表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/>
        </w:rPr>
        <w:t>表一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宋体" w:hAnsi="宋体" w:eastAsia="宋体" w:cs="宋体" w:hint="eastAsia"/>
        </w:rPr>
        <w:t> 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年度行政处罚实施情况统计表</w:t>
      </w:r>
    </w:p>
    <w:tbl>
      <w:tblPr>
        <w:tblStyle w:val="3"/>
        <w:tblW w:w="0" w:type="auto"/>
        <w:jc w:val="center"/>
        <w:tblLayout w:type="autofit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CellMar>
          <w:top w:type="dxa" w:w="15.000000"/>
          <w:bottom w:type="dxa" w:w="15.000000"/>
          <w:left w:type="dxa" w:w="15.000000"/>
          <w:right w:type="dxa" w:w="15.000000"/>
        </w:tblCellMar>
      </w:tblPr>
      <w:tblGrid>
        <w:gridCol w:w="623.000000"/>
        <w:gridCol w:w="772.000000"/>
        <w:gridCol w:w="1037.000000"/>
        <w:gridCol w:w="877.000000"/>
        <w:gridCol w:w="778.000000"/>
        <w:gridCol w:w="877.000000"/>
        <w:gridCol w:w="687.000000"/>
        <w:gridCol w:w="772.000000"/>
        <w:gridCol w:w="1074.000000"/>
        <w:gridCol w:w="1025.000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trHeight w:val="390" w:hRule="atLeast"/>
          <w:jc w:val="center"/>
        </w:trPr>
        <w:tc>
          <w:tcPr>
            <w:tcW w:w="10904" w:type="dxa"/>
            <w:gridSpan w:val="10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行政处罚实施数量（宗）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trHeight w:val="942" w:hRule="atLeast"/>
          <w:jc w:val="center"/>
        </w:trPr>
        <w:tc>
          <w:tcPr>
            <w:tcW w:w="798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警告</w:t>
            </w:r>
          </w:p>
        </w:tc>
        <w:tc>
          <w:tcPr>
            <w:tcW w:w="10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罚款</w:t>
            </w:r>
          </w:p>
        </w:tc>
        <w:tc>
          <w:tcPr>
            <w:tcW w:w="1392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没收法</w:t>
            </w:r>
          </w:p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所得、没收非法财物</w:t>
            </w:r>
          </w:p>
        </w:tc>
        <w:tc>
          <w:tcPr>
            <w:tcW w:w="109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暂扣许可证、执照</w:t>
            </w:r>
          </w:p>
        </w:tc>
        <w:tc>
          <w:tcPr>
            <w:tcW w:w="109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责令停产停业</w:t>
            </w:r>
          </w:p>
        </w:tc>
        <w:tc>
          <w:tcPr>
            <w:tcW w:w="109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吊销许可证、执照</w:t>
            </w:r>
          </w:p>
        </w:tc>
        <w:tc>
          <w:tcPr>
            <w:tcW w:w="918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</w:t>
            </w:r>
          </w:p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拘留</w:t>
            </w:r>
          </w:p>
        </w:tc>
        <w:tc>
          <w:tcPr>
            <w:tcW w:w="10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其他行政处罚</w:t>
            </w:r>
          </w:p>
        </w:tc>
        <w:tc>
          <w:tcPr>
            <w:tcW w:w="1275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合计（宗）</w:t>
            </w:r>
          </w:p>
        </w:tc>
        <w:tc>
          <w:tcPr>
            <w:tcW w:w="1091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罚没金额（万元）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trHeight w:val="482" w:hRule="atLeast"/>
          <w:jc w:val="center"/>
        </w:trPr>
        <w:tc>
          <w:tcPr>
            <w:tcW w:w="798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4"/>
                <w:szCs w:val="24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1392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lang w:eastAsia="zh-CN"/>
                <w:szCs w:val="24"/>
                <w:rFonts w:ascii="Calibri" w:hAnsi="Calibri" w:cs="Calibri" w:hint="eastAsia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1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275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both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lang w:eastAsia="zh-CN"/>
                <w:szCs w:val="24"/>
                <w:rFonts w:ascii="Calibri" w:hAnsi="Calibri" w:cs="Calibri" w:hint="eastAsia" w:eastAsiaTheme="minorEastAsia"/>
              </w:rPr>
            </w:pPr>
            <w:r>
              <w:rPr>
                <w:sz w:val="24"/>
                <w:lang w:val="en-US" w:eastAsia="zh-CN"/>
                <w:szCs w:val="24"/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091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lang w:val="en-US" w:eastAsia="zh-CN"/>
                <w:szCs w:val="24"/>
                <w:rFonts w:ascii="Calibri" w:hAnsi="Calibri" w:cs="Calibri" w:hint="default" w:eastAsiaTheme="minorEastAsia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0</w:t>
            </w:r>
            <w:r>
              <w:rPr>
                <w:sz w:val="21"/>
                <w:szCs w:val="21"/>
                <w:rFonts w:ascii="Times New Roman" w:hAnsi="Times New Roman" w:cs="Times New Roman" w:hint="default"/>
              </w:rPr>
              <w:t>.</w:t>
            </w:r>
            <w:r>
              <w:rPr>
                <w:sz w:val="21"/>
                <w:lang w:val="en-US" w:eastAsia="zh-CN"/>
                <w:szCs w:val="21"/>
                <w:rFonts w:ascii="Times New Roman" w:hAnsi="Times New Roman" w:cs="Times New Roman" w:hint="eastAsia"/>
              </w:rPr>
              <w:t>1525</w:t>
            </w:r>
          </w:p>
        </w:tc>
      </w:tr>
    </w:tbl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/>
        </w:rPr>
        <w:t>说明：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1.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行政处罚实施数量的统计范围为统计年度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日期间作出行政处罚决定的数量。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2.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单处一个类别行政处罚的，计入相应的行政处罚类别；并处两种以上行政处罚的，算一宗行政处罚，计入最重的行政处罚类别。如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没收违法所得，并处罚款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，计入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没收违法所得、没收非法财物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类别；并处明确类别的行政处罚和其他行政处罚的，计入明确类别的行政处罚，如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处罚款，并处其他行政处罚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，计入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罚款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类别。行政处罚类别从轻到重的顺序：（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）警告，（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）罚款，（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）没收违法所得、没收非法财物，（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4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）暂扣许可证、执照，（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5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）责令停产停业，（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6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）吊销许可证、执照，（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7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）行政拘留。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没收违法所得、没收非法财物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能确定金额的，计入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罚没金额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；不能确定金额的，不计入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罚没金额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4.“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罚没金额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以处罚决定书确定的金额为准。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表二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宋体" w:hAnsi="宋体" w:eastAsia="宋体" w:cs="宋体" w:hint="eastAsia"/>
        </w:rPr>
        <w:t> 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年度行政许可实施情况统计表</w:t>
      </w:r>
    </w:p>
    <w:tbl>
      <w:tblPr>
        <w:tblStyle w:val="3"/>
        <w:tblW w:w="0" w:type="auto"/>
        <w:jc w:val="center"/>
        <w:tblLayout w:type="autofit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CellMar>
          <w:top w:type="dxa" w:w="15.000000"/>
          <w:bottom w:type="dxa" w:w="15.000000"/>
          <w:left w:type="dxa" w:w="15.000000"/>
          <w:right w:type="dxa" w:w="15.000000"/>
        </w:tblCellMar>
      </w:tblPr>
      <w:tblGrid>
        <w:gridCol w:w="1595.000000"/>
        <w:gridCol w:w="1946.000000"/>
        <w:gridCol w:w="1771.000000"/>
        <w:gridCol w:w="1592.000000"/>
        <w:gridCol w:w="1618.000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8666" w:type="dxa"/>
            <w:gridSpan w:val="5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行政许可实施数量（宗）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1620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申请数量</w:t>
            </w:r>
          </w:p>
        </w:tc>
        <w:tc>
          <w:tcPr>
            <w:tcW w:w="19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受理数量</w:t>
            </w:r>
          </w:p>
        </w:tc>
        <w:tc>
          <w:tcPr>
            <w:tcW w:w="180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许可数量</w:t>
            </w:r>
          </w:p>
        </w:tc>
        <w:tc>
          <w:tcPr>
            <w:tcW w:w="162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不予许可数量</w:t>
            </w:r>
          </w:p>
        </w:tc>
        <w:tc>
          <w:tcPr>
            <w:tcW w:w="1646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撤销许可数量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1620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b w:val="0"/>
                <w:sz w:val="24"/>
                <w:bCs w:val="0"/>
                <w:szCs w:val="24"/>
              </w:rPr>
            </w:pPr>
            <w:r>
              <w:rPr>
                <w:b w:val="0"/>
                <w:sz w:val="24"/>
                <w:bCs w:val="0"/>
                <w:szCs w:val="24"/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19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b w:val="0"/>
                <w:sz w:val="24"/>
                <w:bCs w:val="0"/>
                <w:szCs w:val="24"/>
              </w:rPr>
            </w:pPr>
            <w:r>
              <w:rPr>
                <w:b w:val="0"/>
                <w:sz w:val="24"/>
                <w:bCs w:val="0"/>
                <w:szCs w:val="24"/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18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b w:val="0"/>
                <w:sz w:val="24"/>
                <w:bCs w:val="0"/>
                <w:szCs w:val="24"/>
              </w:rPr>
            </w:pPr>
            <w:r>
              <w:rPr>
                <w:b w:val="0"/>
                <w:sz w:val="24"/>
                <w:bCs w:val="0"/>
                <w:szCs w:val="24"/>
                <w:rFonts w:ascii="Times New Roman" w:hAnsi="Times New Roman" w:cs="Times New Roman" w:hint="default"/>
              </w:rPr>
              <w:t>13</w:t>
            </w:r>
          </w:p>
        </w:tc>
        <w:tc>
          <w:tcPr>
            <w:tcW w:w="162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b w:val="0"/>
                <w:sz w:val="24"/>
                <w:bCs w:val="0"/>
                <w:szCs w:val="24"/>
                <w:rFonts w:ascii="Calibri" w:hAnsi="Calibri" w:cs="Calibri" w:hint="default"/>
              </w:rPr>
            </w:pPr>
            <w:r>
              <w:rPr>
                <w:b w:val="0"/>
                <w:sz w:val="21"/>
                <w:bCs w:val="0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646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b w:val="0"/>
                <w:sz w:val="24"/>
                <w:bCs w:val="0"/>
                <w:szCs w:val="24"/>
                <w:rFonts w:ascii="Calibri" w:hAnsi="Calibri" w:cs="Calibri" w:hint="default"/>
              </w:rPr>
            </w:pPr>
            <w:r>
              <w:rPr>
                <w:b w:val="0"/>
                <w:sz w:val="21"/>
                <w:bCs w:val="0"/>
                <w:szCs w:val="21"/>
                <w:rFonts w:ascii="Times New Roman" w:hAnsi="Times New Roman" w:cs="Times New Roman" w:hint="default"/>
              </w:rPr>
              <w:t>0</w:t>
            </w:r>
          </w:p>
        </w:tc>
      </w:tr>
    </w:tbl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b w:val="0"/>
          <w:i w:val="0"/>
          <w:color w:val="333333"/>
          <w:spacing w:val="0"/>
          <w:sz w:val="24"/>
          <w:bCs w:val="0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说明：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申请数量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日期间许可机关收到当事人许可申请的数量。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受理数量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许可数量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不予许可数量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撤销许可数量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日期间许可机关作出受理决定、许可决定、不予许可决定和撤销许可决定的数量。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表三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 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年度行政强制实施情况统计表</w:t>
      </w:r>
    </w:p>
    <w:tbl>
      <w:tblPr>
        <w:tblStyle w:val="3"/>
        <w:tblW w:w="0" w:type="auto"/>
        <w:jc w:val="center"/>
        <w:tblLayout w:type="autofit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CellMar>
          <w:top w:type="dxa" w:w="15.000000"/>
          <w:bottom w:type="dxa" w:w="15.000000"/>
          <w:left w:type="dxa" w:w="15.000000"/>
          <w:right w:type="dxa" w:w="15.000000"/>
        </w:tblCellMar>
      </w:tblPr>
      <w:tblGrid>
        <w:gridCol w:w="819.000000"/>
        <w:gridCol w:w="693.000000"/>
        <w:gridCol w:w="820.000000"/>
        <w:gridCol w:w="694.000000"/>
        <w:gridCol w:w="637.000000"/>
        <w:gridCol w:w="744.000000"/>
        <w:gridCol w:w="989.000000"/>
        <w:gridCol w:w="789.000000"/>
        <w:gridCol w:w="618.000000"/>
        <w:gridCol w:w="618.000000"/>
        <w:gridCol w:w="618.000000"/>
        <w:gridCol w:w="483.000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4360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行政强制措施实施数量（宗）</w:t>
            </w:r>
          </w:p>
        </w:tc>
        <w:tc>
          <w:tcPr>
            <w:tcW w:w="7068" w:type="dxa"/>
            <w:gridSpan w:val="7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1090" w:type="dxa"/>
            <w:vMerge w:val="restart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查封场所、设施或者财物</w:t>
            </w:r>
          </w:p>
        </w:tc>
        <w:tc>
          <w:tcPr>
            <w:tcW w:w="1090" w:type="dxa"/>
            <w:vMerge w:val="restart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申请法院强制执行</w:t>
            </w:r>
          </w:p>
        </w:tc>
        <w:tc>
          <w:tcPr>
            <w:tcW w:w="566" w:type="dxa"/>
            <w:vMerge w:val="continue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1090" w:type="dxa"/>
            <w:vMerge w:val="continue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1090" w:type="dxa"/>
            <w:vMerge w:val="continue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1090" w:type="dxa"/>
            <w:vMerge w:val="continue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1090" w:type="dxa"/>
            <w:vMerge w:val="continue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94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加处罚款或者滞纳金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划拨存款、汇款</w:t>
            </w:r>
          </w:p>
        </w:tc>
        <w:tc>
          <w:tcPr>
            <w:tcW w:w="150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拍卖或者依法处理查封、扣押的场所、设施或者财物</w:t>
            </w:r>
          </w:p>
        </w:tc>
        <w:tc>
          <w:tcPr>
            <w:tcW w:w="1012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排除妨碍、恢复原状</w:t>
            </w:r>
          </w:p>
        </w:tc>
        <w:tc>
          <w:tcPr>
            <w:tcW w:w="90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代履行</w:t>
            </w:r>
          </w:p>
        </w:tc>
        <w:tc>
          <w:tcPr>
            <w:tcW w:w="90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其他强制执行</w:t>
            </w:r>
          </w:p>
        </w:tc>
        <w:tc>
          <w:tcPr>
            <w:tcW w:w="900" w:type="dxa"/>
            <w:vMerge w:val="continue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  <w:tc>
          <w:tcPr>
            <w:tcW w:w="566" w:type="dxa"/>
            <w:vMerge w:val="continue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rPr>
                <w:sz w:val="20"/>
                <w:szCs w:val="20"/>
                <w:rFonts w:ascii="Times New Roman" w:hAnsi="Times New Roman" w:cs="Times New Roman"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trHeight w:val="312" w:hRule="atLeast"/>
          <w:jc w:val="center"/>
        </w:trPr>
        <w:tc>
          <w:tcPr>
            <w:tcW w:w="1090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4"/>
                <w:szCs w:val="24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9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4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4"/>
                <w:szCs w:val="24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50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12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lang w:val="en-US" w:eastAsia="zh-CN"/>
                <w:szCs w:val="24"/>
                <w:rFonts w:ascii="Calibri" w:hAnsi="Calibri" w:cs="Calibri" w:hint="eastAsia" w:eastAsiaTheme="minorEastAsia"/>
              </w:rPr>
            </w:pPr>
            <w:r>
              <w:rPr>
                <w:b w:val="1"/>
                <w:sz w:val="21"/>
                <w:lang w:val="en-US" w:eastAsia="zh-CN"/>
                <w:bCs/>
                <w:szCs w:val="21"/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66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lang w:val="en-US" w:eastAsia="zh-CN"/>
                <w:szCs w:val="24"/>
                <w:rFonts w:ascii="Calibri" w:hAnsi="Calibri" w:cs="Calibri" w:hint="eastAsia" w:eastAsiaTheme="minorEastAsia"/>
              </w:rPr>
            </w:pPr>
            <w:r>
              <w:rPr>
                <w:sz w:val="24"/>
                <w:lang w:val="en-US" w:eastAsia="zh-CN"/>
                <w:szCs w:val="24"/>
                <w:rFonts w:ascii="Calibri" w:hAnsi="Calibri" w:cs="Calibri" w:hint="eastAsia"/>
              </w:rPr>
              <w:t>0</w:t>
            </w:r>
          </w:p>
        </w:tc>
      </w:tr>
    </w:tbl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说明：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行政强制措施实施数量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日期间作出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查封场所、设施或者财物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扣押财务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冻结存款、汇款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或者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其他行政强制措施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决定的数量。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行政强制执行实施数量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 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加处罚款或者滞纳金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划拨存款、汇款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拍卖或者依法处理查封、扣押的场所、设施或者财物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排除妨碍、恢复原状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代履行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和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其他强制执行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等执行完毕或者终结执行的数量。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申请法院强制执行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数量的统计范围为统计年度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日期间向法院申请强制执行的数量，时间以申请日期为准。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表四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 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年度其他行政执法行为实施情况统计表</w:t>
      </w:r>
    </w:p>
    <w:tbl>
      <w:tblPr>
        <w:tblStyle w:val="3"/>
        <w:tblW w:w="0" w:type="auto"/>
        <w:jc w:val="center"/>
        <w:tblLayout w:type="autofit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CellMar>
          <w:top w:type="dxa" w:w="15.000000"/>
          <w:bottom w:type="dxa" w:w="15.000000"/>
          <w:left w:type="dxa" w:w="15.000000"/>
          <w:right w:type="dxa" w:w="15.000000"/>
        </w:tblCellMar>
      </w:tblPr>
      <w:tblGrid>
        <w:gridCol w:w="628.000000"/>
        <w:gridCol w:w="979.000000"/>
        <w:gridCol w:w="759.000000"/>
        <w:gridCol w:w="628.000000"/>
        <w:gridCol w:w="979.000000"/>
        <w:gridCol w:w="552.000000"/>
        <w:gridCol w:w="979.000000"/>
        <w:gridCol w:w="705.000000"/>
        <w:gridCol w:w="654.000000"/>
        <w:gridCol w:w="877.000000"/>
        <w:gridCol w:w="782.000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234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行政征收</w:t>
            </w:r>
          </w:p>
        </w:tc>
        <w:tc>
          <w:tcPr>
            <w:tcW w:w="10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行政检查</w:t>
            </w:r>
          </w:p>
        </w:tc>
        <w:tc>
          <w:tcPr>
            <w:tcW w:w="2340" w:type="dxa"/>
            <w:gridSpan w:val="2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行政裁决</w:t>
            </w:r>
          </w:p>
        </w:tc>
        <w:tc>
          <w:tcPr>
            <w:tcW w:w="2160" w:type="dxa"/>
            <w:gridSpan w:val="2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行政给付</w:t>
            </w:r>
          </w:p>
        </w:tc>
        <w:tc>
          <w:tcPr>
            <w:tcW w:w="10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行政确认</w:t>
            </w:r>
          </w:p>
        </w:tc>
        <w:tc>
          <w:tcPr>
            <w:tcW w:w="2160" w:type="dxa"/>
            <w:gridSpan w:val="2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行政奖励</w:t>
            </w:r>
          </w:p>
        </w:tc>
        <w:tc>
          <w:tcPr>
            <w:tcW w:w="126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其他行政执法行为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900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征收总金额（万元）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涉及金额</w:t>
            </w:r>
          </w:p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（万元）</w:t>
            </w:r>
          </w:p>
        </w:tc>
        <w:tc>
          <w:tcPr>
            <w:tcW w:w="72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给付总金额（万元）</w:t>
            </w:r>
          </w:p>
        </w:tc>
        <w:tc>
          <w:tcPr>
            <w:tcW w:w="108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96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20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奖励总金额（万元）</w:t>
            </w:r>
          </w:p>
        </w:tc>
        <w:tc>
          <w:tcPr>
            <w:tcW w:w="1260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宗数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900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4"/>
                <w:szCs w:val="24"/>
                <w:rFonts w:ascii="Times New Roman" w:hAnsi="Times New Roman" w:cs="Times New Roman" w:hint="default"/>
              </w:rPr>
              <w:t>16</w:t>
            </w:r>
          </w:p>
        </w:tc>
        <w:tc>
          <w:tcPr>
            <w:tcW w:w="9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72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44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8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96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20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260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</w:tr>
    </w:tbl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说明：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行政征收次数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日期间征收完毕的数量。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行政检查次数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日期间开展行政检查的次数。检查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个检查对象，有完整、详细的检查记录，计为检查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次。无特定检查对象的巡查、巡逻，无完整、详细检查记录，检查后作出行政处罚等其他行政执法行为的，均不计为检查次数。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行政裁决次数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行政确认次数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、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行政奖励次数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日期间作出行政裁决、行政确认、行政奖励决定的数量。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4.“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行政给付次数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日期间给付完毕的数量。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5.“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其他行政执法行为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日期间完成的宗数。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 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表五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 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年度其他行政行为实施情况统计表</w:t>
      </w:r>
    </w:p>
    <w:tbl>
      <w:tblPr>
        <w:tblStyle w:val="3"/>
        <w:tblW w:w="0" w:type="auto"/>
        <w:jc w:val="center"/>
        <w:tblLayout w:type="autofit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CellMar>
          <w:top w:type="dxa" w:w="15.000000"/>
          <w:bottom w:type="dxa" w:w="15.000000"/>
          <w:left w:type="dxa" w:w="15.000000"/>
          <w:right w:type="dxa" w:w="15.000000"/>
        </w:tblCellMar>
      </w:tblPr>
      <w:tblGrid>
        <w:gridCol w:w="620.000000"/>
        <w:gridCol w:w="914.000000"/>
        <w:gridCol w:w="898.000000"/>
        <w:gridCol w:w="691.000000"/>
        <w:gridCol w:w="739.000000"/>
        <w:gridCol w:w="804.000000"/>
        <w:gridCol w:w="1019.000000"/>
        <w:gridCol w:w="996.000000"/>
        <w:gridCol w:w="900.000000"/>
        <w:gridCol w:w="941.000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3961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行政复议</w:t>
            </w:r>
          </w:p>
        </w:tc>
        <w:tc>
          <w:tcPr>
            <w:tcW w:w="3499" w:type="dxa"/>
            <w:gridSpan w:val="3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行政诉讼</w:t>
            </w:r>
          </w:p>
        </w:tc>
        <w:tc>
          <w:tcPr>
            <w:tcW w:w="3558" w:type="dxa"/>
            <w:gridSpan w:val="2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投诉案件办理</w:t>
            </w:r>
          </w:p>
        </w:tc>
        <w:tc>
          <w:tcPr>
            <w:tcW w:w="3153" w:type="dxa"/>
            <w:gridSpan w:val="2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移交刑事案件情况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876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562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复议维持数</w:t>
            </w:r>
          </w:p>
        </w:tc>
        <w:tc>
          <w:tcPr>
            <w:tcW w:w="1523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复议维持率</w:t>
            </w:r>
          </w:p>
        </w:tc>
        <w:tc>
          <w:tcPr>
            <w:tcW w:w="1041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154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败诉数</w:t>
            </w:r>
          </w:p>
        </w:tc>
        <w:tc>
          <w:tcPr>
            <w:tcW w:w="1304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败诉率</w:t>
            </w:r>
          </w:p>
        </w:tc>
        <w:tc>
          <w:tcPr>
            <w:tcW w:w="1806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投诉次数</w:t>
            </w:r>
          </w:p>
        </w:tc>
        <w:tc>
          <w:tcPr>
            <w:tcW w:w="1752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受理数</w:t>
            </w:r>
          </w:p>
        </w:tc>
        <w:tc>
          <w:tcPr>
            <w:tcW w:w="1528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次数</w:t>
            </w:r>
          </w:p>
        </w:tc>
        <w:tc>
          <w:tcPr>
            <w:tcW w:w="1625" w:type="dxa"/>
            <w:vAlign w:val="center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300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刑事立案数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type="dxa" w:w="15.000000"/>
            <w:bottom w:type="dxa" w:w="15.000000"/>
            <w:left w:type="dxa" w:w="15.000000"/>
            <w:right w:type="dxa" w:w="15.000000"/>
          </w:tblCellMar>
        </w:tblPrEx>
        <w:trPr>
          <w:jc w:val="center"/>
        </w:trPr>
        <w:tc>
          <w:tcPr>
            <w:tcW w:w="876" w:type="dxa"/>
            <w:vAlign w:val="center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562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523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041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4"/>
                <w:szCs w:val="24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154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304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806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752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sz w:val="21"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528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  <w:tc>
          <w:tcPr>
            <w:tcW w:w="1625" w:type="dxa"/>
            <w:vAlign w:val="center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type="dxa" w:w="0.000000"/>
              <w:bottom w:type="dxa" w:w="0.000000"/>
              <w:left w:type="dxa" w:w="108.000000"/>
              <w:right w:type="dxa" w:w="108.000000"/>
            </w:tcMar>
          </w:tcPr>
          <w:p>
            <w:pPr>
              <w:pStyle w:val="2"/>
              <w:widowControl w:val="1"/>
              <w:keepNext w:val="0"/>
              <w:keepLines w:val="0"/>
              <w:jc w:val="center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before="0" w:beforeAutospacing="0" w:line="578" w:lineRule="atLeast"/>
              <w:ind w:left="0" w:right="0"/>
              <w:rPr>
                <w:sz w:val="24"/>
                <w:szCs w:val="24"/>
                <w:rFonts w:ascii="Calibri" w:hAnsi="Calibri" w:cs="Calibri" w:hint="default"/>
              </w:rPr>
            </w:pPr>
            <w:r>
              <w:rPr>
                <w:b w:val="1"/>
                <w:sz w:val="21"/>
                <w:bCs/>
                <w:szCs w:val="21"/>
                <w:rFonts w:ascii="Times New Roman" w:hAnsi="Times New Roman" w:cs="Times New Roman" w:hint="default"/>
              </w:rPr>
              <w:t>0</w:t>
            </w:r>
          </w:p>
        </w:tc>
      </w:tr>
    </w:tbl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说明：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行政复议次数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日期间行政复议的数量，包括被复议和受理复议案件数量。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2.“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行政诉讼次数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日期间被行政诉讼情况。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投诉案件办理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日期间接到投诉的案件数量及受理的数量。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418" w:lineRule="atLeast"/>
        <w:ind w:firstLine="482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4.“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移交刑事案件情况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”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的统计范围为统计年度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日至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12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月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31</w:t>
      </w: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CESI仿宋-GB2312" w:hAnsi="CESI仿宋-GB2312" w:eastAsia="CESI仿宋-GB2312" w:cs="CESI仿宋-GB2312" w:hint="default"/>
        </w:rPr>
        <w:t>日期间主动移交公安的案件数量和公安受理后立案的数量。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 </w:t>
      </w:r>
    </w:p>
    <w:p>
      <w:pPr>
        <w:pStyle w:val="2"/>
        <w:widowControl w:val="1"/>
        <w:keepNext w:val="0"/>
        <w:keepLines w:val="0"/>
        <w:wordWrap w:val="0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第二部分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Times New Roman" w:hAnsi="Times New Roman" w:cs="Times New Roman" w:hint="default"/>
        </w:rPr>
        <w:t> 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田家庵区农业农村水利局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方正小标宋简体" w:hAnsi="方正小标宋简体" w:eastAsia="方正小标宋简体" w:cs="方正小标宋简体" w:hint="eastAsia"/>
        </w:rPr>
        <w:t>年度行政执法情况说明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24"/>
          <w:iCs w:val="0"/>
          <w:szCs w:val="24"/>
          <w:shd w:val="clear" w:fill="FFFFFF"/>
          <w:rFonts w:ascii="Times New Roman" w:hAnsi="Times New Roman" w:cs="Times New Roman" w:hint="default"/>
        </w:rPr>
        <w:t> 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一、行政执法机关的执法主体名称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/>
        </w:rPr>
        <w:t>本机关行政执法主体名称为田家庵区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农业农村水利局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/>
        </w:rPr>
        <w:t>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二、执法岗位设置及执法人员在岗情况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本部门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年度，共有持有行政执法证件人员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方正仿宋_GBK" w:cs="Times New Roman" w:hint="eastAsia"/>
        </w:rPr>
        <w:t>9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人，执法人员在岗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方正仿宋_GBK" w:cs="Times New Roman" w:hint="eastAsia"/>
        </w:rPr>
        <w:t>9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人，参与执法率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100%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三、执法力量投入情况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仿宋_GB2312" w:hAnsi="Times New Roman" w:eastAsia="仿宋_GB2312" w:cs="仿宋_GB2312" w:hint="eastAsia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shd w:val="clear" w:fill="FFFFFF"/>
          <w:rFonts w:ascii="方正仿宋_GBK" w:hAnsi="方正仿宋_GBK" w:eastAsia="方正仿宋_GBK" w:cs="方正仿宋_GBK" w:hint="eastAsia"/>
        </w:rPr>
        <w:t>年6月</w:t>
      </w:r>
      <w:r>
        <w:rPr>
          <w:i w:val="0"/>
          <w:color w:val="333333"/>
          <w:spacing w:val="0"/>
          <w:sz w:val="32"/>
          <w:shd w:val="clear" w:fill="FFFFFF"/>
          <w:rFonts w:ascii="方正仿宋_GBK" w:hAnsi="方正仿宋_GBK" w:eastAsia="方正仿宋_GBK" w:cs="方正仿宋_GBK" w:hint="eastAsia"/>
        </w:rPr>
        <w:t>田家庵区农业综合行政执法大队挂牌成立，核定全额拨款事业编制11名。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本部门共持有行政执法证件人员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方正仿宋_GBK" w:cs="Times New Roman" w:hint="eastAsia"/>
        </w:rPr>
        <w:t>9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人，全部在岗并参与执法，配备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方正仿宋_GBK" w:cs="Times New Roman" w:hint="eastAsia"/>
        </w:rPr>
        <w:t>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部执法记录仪，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架无人机，用于加强执法过程记录工作</w:t>
      </w:r>
      <w:r>
        <w:rPr>
          <w:b w:val="1"/>
          <w:i w:val="0"/>
          <w:color w:val="333333"/>
          <w:spacing w:val="0"/>
          <w:sz w:val="32"/>
          <w:bCs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年开展农资市场执法检查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次，出动执法人员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79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人次，检查农资经营门店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72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家次，农资生产企业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家次；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年共计出动执法人员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35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余人次。检查农产品生产经营主体（户）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5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cs="Times New Roman" w:hint="eastAsia"/>
        </w:rPr>
        <w:t>4</w:t>
      </w:r>
      <w:bookmarkStart w:id="0" w:name="_GoBack"/>
      <w:bookmarkEnd w:id="0"/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家次，饲料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销售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经营企业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1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cs="Times New Roman" w:hint="eastAsia"/>
        </w:rPr>
        <w:t>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家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次、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兽药经营企业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(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门店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)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、动物诊疗机构、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畜禽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养殖场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（户）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cs="Times New Roman" w:hint="eastAsia"/>
        </w:rPr>
        <w:t>0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余家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。开展生猪屠宰执法检查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5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次，其中组织联合执法行动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3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次；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年共开展渔政执法检查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38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次，其中联合执法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次，夜间执法23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次，</w:t>
      </w:r>
      <w:r>
        <w:rPr>
          <w:b w:val="0"/>
          <w:sz w:val="32"/>
          <w:bCs/>
          <w:szCs w:val="32"/>
          <w:rFonts w:ascii="仿宋_GB2312" w:eastAsia="仿宋_GB2312" w:hint="eastAsia"/>
        </w:rPr>
        <w:t>日常巡查115次</w:t>
      </w:r>
      <w:r>
        <w:rPr>
          <w:b w:val="0"/>
          <w:sz w:val="32"/>
          <w:lang w:eastAsia="zh-CN"/>
          <w:bCs/>
          <w:szCs w:val="32"/>
          <w:rFonts w:ascii="仿宋_GB2312" w:eastAsia="仿宋_GB2312" w:hint="eastAsia"/>
        </w:rPr>
        <w:t>，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出动执法人员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226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人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次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，车辆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145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辆次，船艇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仿宋_GB2312" w:cs="Times New Roman" w:hint="eastAsia"/>
        </w:rPr>
        <w:t>16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_GB2312" w:hAnsi="Times New Roman" w:eastAsia="仿宋_GB2312" w:cs="仿宋_GB2312" w:hint="eastAsia"/>
        </w:rPr>
        <w:t>艘次。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四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、政务服务事项的办理情况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年度，农业行政政务服务网上可办率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100%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，最多跑一次率实现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100%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eastAsia="方正仿宋_GBK" w:cs="Times New Roman" w:hint="default"/>
        </w:rPr>
        <w:t>，全年共办理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Times New Roman" w:hAnsi="Times New Roman" w:eastAsia="方正仿宋_GBK" w:cs="Times New Roman" w:hint="eastAsia"/>
        </w:rPr>
        <w:t>13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件政务服务事项。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五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、投诉举报行政执法案件的受理办理情况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2024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年度，本机关通过网上、电话、现场接到投诉举报行政执法案件共计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Times New Roman" w:hAnsi="Times New Roman" w:cs="Times New Roman" w:hint="default"/>
        </w:rPr>
        <w:t>0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件。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六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黑体_GBK" w:hAnsi="方正黑体_GBK" w:eastAsia="方正黑体_GBK" w:cs="方正黑体_GBK" w:hint="eastAsia"/>
        </w:rPr>
        <w:t>、行政执法机关认为需要统计的其他情况</w:t>
      </w:r>
    </w:p>
    <w:p>
      <w:pPr>
        <w:pStyle w:val="2"/>
        <w:widowControl w:val="1"/>
        <w:keepNext w:val="0"/>
        <w:keepLines w:val="0"/>
        <w:wordWrap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before="0" w:beforeAutospacing="0" w:line="578" w:lineRule="atLeast"/>
        <w:ind w:firstLine="640" w:left="0" w:right="0"/>
        <w:rPr>
          <w:i w:val="0"/>
          <w:color w:val="333333"/>
          <w:spacing w:val="0"/>
          <w:sz w:val="24"/>
          <w:iCs w:val="0"/>
          <w:szCs w:val="24"/>
          <w:rFonts w:ascii="Calibri" w:hAnsi="Calibri" w:cs="Calibri" w:hint="default"/>
        </w:rPr>
      </w:pP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方正仿宋_GBK" w:hAnsi="方正仿宋_GBK" w:eastAsia="方正仿宋_GBK" w:cs="方正仿宋_GBK" w:hint="eastAsia"/>
        </w:rPr>
        <w:t>无。</w:t>
      </w:r>
    </w:p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22DE2007"/>
    <w:rsid w:val="24476718"/>
    <w:rsid w:val="2EF96ED1"/>
    <w:rsid w:val="2FFB67AB"/>
    <w:rsid w:val="3DBF499D"/>
    <w:rsid w:val="45F9E091"/>
    <w:rsid w:val="5FB6CB0C"/>
    <w:rsid w:val="63FF7D4B"/>
    <w:rsid w:val="72FA165B"/>
    <w:rsid w:val="737F4629"/>
    <w:rsid w:val="769758C6"/>
    <w:rsid w:val="89F72626"/>
    <w:rsid w:val="B5BDDF5B"/>
    <w:rsid w:val="E3F1C4BD"/>
    <w:rsid w:val="E5BF1AB2"/>
    <w:rsid w:val="EBDF73DB"/>
    <w:rsid w:val="F7AF177C"/>
    <w:rsid w:val="F9FF2924"/>
    <w:rsid w:val="FFBD0674"/>
    <w:rsid w:val="FFCFAB1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6</Pages>
  <Words>2536</Words>
  <Characters>2707</Characters>
  <Application>WPS Office_12.8.2.1112_F1E327BC-269C-435d-A152-05C5408002CA</Application>
  <DocSecurity>0</DocSecurity>
  <Lines>0</Lines>
  <Paragraphs>0</Paragraphs>
  <ScaleCrop>false</ScaleCrop>
  <Company/>
  <LinksUpToDate>false</LinksUpToDate>
  <CharactersWithSpaces>2718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微信用户</cp:lastModifiedBy>
  <cp:revision>0</cp:revision>
  <dcterms:created xsi:type="dcterms:W3CDTF">2025-02-11T23:34:00Z</dcterms:created>
  <dcterms:modified xsi:type="dcterms:W3CDTF">2025-02-13T09:52:22Z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eyJoZGlkIjoiOTg4YWNiZDg5Y2RjMTQwNDljYmJmN2U4OTAxOWI5MWEiLCJ1c2VySWQiOiIxNTYxMjc5NTY0In0=</vt:lpwstr>
  </property>
  <property fmtid="{D5CDD505-2E9C-101B-9397-08002B2CF9AE}" pid="4" name="ICV">
    <vt:lpwstr>A7E20481F25CA526FD4FAD671C0AFF83_43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第一部分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田家庵区农业农村水利局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年度行政处罚实施情况统计表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772"/>
        <w:gridCol w:w="1037"/>
        <w:gridCol w:w="877"/>
        <w:gridCol w:w="778"/>
        <w:gridCol w:w="877"/>
        <w:gridCol w:w="687"/>
        <w:gridCol w:w="772"/>
        <w:gridCol w:w="1074"/>
        <w:gridCol w:w="1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90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警告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罚款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没收法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所得、没收非法财物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暂扣许可证、执照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责令停产停业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吊销许可证、执照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拘留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其他行政处罚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合计（宗）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罚没金额（万元）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行政处罚实施数量的统计范围为统计年度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日期间作出行政处罚决定的数量。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单处一个类别行政处罚的，计入相应的行政处罚类别；并处两种以上行政处罚的，算一宗行政处罚，计入最重的行政处罚类别。如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没收违法所得，并处罚款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，计入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没收违法所得、没收非法财物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类别；并处明确类别的行政处罚和其他行政处罚的，计入明确类别的行政处罚，如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处罚款，并处其他行政处罚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，计入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罚款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类别。行政处罚类别从轻到重的顺序：（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）警告，（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）罚款，（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）没收违法所得、没收非法财物，（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）暂扣许可证、执照，（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）责令停产停业，（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）吊销许可证、执照，（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）行政拘留。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没收违法所得、没收非法财物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能确定金额的，计入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罚没金额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；不能确定金额的，不计入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罚没金额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罚没金额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年度行政许可实施情况统计表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5"/>
        <w:gridCol w:w="1946"/>
        <w:gridCol w:w="1771"/>
        <w:gridCol w:w="1592"/>
        <w:gridCol w:w="16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行政许可实施数量（宗）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申请数量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受理数量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许可数量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不予许可数量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申请数量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日期间许可机关收到当事人许可申请的数量。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受理数量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许可数量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不予许可数量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撤销许可数量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日期间许可机关作出受理决定、许可决定、不予许可决定和撤销许可决定的数量。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年度行政强制实施情况统计表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693"/>
        <w:gridCol w:w="820"/>
        <w:gridCol w:w="694"/>
        <w:gridCol w:w="637"/>
        <w:gridCol w:w="744"/>
        <w:gridCol w:w="989"/>
        <w:gridCol w:w="789"/>
        <w:gridCol w:w="618"/>
        <w:gridCol w:w="618"/>
        <w:gridCol w:w="618"/>
        <w:gridCol w:w="4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划拨存款、汇款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排除妨碍、恢复原状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代履行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行政强制措施实施数量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日期间作出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查封场所、设施或者财物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扣押财务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冻结存款、汇款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或者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其他行政强制措施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行政强制执行实施数量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加处罚款或者滞纳金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划拨存款、汇款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拍卖或者依法处理查封、扣押的场所、设施或者财物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排除妨碍、恢复原状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代履行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其他强制执行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等执行完毕或者终结执行的数量。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申请法院强制执行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数量的统计范围为统计年度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日期间向法院申请强制执行的数量，时间以申请日期为准。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年度其他行政执法行为实施情况统计表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79"/>
        <w:gridCol w:w="759"/>
        <w:gridCol w:w="628"/>
        <w:gridCol w:w="979"/>
        <w:gridCol w:w="552"/>
        <w:gridCol w:w="979"/>
        <w:gridCol w:w="705"/>
        <w:gridCol w:w="654"/>
        <w:gridCol w:w="877"/>
        <w:gridCol w:w="7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行政征收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行政给付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行政奖励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其他行政执法行为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征收总金额（万元）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涉及金额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给付总金额（万元）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奖励总金额（万元）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宗数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行政征收次数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日期间征收完毕的数量。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行政检查次数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日期间开展行政检查的次数。检查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个检查对象，有完整、详细的检查记录，计为检查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次。无特定检查对象的巡查、巡逻，无完整、详细检查记录，检查后作出行政处罚等其他行政执法行为的，均不计为检查次数。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行政裁决次数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行政确认次数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行政奖励次数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日期间作出行政裁决、行政确认、行政奖励决定的数量。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行政给付次数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日期间给付完毕的数量。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其他行政执法行为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日期间完成的宗数。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年度其他行政行为实施情况统计表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4"/>
        <w:gridCol w:w="898"/>
        <w:gridCol w:w="691"/>
        <w:gridCol w:w="739"/>
        <w:gridCol w:w="804"/>
        <w:gridCol w:w="1019"/>
        <w:gridCol w:w="996"/>
        <w:gridCol w:w="900"/>
        <w:gridCol w:w="9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34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行政诉讼</w:t>
            </w: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投诉案件办理</w:t>
            </w:r>
          </w:p>
        </w:tc>
        <w:tc>
          <w:tcPr>
            <w:tcW w:w="31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移交刑事案件情况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复议维持数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复议维持率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败诉数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败诉率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投诉次数</w:t>
            </w:r>
          </w:p>
        </w:tc>
        <w:tc>
          <w:tcPr>
            <w:tcW w:w="1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受理数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次数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刑事立案数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行政复议次数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日期间行政复议的数量，包括被复议和受理复议案件数量。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行政诉讼次数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日期间被行政诉讼情况。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投诉案件办理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日期间接到投诉的案件数量及受理的数量。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18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4.“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移交刑事案件情况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的统计范围为统计年度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日期间主动移交公安的案件数量和公安受理后立案的数量。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第二部分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田家庵区农业农村水利局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一、行政执法机关的执法主体名称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本机关行政执法主体名称为田家庵区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农业农村水利局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二、执法岗位设置及执法人员在岗情况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本部门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年度，共有持有行政执法证件人员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人，执法人员在岗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人，参与执法率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三、执法力量投入情况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年度，本部门共持有行政执法证件人员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人，全部在岗并参与执法，配备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部执法记录仪，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架无人机，用于加强执法过程记录工作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年开展农资市场执法检查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次，出动执法人员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人次，检查农资经营门店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家次，农资生产企业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家次；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年共计出动执法人员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余人次。检查农产品生产经营主体（户）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家次，饲料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销售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经营企业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次、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兽药经营企业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门店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、动物诊疗机构、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畜禽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养殖场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（户）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。开展生猪屠宰执法检查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次，其中组织联合执法行动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年共开展渔政执法检查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次，其中联合执法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次，夜间执法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  <w:t>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</w:t>
      </w:r>
      <w:r>
        <w:rPr>
          <w:rFonts w:hint="eastAsia" w:ascii="仿宋_GB2312" w:eastAsia="仿宋_GB2312"/>
          <w:b w:val="0"/>
          <w:bCs/>
          <w:sz w:val="32"/>
          <w:szCs w:val="32"/>
        </w:rPr>
        <w:t>日常巡查115次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出动执法人员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，车辆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辆次，船艇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艘次。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、政务服务事项的办理情况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年度，农业行政政务服务网上可办率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，最多跑一次率实现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100%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，全年共办理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件政务服务事项。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、投诉举报行政执法案件的受理办理情况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年度，本机关通过网上、电话、现场接到投诉举报行政执法案件共计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、行政执法机关认为需要统计的其他情况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Fri Feb 14 09:09:33 2025
save:Fri Feb 14 09:12:20 2025

</file>