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64B" w:rsidRDefault="00D1764B">
      <w:pPr>
        <w:jc w:val="center"/>
        <w:rPr>
          <w:rFonts w:ascii="黑体" w:eastAsia="黑体" w:hAnsi="黑体" w:cs="黑体"/>
          <w:sz w:val="70"/>
          <w:szCs w:val="70"/>
        </w:rPr>
      </w:pPr>
    </w:p>
    <w:p w:rsidR="00D1764B" w:rsidRDefault="00ED53FD">
      <w:pPr>
        <w:jc w:val="center"/>
        <w:rPr>
          <w:rFonts w:ascii="黑体" w:eastAsia="黑体" w:hAnsi="黑体" w:cs="黑体"/>
          <w:sz w:val="70"/>
          <w:szCs w:val="70"/>
        </w:rPr>
      </w:pPr>
      <w:r>
        <w:rPr>
          <w:rFonts w:ascii="黑体" w:eastAsia="黑体" w:hAnsi="黑体" w:cs="黑体" w:hint="eastAsia"/>
          <w:sz w:val="70"/>
          <w:szCs w:val="70"/>
        </w:rPr>
        <w:t>淮南</w:t>
      </w:r>
      <w:proofErr w:type="gramStart"/>
      <w:r>
        <w:rPr>
          <w:rFonts w:ascii="黑体" w:eastAsia="黑体" w:hAnsi="黑体" w:cs="黑体" w:hint="eastAsia"/>
          <w:sz w:val="70"/>
          <w:szCs w:val="70"/>
        </w:rPr>
        <w:t>市史院乡</w:t>
      </w:r>
      <w:proofErr w:type="gramEnd"/>
      <w:r>
        <w:rPr>
          <w:rFonts w:ascii="黑体" w:eastAsia="黑体" w:hAnsi="黑体" w:cs="黑体" w:hint="eastAsia"/>
          <w:sz w:val="70"/>
          <w:szCs w:val="70"/>
        </w:rPr>
        <w:t>人民政府</w:t>
      </w:r>
    </w:p>
    <w:p w:rsidR="00D1764B" w:rsidRDefault="00D1764B">
      <w:pPr>
        <w:jc w:val="center"/>
        <w:rPr>
          <w:rFonts w:ascii="黑体" w:eastAsia="黑体" w:hAnsi="黑体" w:cs="黑体"/>
          <w:sz w:val="70"/>
          <w:szCs w:val="70"/>
        </w:rPr>
      </w:pPr>
    </w:p>
    <w:p w:rsidR="00D1764B" w:rsidRDefault="00D1764B">
      <w:pPr>
        <w:jc w:val="center"/>
        <w:rPr>
          <w:rFonts w:ascii="黑体" w:eastAsia="黑体" w:hAnsi="黑体" w:cs="黑体"/>
          <w:sz w:val="70"/>
          <w:szCs w:val="70"/>
        </w:rPr>
      </w:pPr>
    </w:p>
    <w:p w:rsidR="00D1764B" w:rsidRDefault="00D1764B">
      <w:pPr>
        <w:jc w:val="center"/>
        <w:rPr>
          <w:rFonts w:ascii="黑体" w:eastAsia="黑体" w:hAnsi="黑体" w:cs="黑体"/>
          <w:sz w:val="70"/>
          <w:szCs w:val="70"/>
        </w:rPr>
      </w:pPr>
    </w:p>
    <w:p w:rsidR="00D1764B" w:rsidRDefault="00D1764B">
      <w:pPr>
        <w:jc w:val="center"/>
        <w:rPr>
          <w:rFonts w:ascii="黑体" w:eastAsia="黑体" w:hAnsi="黑体" w:cs="黑体"/>
          <w:sz w:val="70"/>
          <w:szCs w:val="70"/>
        </w:rPr>
      </w:pPr>
    </w:p>
    <w:p w:rsidR="00D1764B" w:rsidRDefault="00D1764B">
      <w:pPr>
        <w:jc w:val="center"/>
        <w:rPr>
          <w:rFonts w:ascii="黑体" w:eastAsia="黑体" w:hAnsi="黑体" w:cs="黑体"/>
          <w:sz w:val="70"/>
          <w:szCs w:val="70"/>
        </w:rPr>
      </w:pPr>
    </w:p>
    <w:p w:rsidR="00D1764B" w:rsidRDefault="00ED53FD">
      <w:pPr>
        <w:jc w:val="center"/>
        <w:rPr>
          <w:rFonts w:ascii="黑体" w:eastAsia="黑体" w:hAnsi="黑体" w:cs="黑体"/>
          <w:sz w:val="70"/>
          <w:szCs w:val="70"/>
        </w:rPr>
      </w:pPr>
      <w:r>
        <w:rPr>
          <w:rFonts w:ascii="黑体" w:eastAsia="黑体" w:hAnsi="黑体" w:cs="黑体" w:hint="eastAsia"/>
          <w:sz w:val="70"/>
          <w:szCs w:val="70"/>
        </w:rPr>
        <w:t>2019</w:t>
      </w:r>
      <w:r>
        <w:rPr>
          <w:rFonts w:ascii="黑体" w:eastAsia="黑体" w:hAnsi="黑体" w:cs="黑体" w:hint="eastAsia"/>
          <w:sz w:val="70"/>
          <w:szCs w:val="70"/>
        </w:rPr>
        <w:t>年部门决算情况</w:t>
      </w:r>
    </w:p>
    <w:p w:rsidR="00D1764B" w:rsidRDefault="00D1764B">
      <w:pPr>
        <w:jc w:val="center"/>
        <w:rPr>
          <w:rFonts w:ascii="黑体" w:eastAsia="黑体" w:hAnsi="黑体" w:cs="黑体"/>
          <w:sz w:val="70"/>
          <w:szCs w:val="70"/>
        </w:rPr>
      </w:pPr>
    </w:p>
    <w:p w:rsidR="00D1764B" w:rsidRDefault="00D1764B">
      <w:pPr>
        <w:jc w:val="center"/>
        <w:rPr>
          <w:rFonts w:ascii="黑体" w:eastAsia="黑体" w:hAnsi="黑体" w:cs="黑体"/>
          <w:sz w:val="70"/>
          <w:szCs w:val="70"/>
        </w:rPr>
      </w:pPr>
    </w:p>
    <w:p w:rsidR="00D1764B" w:rsidRDefault="00D1764B">
      <w:pPr>
        <w:jc w:val="center"/>
        <w:rPr>
          <w:rFonts w:ascii="黑体" w:eastAsia="黑体" w:hAnsi="黑体" w:cs="黑体"/>
          <w:sz w:val="70"/>
          <w:szCs w:val="70"/>
        </w:rPr>
      </w:pPr>
    </w:p>
    <w:p w:rsidR="00D1764B" w:rsidRDefault="00D1764B">
      <w:pPr>
        <w:jc w:val="center"/>
        <w:rPr>
          <w:rFonts w:ascii="黑体" w:eastAsia="黑体" w:hAnsi="黑体" w:cs="黑体"/>
          <w:sz w:val="70"/>
          <w:szCs w:val="70"/>
        </w:rPr>
      </w:pPr>
    </w:p>
    <w:p w:rsidR="00D1764B" w:rsidRDefault="00D1764B">
      <w:pPr>
        <w:jc w:val="center"/>
        <w:rPr>
          <w:rFonts w:ascii="黑体" w:eastAsia="黑体" w:hAnsi="黑体" w:cs="黑体"/>
          <w:sz w:val="70"/>
          <w:szCs w:val="70"/>
        </w:rPr>
      </w:pPr>
    </w:p>
    <w:p w:rsidR="00D1764B" w:rsidRDefault="00D1764B">
      <w:pPr>
        <w:jc w:val="center"/>
        <w:rPr>
          <w:rFonts w:ascii="黑体" w:eastAsia="黑体" w:hAnsi="黑体" w:cs="黑体"/>
          <w:sz w:val="70"/>
          <w:szCs w:val="70"/>
        </w:rPr>
      </w:pPr>
    </w:p>
    <w:p w:rsidR="00D1764B" w:rsidRDefault="00ED53FD">
      <w:pPr>
        <w:jc w:val="center"/>
        <w:rPr>
          <w:rFonts w:ascii="黑体" w:eastAsia="黑体" w:hAnsi="黑体" w:cs="黑体"/>
          <w:sz w:val="32"/>
          <w:szCs w:val="32"/>
        </w:rPr>
        <w:sectPr w:rsidR="00D1764B">
          <w:pgSz w:w="11906" w:h="16838"/>
          <w:pgMar w:top="1440" w:right="1800" w:bottom="1440" w:left="1800" w:header="851" w:footer="992" w:gutter="0"/>
          <w:cols w:space="425"/>
          <w:docGrid w:type="lines" w:linePitch="312"/>
        </w:sectPr>
      </w:pPr>
      <w:r>
        <w:rPr>
          <w:rFonts w:ascii="黑体" w:eastAsia="黑体" w:hAnsi="黑体" w:cs="黑体" w:hint="eastAsia"/>
          <w:sz w:val="32"/>
          <w:szCs w:val="32"/>
        </w:rPr>
        <w:t>2020</w:t>
      </w:r>
      <w:r>
        <w:rPr>
          <w:rFonts w:ascii="黑体" w:eastAsia="黑体" w:hAnsi="黑体" w:cs="黑体" w:hint="eastAsia"/>
          <w:sz w:val="32"/>
          <w:szCs w:val="32"/>
        </w:rPr>
        <w:t>年</w:t>
      </w:r>
      <w:r>
        <w:rPr>
          <w:rFonts w:ascii="黑体" w:eastAsia="黑体" w:hAnsi="黑体" w:cs="黑体" w:hint="eastAsia"/>
          <w:sz w:val="32"/>
          <w:szCs w:val="32"/>
        </w:rPr>
        <w:t>3</w:t>
      </w:r>
      <w:r>
        <w:rPr>
          <w:rFonts w:ascii="黑体" w:eastAsia="黑体" w:hAnsi="黑体" w:cs="黑体" w:hint="eastAsia"/>
          <w:sz w:val="32"/>
          <w:szCs w:val="32"/>
        </w:rPr>
        <w:t>月</w:t>
      </w:r>
    </w:p>
    <w:p w:rsidR="00D1764B" w:rsidRDefault="00ED53FD">
      <w:pPr>
        <w:jc w:val="center"/>
        <w:rPr>
          <w:rFonts w:ascii="宋体" w:eastAsia="宋体" w:hAnsi="宋体" w:cs="Times New Roman"/>
          <w:b/>
          <w:sz w:val="44"/>
          <w:szCs w:val="44"/>
        </w:rPr>
      </w:pPr>
      <w:r>
        <w:rPr>
          <w:rFonts w:ascii="宋体" w:eastAsia="宋体" w:hAnsi="宋体" w:cs="Times New Roman" w:hint="eastAsia"/>
          <w:b/>
          <w:sz w:val="44"/>
          <w:szCs w:val="44"/>
        </w:rPr>
        <w:lastRenderedPageBreak/>
        <w:t>目</w:t>
      </w:r>
      <w:r>
        <w:rPr>
          <w:rFonts w:ascii="宋体" w:eastAsia="宋体" w:hAnsi="宋体" w:cs="Times New Roman" w:hint="eastAsia"/>
          <w:b/>
          <w:sz w:val="44"/>
          <w:szCs w:val="44"/>
        </w:rPr>
        <w:t xml:space="preserve"> </w:t>
      </w:r>
      <w:r>
        <w:rPr>
          <w:rFonts w:ascii="宋体" w:eastAsia="宋体" w:hAnsi="宋体" w:cs="Times New Roman" w:hint="eastAsia"/>
          <w:b/>
          <w:sz w:val="44"/>
          <w:szCs w:val="44"/>
        </w:rPr>
        <w:t>录</w:t>
      </w:r>
    </w:p>
    <w:p w:rsidR="00D1764B" w:rsidRDefault="00D1764B">
      <w:pPr>
        <w:jc w:val="center"/>
        <w:rPr>
          <w:rFonts w:ascii="宋体" w:eastAsia="宋体" w:hAnsi="宋体" w:cs="Times New Roman"/>
          <w:b/>
          <w:sz w:val="36"/>
          <w:szCs w:val="36"/>
        </w:rPr>
      </w:pPr>
    </w:p>
    <w:p w:rsidR="00D1764B" w:rsidRDefault="00ED53FD">
      <w:pPr>
        <w:spacing w:line="520" w:lineRule="exact"/>
        <w:rPr>
          <w:rFonts w:ascii="仿宋" w:eastAsia="仿宋" w:hAnsi="仿宋" w:cs="仿宋"/>
          <w:b/>
          <w:sz w:val="32"/>
          <w:szCs w:val="32"/>
        </w:rPr>
      </w:pPr>
      <w:r>
        <w:rPr>
          <w:rFonts w:ascii="仿宋" w:eastAsia="仿宋" w:hAnsi="仿宋" w:cs="仿宋" w:hint="eastAsia"/>
          <w:b/>
          <w:sz w:val="32"/>
          <w:szCs w:val="32"/>
        </w:rPr>
        <w:t>第一部分</w:t>
      </w:r>
      <w:r>
        <w:rPr>
          <w:rFonts w:ascii="仿宋" w:eastAsia="仿宋" w:hAnsi="仿宋" w:cs="仿宋" w:hint="eastAsia"/>
          <w:b/>
          <w:sz w:val="32"/>
          <w:szCs w:val="32"/>
        </w:rPr>
        <w:t xml:space="preserve"> </w:t>
      </w:r>
      <w:r>
        <w:rPr>
          <w:rFonts w:ascii="仿宋" w:eastAsia="仿宋" w:hAnsi="仿宋" w:cs="仿宋" w:hint="eastAsia"/>
          <w:b/>
          <w:sz w:val="32"/>
          <w:szCs w:val="32"/>
        </w:rPr>
        <w:t>淮南</w:t>
      </w:r>
      <w:proofErr w:type="gramStart"/>
      <w:r>
        <w:rPr>
          <w:rFonts w:ascii="仿宋" w:eastAsia="仿宋" w:hAnsi="仿宋" w:cs="仿宋" w:hint="eastAsia"/>
          <w:b/>
          <w:sz w:val="32"/>
          <w:szCs w:val="32"/>
        </w:rPr>
        <w:t>市史院乡政府</w:t>
      </w:r>
      <w:proofErr w:type="gramEnd"/>
      <w:r>
        <w:rPr>
          <w:rFonts w:ascii="仿宋" w:eastAsia="仿宋" w:hAnsi="仿宋" w:cs="仿宋" w:hint="eastAsia"/>
          <w:b/>
          <w:sz w:val="32"/>
          <w:szCs w:val="32"/>
        </w:rPr>
        <w:t>概况</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一、部门职责</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二、机构设置</w:t>
      </w:r>
    </w:p>
    <w:p w:rsidR="00D1764B" w:rsidRDefault="00ED53FD">
      <w:pPr>
        <w:spacing w:line="520" w:lineRule="exact"/>
        <w:rPr>
          <w:rFonts w:ascii="仿宋" w:eastAsia="仿宋" w:hAnsi="仿宋" w:cs="仿宋"/>
          <w:b/>
          <w:sz w:val="32"/>
          <w:szCs w:val="32"/>
        </w:rPr>
      </w:pPr>
      <w:r>
        <w:rPr>
          <w:rFonts w:ascii="仿宋" w:eastAsia="仿宋" w:hAnsi="仿宋" w:cs="仿宋" w:hint="eastAsia"/>
          <w:b/>
          <w:sz w:val="32"/>
          <w:szCs w:val="32"/>
        </w:rPr>
        <w:t>第二部分</w:t>
      </w:r>
      <w:r>
        <w:rPr>
          <w:rFonts w:ascii="仿宋" w:eastAsia="仿宋" w:hAnsi="仿宋" w:cs="仿宋" w:hint="eastAsia"/>
          <w:b/>
          <w:sz w:val="32"/>
          <w:szCs w:val="32"/>
        </w:rPr>
        <w:t xml:space="preserve"> </w:t>
      </w:r>
      <w:r>
        <w:rPr>
          <w:rFonts w:ascii="仿宋" w:eastAsia="仿宋" w:hAnsi="仿宋" w:cs="仿宋" w:hint="eastAsia"/>
          <w:b/>
          <w:sz w:val="32"/>
          <w:szCs w:val="32"/>
        </w:rPr>
        <w:t>淮南</w:t>
      </w:r>
      <w:proofErr w:type="gramStart"/>
      <w:r>
        <w:rPr>
          <w:rFonts w:ascii="仿宋" w:eastAsia="仿宋" w:hAnsi="仿宋" w:cs="仿宋" w:hint="eastAsia"/>
          <w:b/>
          <w:sz w:val="32"/>
          <w:szCs w:val="32"/>
        </w:rPr>
        <w:t>市史院乡政府</w:t>
      </w:r>
      <w:proofErr w:type="gramEnd"/>
      <w:r>
        <w:rPr>
          <w:rFonts w:ascii="仿宋" w:eastAsia="仿宋" w:hAnsi="仿宋" w:cs="仿宋" w:hint="eastAsia"/>
          <w:b/>
          <w:sz w:val="32"/>
          <w:szCs w:val="32"/>
        </w:rPr>
        <w:t>2019</w:t>
      </w:r>
      <w:r>
        <w:rPr>
          <w:rFonts w:ascii="仿宋" w:eastAsia="仿宋" w:hAnsi="仿宋" w:cs="仿宋" w:hint="eastAsia"/>
          <w:b/>
          <w:sz w:val="32"/>
          <w:szCs w:val="32"/>
        </w:rPr>
        <w:t>年度部门决算表</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一、收入支出决算总表</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二、收入决算表</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三、支出决算表</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四、财政拨款收入支出决算总表</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五、一般公共预算财政拨款收入支出决算表</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六、一般公共预算财政拨款基本支出决算表</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七、政府性基金预算财政拨款收入支出决算表</w:t>
      </w:r>
    </w:p>
    <w:p w:rsidR="00D1764B" w:rsidRDefault="00ED53FD">
      <w:pPr>
        <w:spacing w:line="520" w:lineRule="exact"/>
        <w:rPr>
          <w:rFonts w:ascii="仿宋" w:eastAsia="仿宋" w:hAnsi="仿宋" w:cs="仿宋"/>
          <w:b/>
          <w:sz w:val="32"/>
          <w:szCs w:val="32"/>
        </w:rPr>
      </w:pPr>
      <w:r>
        <w:rPr>
          <w:rFonts w:ascii="仿宋" w:eastAsia="仿宋" w:hAnsi="仿宋" w:cs="仿宋" w:hint="eastAsia"/>
          <w:b/>
          <w:sz w:val="32"/>
          <w:szCs w:val="32"/>
        </w:rPr>
        <w:t>第三部分</w:t>
      </w:r>
      <w:r>
        <w:rPr>
          <w:rFonts w:ascii="仿宋" w:eastAsia="仿宋" w:hAnsi="仿宋" w:cs="仿宋" w:hint="eastAsia"/>
          <w:b/>
          <w:sz w:val="32"/>
          <w:szCs w:val="32"/>
        </w:rPr>
        <w:t xml:space="preserve"> </w:t>
      </w:r>
      <w:r>
        <w:rPr>
          <w:rFonts w:ascii="仿宋" w:eastAsia="仿宋" w:hAnsi="仿宋" w:cs="仿宋" w:hint="eastAsia"/>
          <w:b/>
          <w:sz w:val="32"/>
          <w:szCs w:val="32"/>
        </w:rPr>
        <w:t>淮南</w:t>
      </w:r>
      <w:proofErr w:type="gramStart"/>
      <w:r>
        <w:rPr>
          <w:rFonts w:ascii="仿宋" w:eastAsia="仿宋" w:hAnsi="仿宋" w:cs="仿宋" w:hint="eastAsia"/>
          <w:b/>
          <w:sz w:val="32"/>
          <w:szCs w:val="32"/>
        </w:rPr>
        <w:t>市史院乡政府</w:t>
      </w:r>
      <w:proofErr w:type="gramEnd"/>
      <w:r>
        <w:rPr>
          <w:rFonts w:ascii="仿宋" w:eastAsia="仿宋" w:hAnsi="仿宋" w:cs="仿宋" w:hint="eastAsia"/>
          <w:b/>
          <w:sz w:val="32"/>
          <w:szCs w:val="32"/>
        </w:rPr>
        <w:t>201</w:t>
      </w:r>
      <w:r>
        <w:rPr>
          <w:rFonts w:ascii="仿宋" w:eastAsia="仿宋" w:hAnsi="仿宋" w:cs="仿宋" w:hint="eastAsia"/>
          <w:b/>
          <w:sz w:val="32"/>
          <w:szCs w:val="32"/>
        </w:rPr>
        <w:t>9</w:t>
      </w:r>
      <w:r>
        <w:rPr>
          <w:rFonts w:ascii="仿宋" w:eastAsia="仿宋" w:hAnsi="仿宋" w:cs="仿宋" w:hint="eastAsia"/>
          <w:b/>
          <w:sz w:val="32"/>
          <w:szCs w:val="32"/>
        </w:rPr>
        <w:t>年度部门决算情况说明</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一、收入支出决算总体情况说明</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二、收入决算情况说明</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三、支出决算情况说明</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四、财政拨款收入支出决算总体情况说明</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五、一般公共预算财政拨款收入支出决算情况说明</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六、一般公共预算财政拨款基本支出决算情况说明</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七、政府性基金财政拨款收入支出决算情况说明</w:t>
      </w:r>
    </w:p>
    <w:p w:rsidR="00D1764B" w:rsidRDefault="00ED53FD">
      <w:pPr>
        <w:spacing w:line="520" w:lineRule="exact"/>
        <w:rPr>
          <w:rFonts w:ascii="仿宋" w:eastAsia="仿宋" w:hAnsi="仿宋" w:cs="仿宋"/>
          <w:bCs/>
          <w:sz w:val="32"/>
          <w:szCs w:val="32"/>
        </w:rPr>
      </w:pPr>
      <w:r>
        <w:rPr>
          <w:rFonts w:ascii="仿宋" w:eastAsia="仿宋" w:hAnsi="仿宋" w:cs="仿宋" w:hint="eastAsia"/>
          <w:bCs/>
          <w:sz w:val="32"/>
          <w:szCs w:val="32"/>
        </w:rPr>
        <w:t>八、其他重要事项的情况说明</w:t>
      </w:r>
    </w:p>
    <w:p w:rsidR="00D1764B" w:rsidRDefault="00ED53FD">
      <w:pPr>
        <w:spacing w:line="520" w:lineRule="exact"/>
        <w:rPr>
          <w:rFonts w:ascii="仿宋" w:eastAsia="仿宋" w:hAnsi="仿宋" w:cs="仿宋"/>
          <w:b/>
          <w:sz w:val="32"/>
          <w:szCs w:val="32"/>
        </w:rPr>
      </w:pPr>
      <w:r>
        <w:rPr>
          <w:rFonts w:ascii="仿宋" w:eastAsia="仿宋" w:hAnsi="仿宋" w:cs="仿宋" w:hint="eastAsia"/>
          <w:b/>
          <w:sz w:val="32"/>
          <w:szCs w:val="32"/>
        </w:rPr>
        <w:t>第四部分</w:t>
      </w:r>
      <w:r>
        <w:rPr>
          <w:rFonts w:ascii="仿宋" w:eastAsia="仿宋" w:hAnsi="仿宋" w:cs="仿宋" w:hint="eastAsia"/>
          <w:b/>
          <w:sz w:val="32"/>
          <w:szCs w:val="32"/>
        </w:rPr>
        <w:t xml:space="preserve"> </w:t>
      </w:r>
      <w:r>
        <w:rPr>
          <w:rFonts w:ascii="仿宋" w:eastAsia="仿宋" w:hAnsi="仿宋" w:cs="仿宋" w:hint="eastAsia"/>
          <w:b/>
          <w:sz w:val="32"/>
          <w:szCs w:val="32"/>
        </w:rPr>
        <w:t>名词解释</w:t>
      </w:r>
    </w:p>
    <w:p w:rsidR="00D1764B" w:rsidRDefault="00D1764B">
      <w:pPr>
        <w:widowControl/>
        <w:shd w:val="clear" w:color="auto" w:fill="FFFFFF"/>
        <w:ind w:firstLine="628"/>
        <w:rPr>
          <w:rFonts w:ascii="黑体" w:eastAsia="黑体" w:hAnsi="宋体" w:cs="黑体"/>
          <w:color w:val="333333"/>
          <w:kern w:val="0"/>
          <w:sz w:val="32"/>
          <w:szCs w:val="32"/>
          <w:shd w:val="clear" w:color="auto" w:fill="FFFFFF"/>
          <w:lang w:bidi="ar"/>
        </w:rPr>
        <w:sectPr w:rsidR="00D1764B">
          <w:pgSz w:w="11906" w:h="16838"/>
          <w:pgMar w:top="1440" w:right="1800" w:bottom="1440" w:left="1800" w:header="851" w:footer="992" w:gutter="0"/>
          <w:cols w:space="425"/>
          <w:docGrid w:type="lines" w:linePitch="312"/>
        </w:sectPr>
      </w:pP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color w:val="333333"/>
          <w:kern w:val="0"/>
          <w:sz w:val="32"/>
          <w:szCs w:val="32"/>
          <w:shd w:val="clear" w:color="auto" w:fill="FFFFFF"/>
          <w:lang w:bidi="ar"/>
        </w:rPr>
        <w:lastRenderedPageBreak/>
        <w:t>第一部分</w:t>
      </w:r>
      <w:r>
        <w:rPr>
          <w:rFonts w:ascii="黑体" w:eastAsia="黑体" w:hAnsi="宋体" w:cs="黑体" w:hint="eastAsia"/>
          <w:color w:val="333333"/>
          <w:kern w:val="0"/>
          <w:sz w:val="32"/>
          <w:szCs w:val="32"/>
          <w:shd w:val="clear" w:color="auto" w:fill="FFFFFF"/>
          <w:lang w:bidi="ar"/>
        </w:rPr>
        <w:t> </w:t>
      </w:r>
      <w:r>
        <w:rPr>
          <w:rFonts w:ascii="黑体" w:eastAsia="黑体" w:hAnsi="宋体" w:cs="黑体" w:hint="eastAsia"/>
          <w:color w:val="333333"/>
          <w:kern w:val="0"/>
          <w:sz w:val="32"/>
          <w:szCs w:val="32"/>
          <w:shd w:val="clear" w:color="auto" w:fill="FFFFFF"/>
          <w:lang w:bidi="ar"/>
        </w:rPr>
        <w:t>淮南</w:t>
      </w:r>
      <w:proofErr w:type="gramStart"/>
      <w:r>
        <w:rPr>
          <w:rFonts w:ascii="黑体" w:eastAsia="黑体" w:hAnsi="宋体" w:cs="黑体" w:hint="eastAsia"/>
          <w:color w:val="333333"/>
          <w:kern w:val="0"/>
          <w:sz w:val="32"/>
          <w:szCs w:val="32"/>
          <w:shd w:val="clear" w:color="auto" w:fill="FFFFFF"/>
          <w:lang w:bidi="ar"/>
        </w:rPr>
        <w:t>市史院乡</w:t>
      </w:r>
      <w:proofErr w:type="gramEnd"/>
      <w:r>
        <w:rPr>
          <w:rFonts w:ascii="黑体" w:eastAsia="黑体" w:hAnsi="宋体" w:cs="黑体" w:hint="eastAsia"/>
          <w:color w:val="333333"/>
          <w:kern w:val="0"/>
          <w:sz w:val="32"/>
          <w:szCs w:val="32"/>
          <w:shd w:val="clear" w:color="auto" w:fill="FFFFFF"/>
          <w:lang w:bidi="ar"/>
        </w:rPr>
        <w:t>人民政府概况</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一、部门职责</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（一）贯彻执行中央、省、市有关行政机关的决定、命令和国家制定的方针政策和法律法规</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（二）执行本级人民代表大会的各项决议、决定，并报告执行决议、决定的情况</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（三</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制定并落实本行政区域的经济计划和措施，全面提高人民生活水平和生活质量，坚持脱贫攻坚，保障人民群众共同富裕。</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（四）承担国有资产、集体资产管理、监督及增值保值责任。</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（五）开展习近平新时代中国特色社会主义思想宣传教育，保障公民的权力，打击黑恶势力，维护社会稳定。</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六）制定社会各项事业发展计划，加强卫生健康工作，推进社会保障、社会福利事业和养老保险工作，加强乡镇财政管理和监督。</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（七）指导村民委员会的组织制度建设和业务建设，促进村民</w:t>
      </w:r>
      <w:r>
        <w:rPr>
          <w:rFonts w:ascii="仿宋_GB2312" w:eastAsia="仿宋_GB2312" w:hAnsi="微软雅黑" w:cs="仿宋_GB2312"/>
          <w:color w:val="333333"/>
          <w:kern w:val="0"/>
          <w:sz w:val="32"/>
          <w:szCs w:val="32"/>
          <w:shd w:val="clear" w:color="auto" w:fill="FFFFFF"/>
          <w:lang w:bidi="ar"/>
        </w:rPr>
        <w:t>委员会民主自治，制定和组织实施乡村振兴计划，保护和改善生活环境和生态环境。</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（八）承办本级党委、人大和上级交办的其它事项。</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二、机构设置</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lastRenderedPageBreak/>
        <w:t>淮南</w:t>
      </w:r>
      <w:proofErr w:type="gramStart"/>
      <w:r>
        <w:rPr>
          <w:rFonts w:ascii="仿宋_GB2312" w:eastAsia="仿宋_GB2312" w:hAnsi="微软雅黑" w:cs="仿宋_GB2312"/>
          <w:color w:val="333333"/>
          <w:kern w:val="0"/>
          <w:sz w:val="32"/>
          <w:szCs w:val="32"/>
          <w:shd w:val="clear" w:color="auto" w:fill="FFFFFF"/>
          <w:lang w:bidi="ar"/>
        </w:rPr>
        <w:t>市史院乡</w:t>
      </w:r>
      <w:proofErr w:type="gramEnd"/>
      <w:r>
        <w:rPr>
          <w:rFonts w:ascii="仿宋_GB2312" w:eastAsia="仿宋_GB2312" w:hAnsi="微软雅黑" w:cs="仿宋_GB2312"/>
          <w:color w:val="333333"/>
          <w:kern w:val="0"/>
          <w:sz w:val="32"/>
          <w:szCs w:val="32"/>
          <w:shd w:val="clear" w:color="auto" w:fill="FFFFFF"/>
          <w:lang w:bidi="ar"/>
        </w:rPr>
        <w:t>人民政府</w:t>
      </w: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年度部门决算包括：乡本级决算和乡属事业单位决算，与预算比较</w:t>
      </w:r>
      <w:r>
        <w:rPr>
          <w:rFonts w:ascii="楷体_GB2312" w:eastAsia="楷体_GB2312" w:hAnsi="微软雅黑" w:cs="楷体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增加（减少）</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户。</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纳入淮南</w:t>
      </w:r>
      <w:proofErr w:type="gramStart"/>
      <w:r>
        <w:rPr>
          <w:rFonts w:ascii="仿宋_GB2312" w:eastAsia="仿宋_GB2312" w:hAnsi="微软雅黑" w:cs="仿宋_GB2312"/>
          <w:color w:val="333333"/>
          <w:kern w:val="0"/>
          <w:sz w:val="32"/>
          <w:szCs w:val="32"/>
          <w:shd w:val="clear" w:color="auto" w:fill="FFFFFF"/>
          <w:lang w:bidi="ar"/>
        </w:rPr>
        <w:t>市史院乡</w:t>
      </w:r>
      <w:proofErr w:type="gramEnd"/>
      <w:r>
        <w:rPr>
          <w:rFonts w:ascii="仿宋_GB2312" w:eastAsia="仿宋_GB2312" w:hAnsi="微软雅黑" w:cs="仿宋_GB2312"/>
          <w:color w:val="333333"/>
          <w:kern w:val="0"/>
          <w:sz w:val="32"/>
          <w:szCs w:val="32"/>
          <w:shd w:val="clear" w:color="auto" w:fill="FFFFFF"/>
          <w:lang w:bidi="ar"/>
        </w:rPr>
        <w:t>人民政府</w:t>
      </w: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年度部门决算编制范围的二级单位共</w:t>
      </w:r>
      <w:r>
        <w:rPr>
          <w:rFonts w:ascii="仿宋_GB2312" w:eastAsia="仿宋_GB2312" w:hAnsi="微软雅黑" w:cs="仿宋_GB2312"/>
          <w:color w:val="333333"/>
          <w:kern w:val="0"/>
          <w:sz w:val="32"/>
          <w:szCs w:val="32"/>
          <w:shd w:val="clear" w:color="auto" w:fill="FFFFFF"/>
          <w:lang w:bidi="ar"/>
        </w:rPr>
        <w:t>4</w:t>
      </w:r>
      <w:r>
        <w:rPr>
          <w:rFonts w:ascii="仿宋_GB2312" w:eastAsia="仿宋_GB2312" w:hAnsi="微软雅黑" w:cs="仿宋_GB2312"/>
          <w:color w:val="333333"/>
          <w:kern w:val="0"/>
          <w:sz w:val="32"/>
          <w:szCs w:val="32"/>
          <w:shd w:val="clear" w:color="auto" w:fill="FFFFFF"/>
          <w:lang w:bidi="ar"/>
        </w:rPr>
        <w:t>个，详细情况见下表：</w:t>
      </w:r>
    </w:p>
    <w:tbl>
      <w:tblPr>
        <w:tblW w:w="0" w:type="auto"/>
        <w:tblInd w:w="828"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5837"/>
      </w:tblGrid>
      <w:tr w:rsidR="00D1764B">
        <w:trPr>
          <w:trHeigh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color w:val="333333"/>
                <w:kern w:val="0"/>
                <w:sz w:val="24"/>
                <w:lang w:bidi="ar"/>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color w:val="333333"/>
                <w:kern w:val="0"/>
                <w:sz w:val="24"/>
                <w:lang w:bidi="ar"/>
              </w:rPr>
              <w:t>单位名称</w:t>
            </w:r>
          </w:p>
        </w:tc>
      </w:tr>
      <w:tr w:rsidR="00D1764B">
        <w:trPr>
          <w:trHeigh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color w:val="333333"/>
                <w:kern w:val="0"/>
                <w:sz w:val="24"/>
                <w:lang w:bidi="ar"/>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pPr>
            <w:r>
              <w:rPr>
                <w:rFonts w:ascii="仿宋_GB2312" w:eastAsia="仿宋_GB2312" w:hAnsi="微软雅黑" w:cs="仿宋_GB2312"/>
                <w:color w:val="333333"/>
                <w:kern w:val="0"/>
                <w:sz w:val="24"/>
                <w:lang w:bidi="ar"/>
              </w:rPr>
              <w:t>淮南</w:t>
            </w:r>
            <w:proofErr w:type="gramStart"/>
            <w:r>
              <w:rPr>
                <w:rFonts w:ascii="仿宋_GB2312" w:eastAsia="仿宋_GB2312" w:hAnsi="微软雅黑" w:cs="仿宋_GB2312"/>
                <w:color w:val="333333"/>
                <w:kern w:val="0"/>
                <w:sz w:val="24"/>
                <w:lang w:bidi="ar"/>
              </w:rPr>
              <w:t>市史院乡</w:t>
            </w:r>
            <w:proofErr w:type="gramEnd"/>
            <w:r>
              <w:rPr>
                <w:rFonts w:ascii="仿宋_GB2312" w:eastAsia="仿宋_GB2312" w:hAnsi="微软雅黑" w:cs="仿宋_GB2312"/>
                <w:color w:val="333333"/>
                <w:kern w:val="0"/>
                <w:sz w:val="24"/>
                <w:lang w:bidi="ar"/>
              </w:rPr>
              <w:t>人民政府本级</w:t>
            </w:r>
          </w:p>
        </w:tc>
      </w:tr>
      <w:tr w:rsidR="00D1764B">
        <w:trPr>
          <w:trHeight w:val="397"/>
        </w:trPr>
        <w:tc>
          <w:tcPr>
            <w:tcW w:w="138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color w:val="333333"/>
                <w:kern w:val="0"/>
                <w:sz w:val="24"/>
                <w:lang w:bidi="ar"/>
              </w:rPr>
              <w:t>2</w:t>
            </w:r>
          </w:p>
        </w:tc>
        <w:tc>
          <w:tcPr>
            <w:tcW w:w="5837"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pPr>
            <w:r>
              <w:rPr>
                <w:rFonts w:ascii="仿宋_GB2312" w:eastAsia="仿宋_GB2312" w:hAnsi="微软雅黑" w:cs="仿宋_GB2312"/>
                <w:color w:val="333333"/>
                <w:kern w:val="0"/>
                <w:sz w:val="24"/>
                <w:lang w:bidi="ar"/>
              </w:rPr>
              <w:t>乡广播站</w:t>
            </w:r>
          </w:p>
        </w:tc>
      </w:tr>
      <w:tr w:rsidR="00D1764B">
        <w:trPr>
          <w:trHeight w:val="397"/>
        </w:trPr>
        <w:tc>
          <w:tcPr>
            <w:tcW w:w="138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color w:val="333333"/>
                <w:kern w:val="0"/>
                <w:sz w:val="24"/>
                <w:lang w:bidi="ar"/>
              </w:rPr>
              <w:t>3</w:t>
            </w:r>
          </w:p>
        </w:tc>
        <w:tc>
          <w:tcPr>
            <w:tcW w:w="5837"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pPr>
            <w:r>
              <w:rPr>
                <w:rFonts w:ascii="仿宋_GB2312" w:eastAsia="仿宋_GB2312" w:hAnsi="微软雅黑" w:cs="仿宋_GB2312"/>
                <w:color w:val="333333"/>
                <w:kern w:val="0"/>
                <w:sz w:val="24"/>
                <w:lang w:bidi="ar"/>
              </w:rPr>
              <w:t>乡计生服务所</w:t>
            </w:r>
          </w:p>
        </w:tc>
      </w:tr>
      <w:tr w:rsidR="00D1764B">
        <w:trPr>
          <w:trHeight w:val="382"/>
        </w:trPr>
        <w:tc>
          <w:tcPr>
            <w:tcW w:w="138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color w:val="333333"/>
                <w:kern w:val="0"/>
                <w:sz w:val="24"/>
                <w:lang w:bidi="ar"/>
              </w:rPr>
              <w:t>4</w:t>
            </w:r>
          </w:p>
        </w:tc>
        <w:tc>
          <w:tcPr>
            <w:tcW w:w="5837"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pPr>
            <w:r>
              <w:rPr>
                <w:rFonts w:ascii="仿宋_GB2312" w:eastAsia="仿宋_GB2312" w:hAnsi="微软雅黑" w:cs="仿宋_GB2312"/>
                <w:color w:val="333333"/>
                <w:kern w:val="0"/>
                <w:sz w:val="24"/>
                <w:lang w:bidi="ar"/>
              </w:rPr>
              <w:t>乡</w:t>
            </w:r>
            <w:proofErr w:type="gramStart"/>
            <w:r>
              <w:rPr>
                <w:rFonts w:ascii="仿宋_GB2312" w:eastAsia="仿宋_GB2312" w:hAnsi="微软雅黑" w:cs="仿宋_GB2312"/>
                <w:color w:val="333333"/>
                <w:kern w:val="0"/>
                <w:sz w:val="24"/>
                <w:lang w:bidi="ar"/>
              </w:rPr>
              <w:t>农综站</w:t>
            </w:r>
            <w:proofErr w:type="gramEnd"/>
          </w:p>
        </w:tc>
      </w:tr>
      <w:tr w:rsidR="00D1764B">
        <w:trPr>
          <w:trHeigh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color w:val="333333"/>
                <w:kern w:val="0"/>
                <w:sz w:val="24"/>
                <w:lang w:bidi="ar"/>
              </w:rPr>
              <w:t>5</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pPr>
            <w:proofErr w:type="gramStart"/>
            <w:r>
              <w:rPr>
                <w:rFonts w:ascii="仿宋_GB2312" w:eastAsia="仿宋_GB2312" w:hAnsi="微软雅黑" w:cs="仿宋_GB2312"/>
                <w:color w:val="333333"/>
                <w:kern w:val="0"/>
                <w:sz w:val="24"/>
                <w:lang w:bidi="ar"/>
              </w:rPr>
              <w:t>乡保险</w:t>
            </w:r>
            <w:proofErr w:type="gramEnd"/>
            <w:r>
              <w:rPr>
                <w:rFonts w:ascii="仿宋_GB2312" w:eastAsia="仿宋_GB2312" w:hAnsi="微软雅黑" w:cs="仿宋_GB2312"/>
                <w:color w:val="333333"/>
                <w:kern w:val="0"/>
                <w:sz w:val="24"/>
                <w:lang w:bidi="ar"/>
              </w:rPr>
              <w:t>所</w:t>
            </w:r>
          </w:p>
        </w:tc>
      </w:tr>
    </w:tbl>
    <w:p w:rsidR="00D1764B" w:rsidRDefault="00ED53FD">
      <w:pPr>
        <w:widowControl/>
        <w:shd w:val="clear" w:color="auto" w:fill="FFFFFF"/>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 </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第二部分</w:t>
      </w:r>
      <w:r>
        <w:rPr>
          <w:rFonts w:ascii="黑体" w:eastAsia="黑体" w:hAnsi="宋体" w:cs="黑体" w:hint="eastAsia"/>
          <w:color w:val="333333"/>
          <w:kern w:val="0"/>
          <w:sz w:val="32"/>
          <w:szCs w:val="32"/>
          <w:shd w:val="clear" w:color="auto" w:fill="FFFFFF"/>
          <w:lang w:bidi="ar"/>
        </w:rPr>
        <w:t> </w:t>
      </w:r>
      <w:r>
        <w:rPr>
          <w:rFonts w:ascii="黑体" w:eastAsia="黑体" w:hAnsi="宋体" w:cs="黑体" w:hint="eastAsia"/>
          <w:color w:val="333333"/>
          <w:kern w:val="0"/>
          <w:sz w:val="32"/>
          <w:szCs w:val="32"/>
          <w:shd w:val="clear" w:color="auto" w:fill="FFFFFF"/>
          <w:lang w:bidi="ar"/>
        </w:rPr>
        <w:t>淮南</w:t>
      </w:r>
      <w:proofErr w:type="gramStart"/>
      <w:r>
        <w:rPr>
          <w:rFonts w:ascii="黑体" w:eastAsia="黑体" w:hAnsi="宋体" w:cs="黑体" w:hint="eastAsia"/>
          <w:color w:val="333333"/>
          <w:kern w:val="0"/>
          <w:sz w:val="32"/>
          <w:szCs w:val="32"/>
          <w:shd w:val="clear" w:color="auto" w:fill="FFFFFF"/>
          <w:lang w:bidi="ar"/>
        </w:rPr>
        <w:t>市史院乡</w:t>
      </w:r>
      <w:proofErr w:type="gramEnd"/>
      <w:r>
        <w:rPr>
          <w:rFonts w:ascii="黑体" w:eastAsia="黑体" w:hAnsi="宋体" w:cs="黑体" w:hint="eastAsia"/>
          <w:color w:val="333333"/>
          <w:kern w:val="0"/>
          <w:sz w:val="32"/>
          <w:szCs w:val="32"/>
          <w:shd w:val="clear" w:color="auto" w:fill="FFFFFF"/>
          <w:lang w:bidi="ar"/>
        </w:rPr>
        <w:t>人民政府</w:t>
      </w:r>
      <w:r>
        <w:rPr>
          <w:rFonts w:ascii="黑体" w:eastAsia="黑体" w:hAnsi="宋体" w:cs="黑体" w:hint="eastAsia"/>
          <w:color w:val="333333"/>
          <w:kern w:val="0"/>
          <w:sz w:val="32"/>
          <w:szCs w:val="32"/>
          <w:shd w:val="clear" w:color="auto" w:fill="FFFFFF"/>
          <w:lang w:bidi="ar"/>
        </w:rPr>
        <w:t>2019</w:t>
      </w:r>
      <w:r>
        <w:rPr>
          <w:rFonts w:ascii="黑体" w:eastAsia="黑体" w:hAnsi="宋体" w:cs="黑体" w:hint="eastAsia"/>
          <w:color w:val="333333"/>
          <w:kern w:val="0"/>
          <w:sz w:val="32"/>
          <w:szCs w:val="32"/>
          <w:shd w:val="clear" w:color="auto" w:fill="FFFFFF"/>
          <w:lang w:bidi="ar"/>
        </w:rPr>
        <w:t>年部门决算表</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一、收入支出决算总表</w:t>
      </w:r>
    </w:p>
    <w:tbl>
      <w:tblPr>
        <w:tblW w:w="0" w:type="auto"/>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1879"/>
        <w:gridCol w:w="427"/>
        <w:gridCol w:w="1824"/>
        <w:gridCol w:w="2010"/>
        <w:gridCol w:w="427"/>
        <w:gridCol w:w="1676"/>
      </w:tblGrid>
      <w:tr w:rsidR="00D1764B">
        <w:trPr>
          <w:trHeight w:val="285"/>
        </w:trPr>
        <w:tc>
          <w:tcPr>
            <w:tcW w:w="2049" w:type="dxa"/>
            <w:tcBorders>
              <w:top w:val="nil"/>
              <w:left w:val="nil"/>
              <w:bottom w:val="nil"/>
              <w:right w:val="nil"/>
            </w:tcBorders>
            <w:shd w:val="clear" w:color="auto" w:fill="FFFFFF"/>
            <w:vAlign w:val="center"/>
          </w:tcPr>
          <w:p w:rsidR="00D1764B" w:rsidRDefault="00ED53FD">
            <w:pPr>
              <w:widowControl/>
              <w:spacing w:line="330" w:lineRule="atLeast"/>
            </w:pPr>
            <w:r>
              <w:rPr>
                <w:rFonts w:ascii="仿宋_GB2312" w:eastAsia="仿宋_GB2312" w:hAnsi="微软雅黑" w:cs="仿宋_GB2312"/>
                <w:color w:val="000000"/>
                <w:kern w:val="0"/>
                <w:sz w:val="20"/>
                <w:szCs w:val="20"/>
                <w:lang w:bidi="ar"/>
              </w:rPr>
              <w:t> </w:t>
            </w:r>
          </w:p>
        </w:tc>
        <w:tc>
          <w:tcPr>
            <w:tcW w:w="453"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972"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818"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453"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803" w:type="dxa"/>
            <w:tcBorders>
              <w:top w:val="nil"/>
              <w:left w:val="nil"/>
              <w:bottom w:val="nil"/>
              <w:right w:val="nil"/>
            </w:tcBorders>
            <w:shd w:val="clear" w:color="auto" w:fill="FFFFFF"/>
            <w:vAlign w:val="center"/>
          </w:tcPr>
          <w:p w:rsidR="00D1764B" w:rsidRDefault="00ED53FD">
            <w:pPr>
              <w:widowControl/>
              <w:spacing w:line="330" w:lineRule="atLeast"/>
              <w:jc w:val="right"/>
              <w:textAlignment w:val="bottom"/>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01</w:t>
            </w:r>
            <w:r>
              <w:rPr>
                <w:rFonts w:ascii="宋体" w:eastAsia="宋体" w:hAnsi="宋体" w:cs="宋体" w:hint="eastAsia"/>
                <w:color w:val="000000"/>
                <w:kern w:val="0"/>
                <w:sz w:val="20"/>
                <w:szCs w:val="20"/>
                <w:lang w:bidi="ar"/>
              </w:rPr>
              <w:t>表</w:t>
            </w:r>
          </w:p>
        </w:tc>
      </w:tr>
      <w:tr w:rsidR="00D1764B">
        <w:trPr>
          <w:trHeight w:val="285"/>
        </w:trPr>
        <w:tc>
          <w:tcPr>
            <w:tcW w:w="2049" w:type="dxa"/>
            <w:tcBorders>
              <w:top w:val="nil"/>
              <w:left w:val="nil"/>
              <w:bottom w:val="nil"/>
              <w:right w:val="nil"/>
            </w:tcBorders>
            <w:shd w:val="clear" w:color="auto" w:fill="FFFFFF"/>
            <w:vAlign w:val="center"/>
          </w:tcPr>
          <w:p w:rsidR="00D1764B" w:rsidRDefault="00ED53FD">
            <w:pPr>
              <w:widowControl/>
              <w:spacing w:line="330" w:lineRule="atLeast"/>
              <w:jc w:val="left"/>
              <w:textAlignment w:val="bottom"/>
            </w:pPr>
            <w:r>
              <w:rPr>
                <w:rFonts w:ascii="宋体" w:eastAsia="宋体" w:hAnsi="宋体" w:cs="宋体" w:hint="eastAsia"/>
                <w:color w:val="000000"/>
                <w:kern w:val="0"/>
                <w:sz w:val="20"/>
                <w:szCs w:val="20"/>
                <w:lang w:bidi="ar"/>
              </w:rPr>
              <w:t>部门：</w:t>
            </w:r>
            <w:proofErr w:type="gramStart"/>
            <w:r>
              <w:rPr>
                <w:rFonts w:ascii="宋体" w:eastAsia="宋体" w:hAnsi="宋体" w:cs="宋体" w:hint="eastAsia"/>
                <w:color w:val="000000"/>
                <w:kern w:val="0"/>
                <w:sz w:val="20"/>
                <w:szCs w:val="20"/>
                <w:lang w:bidi="ar"/>
              </w:rPr>
              <w:t>史院乡</w:t>
            </w:r>
            <w:proofErr w:type="gramEnd"/>
            <w:r>
              <w:rPr>
                <w:rFonts w:ascii="宋体" w:eastAsia="宋体" w:hAnsi="宋体" w:cs="宋体" w:hint="eastAsia"/>
                <w:color w:val="000000"/>
                <w:kern w:val="0"/>
                <w:sz w:val="20"/>
                <w:szCs w:val="20"/>
                <w:lang w:bidi="ar"/>
              </w:rPr>
              <w:t>人民政府</w:t>
            </w:r>
          </w:p>
        </w:tc>
        <w:tc>
          <w:tcPr>
            <w:tcW w:w="453"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972"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818"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453"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803" w:type="dxa"/>
            <w:tcBorders>
              <w:top w:val="nil"/>
              <w:left w:val="nil"/>
              <w:bottom w:val="single" w:sz="4" w:space="0" w:color="000000"/>
              <w:right w:val="nil"/>
            </w:tcBorders>
            <w:shd w:val="clear" w:color="auto" w:fill="FFFFFF"/>
            <w:vAlign w:val="center"/>
          </w:tcPr>
          <w:p w:rsidR="00D1764B" w:rsidRDefault="00ED53FD">
            <w:pPr>
              <w:widowControl/>
              <w:spacing w:line="330" w:lineRule="atLeast"/>
              <w:jc w:val="right"/>
              <w:textAlignment w:val="bottom"/>
            </w:pPr>
            <w:r>
              <w:rPr>
                <w:rFonts w:ascii="宋体" w:eastAsia="宋体" w:hAnsi="宋体" w:cs="宋体" w:hint="eastAsia"/>
                <w:color w:val="000000"/>
                <w:kern w:val="0"/>
                <w:sz w:val="20"/>
                <w:szCs w:val="20"/>
                <w:lang w:bidi="ar"/>
              </w:rPr>
              <w:t>单位：万元</w:t>
            </w:r>
          </w:p>
        </w:tc>
      </w:tr>
      <w:tr w:rsidR="00D1764B">
        <w:trPr>
          <w:trHeight w:val="300"/>
        </w:trPr>
        <w:tc>
          <w:tcPr>
            <w:tcW w:w="447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收入</w:t>
            </w:r>
          </w:p>
        </w:tc>
        <w:tc>
          <w:tcPr>
            <w:tcW w:w="4074" w:type="dxa"/>
            <w:gridSpan w:val="3"/>
            <w:tcBorders>
              <w:top w:val="single" w:sz="8" w:space="0" w:color="000000"/>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支出</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行次</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金额</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行次</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金额</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栏次</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 </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栏次</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 </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一、财政拨款收入</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2546.75</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一、一般公共服务支出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35</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1107.47</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xml:space="preserve">　　其中：政府性基金预算财政拨款</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1.32</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二、外交支出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36</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二、上级补助收入</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三、国防支出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37</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三、事业收入</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四、公共安全支出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38</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四、经营收入</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五、教育支出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39</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五、附属单位上缴收入</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六、科学技术支出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40</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六、其他收入</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7</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七、文化体育与传媒</w:t>
            </w:r>
            <w:r>
              <w:rPr>
                <w:rFonts w:ascii="宋体" w:eastAsia="宋体" w:hAnsi="宋体" w:cs="宋体" w:hint="eastAsia"/>
                <w:color w:val="000000"/>
                <w:kern w:val="0"/>
                <w:sz w:val="22"/>
                <w:szCs w:val="22"/>
                <w:lang w:bidi="ar"/>
              </w:rPr>
              <w:lastRenderedPageBreak/>
              <w:t>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lastRenderedPageBreak/>
              <w:t>41</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lastRenderedPageBreak/>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8</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八、社会保障和就业支出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42</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278.29</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9</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九、医疗卫生与计划生育支出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43</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16.27</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10</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十、节能环保支出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44</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11</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十一、城乡社区支出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45</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568.21</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12</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十二、农林水支出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46</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13</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十三、交通运输支出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47</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14</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十四、资源勘探信息等支出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48</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15</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十五、商业服务业等支出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49</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16</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十六、金融支出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50</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17</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十七、援助其他地区支出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51</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18</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十八、国土海洋气象等支出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52</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19</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十九、住房保障支出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53</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22.26</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20</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二十、粮油物资储备支出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54</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21</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二十一、其他支出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55</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0"/>
                <w:szCs w:val="20"/>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22</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二十二、债务还本支出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56</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0"/>
                <w:szCs w:val="20"/>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23</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二十三、债务付息支出</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57</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b/>
                <w:bCs/>
                <w:color w:val="000000"/>
                <w:kern w:val="0"/>
                <w:sz w:val="22"/>
                <w:szCs w:val="22"/>
                <w:lang w:bidi="ar"/>
              </w:rPr>
              <w:t>本年收入合计</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24</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b/>
                <w:bCs/>
                <w:color w:val="000000"/>
                <w:kern w:val="0"/>
                <w:sz w:val="22"/>
                <w:szCs w:val="22"/>
                <w:lang w:bidi="ar"/>
              </w:rPr>
              <w:t>本年支出合计</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58</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用事业基金弥补收支差额</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25</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结余分配</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59</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年初结转和结余</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26</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其中：提取职工福利基金</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60</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其中：项目支出结转和结余</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27</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转入事业基金</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61</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28</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年末结转和结余</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62</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29</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其中：项目支出结转和结余</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63</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30</w:t>
            </w:r>
          </w:p>
        </w:tc>
        <w:tc>
          <w:tcPr>
            <w:tcW w:w="19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8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64</w:t>
            </w:r>
          </w:p>
        </w:tc>
        <w:tc>
          <w:tcPr>
            <w:tcW w:w="1803"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r>
      <w:tr w:rsidR="00D1764B">
        <w:trPr>
          <w:trHeight w:val="300"/>
        </w:trPr>
        <w:tc>
          <w:tcPr>
            <w:tcW w:w="2049" w:type="dxa"/>
            <w:tcBorders>
              <w:top w:val="nil"/>
              <w:left w:val="single" w:sz="8" w:space="0" w:color="000000"/>
              <w:bottom w:val="single" w:sz="12"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b/>
                <w:bCs/>
                <w:color w:val="000000"/>
                <w:kern w:val="0"/>
                <w:sz w:val="22"/>
                <w:szCs w:val="22"/>
                <w:lang w:bidi="ar"/>
              </w:rPr>
              <w:t>总计</w:t>
            </w:r>
          </w:p>
        </w:tc>
        <w:tc>
          <w:tcPr>
            <w:tcW w:w="453"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31</w:t>
            </w:r>
          </w:p>
        </w:tc>
        <w:tc>
          <w:tcPr>
            <w:tcW w:w="1972"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c>
          <w:tcPr>
            <w:tcW w:w="1818"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b/>
                <w:bCs/>
                <w:color w:val="000000"/>
                <w:kern w:val="0"/>
                <w:sz w:val="22"/>
                <w:szCs w:val="22"/>
                <w:lang w:bidi="ar"/>
              </w:rPr>
              <w:t>总计</w:t>
            </w:r>
          </w:p>
        </w:tc>
        <w:tc>
          <w:tcPr>
            <w:tcW w:w="453"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65</w:t>
            </w:r>
          </w:p>
        </w:tc>
        <w:tc>
          <w:tcPr>
            <w:tcW w:w="1803" w:type="dxa"/>
            <w:tcBorders>
              <w:top w:val="nil"/>
              <w:left w:val="nil"/>
              <w:bottom w:val="single" w:sz="12"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r>
    </w:tbl>
    <w:p w:rsidR="00D1764B" w:rsidRDefault="00ED53FD">
      <w:pPr>
        <w:widowControl/>
        <w:shd w:val="clear" w:color="auto" w:fill="FFFFFF"/>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lastRenderedPageBreak/>
        <w:t> </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二、收入决算表</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                                             </w:t>
      </w:r>
    </w:p>
    <w:tbl>
      <w:tblPr>
        <w:tblW w:w="9405"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1261"/>
        <w:gridCol w:w="1557"/>
        <w:gridCol w:w="1226"/>
        <w:gridCol w:w="1182"/>
        <w:gridCol w:w="436"/>
        <w:gridCol w:w="936"/>
        <w:gridCol w:w="936"/>
        <w:gridCol w:w="982"/>
        <w:gridCol w:w="889"/>
      </w:tblGrid>
      <w:tr w:rsidR="00D1764B">
        <w:trPr>
          <w:trHeight w:val="300"/>
        </w:trPr>
        <w:tc>
          <w:tcPr>
            <w:tcW w:w="2832"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333333"/>
                <w:kern w:val="0"/>
                <w:sz w:val="20"/>
                <w:szCs w:val="20"/>
                <w:lang w:bidi="ar"/>
              </w:rPr>
              <w:t> </w:t>
            </w:r>
          </w:p>
        </w:tc>
        <w:tc>
          <w:tcPr>
            <w:tcW w:w="1228"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1183"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06"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0"/>
                <w:szCs w:val="20"/>
                <w:lang w:bidi="ar"/>
              </w:rPr>
              <w:t> </w:t>
            </w:r>
          </w:p>
        </w:tc>
        <w:tc>
          <w:tcPr>
            <w:tcW w:w="939"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2817" w:type="dxa"/>
            <w:gridSpan w:val="3"/>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333333"/>
                <w:kern w:val="0"/>
                <w:sz w:val="20"/>
                <w:szCs w:val="20"/>
                <w:lang w:bidi="ar"/>
              </w:rPr>
              <w:t> </w:t>
            </w:r>
            <w:r>
              <w:rPr>
                <w:rFonts w:ascii="宋体" w:eastAsia="宋体" w:hAnsi="宋体" w:cs="宋体" w:hint="eastAsia"/>
                <w:color w:val="333333"/>
                <w:kern w:val="0"/>
                <w:sz w:val="20"/>
                <w:szCs w:val="20"/>
                <w:lang w:bidi="ar"/>
              </w:rPr>
              <w:t>公开</w:t>
            </w:r>
            <w:r>
              <w:rPr>
                <w:rFonts w:ascii="宋体" w:eastAsia="宋体" w:hAnsi="宋体" w:cs="宋体" w:hint="eastAsia"/>
                <w:color w:val="333333"/>
                <w:kern w:val="0"/>
                <w:sz w:val="20"/>
                <w:szCs w:val="20"/>
                <w:lang w:bidi="ar"/>
              </w:rPr>
              <w:t>02</w:t>
            </w:r>
            <w:r>
              <w:rPr>
                <w:rFonts w:ascii="宋体" w:eastAsia="宋体" w:hAnsi="宋体" w:cs="宋体" w:hint="eastAsia"/>
                <w:color w:val="333333"/>
                <w:kern w:val="0"/>
                <w:sz w:val="20"/>
                <w:szCs w:val="20"/>
                <w:lang w:bidi="ar"/>
              </w:rPr>
              <w:t>表</w:t>
            </w:r>
          </w:p>
        </w:tc>
      </w:tr>
      <w:tr w:rsidR="00D1764B">
        <w:trPr>
          <w:trHeight w:val="300"/>
        </w:trPr>
        <w:tc>
          <w:tcPr>
            <w:tcW w:w="2832"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333333"/>
                <w:kern w:val="0"/>
                <w:sz w:val="20"/>
                <w:szCs w:val="20"/>
                <w:lang w:bidi="ar"/>
              </w:rPr>
              <w:t>部门：</w:t>
            </w:r>
            <w:proofErr w:type="gramStart"/>
            <w:r>
              <w:rPr>
                <w:rFonts w:ascii="宋体" w:eastAsia="宋体" w:hAnsi="宋体" w:cs="宋体" w:hint="eastAsia"/>
                <w:color w:val="333333"/>
                <w:kern w:val="0"/>
                <w:sz w:val="20"/>
                <w:szCs w:val="20"/>
                <w:lang w:bidi="ar"/>
              </w:rPr>
              <w:t>史院乡</w:t>
            </w:r>
            <w:proofErr w:type="gramEnd"/>
            <w:r>
              <w:rPr>
                <w:rFonts w:ascii="宋体" w:eastAsia="宋体" w:hAnsi="宋体" w:cs="宋体" w:hint="eastAsia"/>
                <w:color w:val="333333"/>
                <w:kern w:val="0"/>
                <w:sz w:val="20"/>
                <w:szCs w:val="20"/>
                <w:lang w:bidi="ar"/>
              </w:rPr>
              <w:t>人民政府</w:t>
            </w:r>
          </w:p>
        </w:tc>
        <w:tc>
          <w:tcPr>
            <w:tcW w:w="1228"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1183"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06"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0"/>
                <w:szCs w:val="20"/>
                <w:lang w:bidi="ar"/>
              </w:rPr>
              <w:t> </w:t>
            </w:r>
          </w:p>
        </w:tc>
        <w:tc>
          <w:tcPr>
            <w:tcW w:w="939"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2817" w:type="dxa"/>
            <w:gridSpan w:val="3"/>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ind w:right="60"/>
              <w:jc w:val="right"/>
            </w:pPr>
            <w:r>
              <w:rPr>
                <w:rFonts w:ascii="宋体" w:eastAsia="宋体" w:hAnsi="宋体" w:cs="宋体" w:hint="eastAsia"/>
                <w:color w:val="000000"/>
                <w:kern w:val="0"/>
                <w:sz w:val="20"/>
                <w:szCs w:val="20"/>
                <w:lang w:bidi="ar"/>
              </w:rPr>
              <w:t>金额单位：万元</w:t>
            </w:r>
          </w:p>
        </w:tc>
      </w:tr>
      <w:tr w:rsidR="00D1764B">
        <w:trPr>
          <w:trHeight w:val="450"/>
        </w:trPr>
        <w:tc>
          <w:tcPr>
            <w:tcW w:w="2832" w:type="dxa"/>
            <w:gridSpan w:val="2"/>
            <w:tcBorders>
              <w:top w:val="single" w:sz="12" w:space="0" w:color="000000"/>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项目</w:t>
            </w:r>
          </w:p>
        </w:tc>
        <w:tc>
          <w:tcPr>
            <w:tcW w:w="1228"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本年收入合计</w:t>
            </w:r>
          </w:p>
        </w:tc>
        <w:tc>
          <w:tcPr>
            <w:tcW w:w="1183"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财政拨款收入</w:t>
            </w:r>
          </w:p>
        </w:tc>
        <w:tc>
          <w:tcPr>
            <w:tcW w:w="406"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上级补助收入</w:t>
            </w:r>
          </w:p>
        </w:tc>
        <w:tc>
          <w:tcPr>
            <w:tcW w:w="939"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事业</w:t>
            </w:r>
          </w:p>
          <w:p w:rsidR="00D1764B" w:rsidRDefault="00ED53FD">
            <w:pPr>
              <w:widowControl/>
              <w:spacing w:line="330" w:lineRule="atLeast"/>
              <w:jc w:val="center"/>
            </w:pPr>
            <w:r>
              <w:rPr>
                <w:rFonts w:ascii="宋体" w:eastAsia="宋体" w:hAnsi="宋体" w:cs="宋体" w:hint="eastAsia"/>
                <w:color w:val="000000"/>
                <w:kern w:val="0"/>
                <w:sz w:val="22"/>
                <w:szCs w:val="22"/>
                <w:lang w:bidi="ar"/>
              </w:rPr>
              <w:t>收入</w:t>
            </w:r>
          </w:p>
        </w:tc>
        <w:tc>
          <w:tcPr>
            <w:tcW w:w="939"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经营</w:t>
            </w:r>
          </w:p>
          <w:p w:rsidR="00D1764B" w:rsidRDefault="00ED53FD">
            <w:pPr>
              <w:widowControl/>
              <w:spacing w:line="330" w:lineRule="atLeast"/>
              <w:jc w:val="center"/>
            </w:pPr>
            <w:r>
              <w:rPr>
                <w:rFonts w:ascii="宋体" w:eastAsia="宋体" w:hAnsi="宋体" w:cs="宋体" w:hint="eastAsia"/>
                <w:color w:val="000000"/>
                <w:kern w:val="0"/>
                <w:sz w:val="22"/>
                <w:szCs w:val="22"/>
                <w:lang w:bidi="ar"/>
              </w:rPr>
              <w:t>收入</w:t>
            </w:r>
          </w:p>
        </w:tc>
        <w:tc>
          <w:tcPr>
            <w:tcW w:w="986"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附属单位上缴收入</w:t>
            </w:r>
          </w:p>
        </w:tc>
        <w:tc>
          <w:tcPr>
            <w:tcW w:w="892"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其他收入</w:t>
            </w:r>
          </w:p>
        </w:tc>
      </w:tr>
      <w:tr w:rsidR="00D1764B">
        <w:trPr>
          <w:trHeight w:val="915"/>
        </w:trPr>
        <w:tc>
          <w:tcPr>
            <w:tcW w:w="1267" w:type="dxa"/>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支出功能分类科目编码</w:t>
            </w:r>
          </w:p>
        </w:tc>
        <w:tc>
          <w:tcPr>
            <w:tcW w:w="156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科目名称</w:t>
            </w:r>
          </w:p>
        </w:tc>
        <w:tc>
          <w:tcPr>
            <w:tcW w:w="1228"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1183"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406"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939"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939"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986"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892"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r>
      <w:tr w:rsidR="00D1764B">
        <w:trPr>
          <w:trHeight w:val="450"/>
        </w:trPr>
        <w:tc>
          <w:tcPr>
            <w:tcW w:w="1267" w:type="dxa"/>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栏次</w:t>
            </w:r>
          </w:p>
        </w:tc>
        <w:tc>
          <w:tcPr>
            <w:tcW w:w="156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合计</w:t>
            </w:r>
          </w:p>
        </w:tc>
        <w:tc>
          <w:tcPr>
            <w:tcW w:w="12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c>
          <w:tcPr>
            <w:tcW w:w="118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c>
          <w:tcPr>
            <w:tcW w:w="4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8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9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450"/>
        </w:trPr>
        <w:tc>
          <w:tcPr>
            <w:tcW w:w="1267" w:type="dxa"/>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56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18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8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9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450"/>
        </w:trPr>
        <w:tc>
          <w:tcPr>
            <w:tcW w:w="1267" w:type="dxa"/>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56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18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8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9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450"/>
        </w:trPr>
        <w:tc>
          <w:tcPr>
            <w:tcW w:w="1267" w:type="dxa"/>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56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18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8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9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450"/>
        </w:trPr>
        <w:tc>
          <w:tcPr>
            <w:tcW w:w="1267" w:type="dxa"/>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56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18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39"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8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9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bl>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 </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三、支出决算表</w:t>
      </w:r>
    </w:p>
    <w:tbl>
      <w:tblPr>
        <w:tblW w:w="9420"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85"/>
        <w:gridCol w:w="922"/>
        <w:gridCol w:w="922"/>
        <w:gridCol w:w="1273"/>
        <w:gridCol w:w="964"/>
        <w:gridCol w:w="282"/>
        <w:gridCol w:w="654"/>
        <w:gridCol w:w="201"/>
        <w:gridCol w:w="792"/>
        <w:gridCol w:w="288"/>
        <w:gridCol w:w="535"/>
        <w:gridCol w:w="950"/>
        <w:gridCol w:w="952"/>
      </w:tblGrid>
      <w:tr w:rsidR="00D1764B">
        <w:trPr>
          <w:trHeight w:val="285"/>
        </w:trPr>
        <w:tc>
          <w:tcPr>
            <w:tcW w:w="685"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922"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922"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1273"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964"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936"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993"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823"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1902"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03</w:t>
            </w:r>
            <w:r>
              <w:rPr>
                <w:rFonts w:ascii="宋体" w:eastAsia="宋体" w:hAnsi="宋体" w:cs="宋体" w:hint="eastAsia"/>
                <w:color w:val="000000"/>
                <w:kern w:val="0"/>
                <w:sz w:val="20"/>
                <w:szCs w:val="20"/>
                <w:lang w:bidi="ar"/>
              </w:rPr>
              <w:t>表</w:t>
            </w:r>
          </w:p>
        </w:tc>
      </w:tr>
      <w:tr w:rsidR="00D1764B">
        <w:trPr>
          <w:trHeight w:val="300"/>
        </w:trPr>
        <w:tc>
          <w:tcPr>
            <w:tcW w:w="1607"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0"/>
                <w:szCs w:val="20"/>
                <w:lang w:bidi="ar"/>
              </w:rPr>
              <w:t>部门：</w:t>
            </w:r>
            <w:proofErr w:type="gramStart"/>
            <w:r>
              <w:rPr>
                <w:rFonts w:ascii="宋体" w:eastAsia="宋体" w:hAnsi="宋体" w:cs="宋体" w:hint="eastAsia"/>
                <w:color w:val="000000"/>
                <w:kern w:val="0"/>
                <w:sz w:val="20"/>
                <w:szCs w:val="20"/>
                <w:lang w:bidi="ar"/>
              </w:rPr>
              <w:t>史院乡</w:t>
            </w:r>
            <w:proofErr w:type="gramEnd"/>
            <w:r>
              <w:rPr>
                <w:rFonts w:ascii="宋体" w:eastAsia="宋体" w:hAnsi="宋体" w:cs="宋体" w:hint="eastAsia"/>
                <w:color w:val="000000"/>
                <w:kern w:val="0"/>
                <w:sz w:val="20"/>
                <w:szCs w:val="20"/>
                <w:lang w:bidi="ar"/>
              </w:rPr>
              <w:t>人民政府</w:t>
            </w:r>
          </w:p>
        </w:tc>
        <w:tc>
          <w:tcPr>
            <w:tcW w:w="922" w:type="dxa"/>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1273" w:type="dxa"/>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964"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936"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4"/>
                <w:lang w:bidi="ar"/>
              </w:rPr>
              <w:t> </w:t>
            </w:r>
          </w:p>
        </w:tc>
        <w:tc>
          <w:tcPr>
            <w:tcW w:w="993"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823"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1902"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0"/>
                <w:szCs w:val="20"/>
                <w:lang w:bidi="ar"/>
              </w:rPr>
              <w:t>金额单位：万元</w:t>
            </w:r>
          </w:p>
        </w:tc>
      </w:tr>
      <w:tr w:rsidR="00D1764B">
        <w:trPr>
          <w:trHeight w:val="669"/>
        </w:trPr>
        <w:tc>
          <w:tcPr>
            <w:tcW w:w="3802" w:type="dxa"/>
            <w:gridSpan w:val="4"/>
            <w:tcBorders>
              <w:top w:val="single" w:sz="12" w:space="0" w:color="000000"/>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项目</w:t>
            </w:r>
          </w:p>
        </w:tc>
        <w:tc>
          <w:tcPr>
            <w:tcW w:w="1246" w:type="dxa"/>
            <w:gridSpan w:val="2"/>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本年支出合计</w:t>
            </w:r>
          </w:p>
        </w:tc>
        <w:tc>
          <w:tcPr>
            <w:tcW w:w="855" w:type="dxa"/>
            <w:gridSpan w:val="2"/>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基本支出</w:t>
            </w:r>
          </w:p>
        </w:tc>
        <w:tc>
          <w:tcPr>
            <w:tcW w:w="1080" w:type="dxa"/>
            <w:gridSpan w:val="2"/>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项目支出</w:t>
            </w:r>
          </w:p>
        </w:tc>
        <w:tc>
          <w:tcPr>
            <w:tcW w:w="535"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上缴上级支出</w:t>
            </w:r>
          </w:p>
        </w:tc>
        <w:tc>
          <w:tcPr>
            <w:tcW w:w="950"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经营支出</w:t>
            </w:r>
          </w:p>
        </w:tc>
        <w:tc>
          <w:tcPr>
            <w:tcW w:w="952" w:type="dxa"/>
            <w:vMerge w:val="restart"/>
            <w:tcBorders>
              <w:top w:val="single" w:sz="12" w:space="0" w:color="000000"/>
              <w:left w:val="nil"/>
              <w:bottom w:val="single" w:sz="8" w:space="0" w:color="000000"/>
              <w:right w:val="single" w:sz="12"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对附属单位补助支出</w:t>
            </w:r>
          </w:p>
        </w:tc>
      </w:tr>
      <w:tr w:rsidR="00D1764B">
        <w:trPr>
          <w:trHeight w:val="975"/>
        </w:trPr>
        <w:tc>
          <w:tcPr>
            <w:tcW w:w="2529" w:type="dxa"/>
            <w:gridSpan w:val="3"/>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支出功能分类科目编码</w:t>
            </w:r>
          </w:p>
        </w:tc>
        <w:tc>
          <w:tcPr>
            <w:tcW w:w="127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科目名称</w:t>
            </w:r>
          </w:p>
        </w:tc>
        <w:tc>
          <w:tcPr>
            <w:tcW w:w="1246" w:type="dxa"/>
            <w:gridSpan w:val="2"/>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855" w:type="dxa"/>
            <w:gridSpan w:val="2"/>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1080" w:type="dxa"/>
            <w:gridSpan w:val="2"/>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35"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950"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952" w:type="dxa"/>
            <w:vMerge/>
            <w:tcBorders>
              <w:top w:val="single" w:sz="12" w:space="0" w:color="000000"/>
              <w:left w:val="nil"/>
              <w:bottom w:val="single" w:sz="8" w:space="0" w:color="000000"/>
              <w:right w:val="single" w:sz="12"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r>
      <w:tr w:rsidR="00D1764B">
        <w:trPr>
          <w:trHeight w:val="450"/>
        </w:trPr>
        <w:tc>
          <w:tcPr>
            <w:tcW w:w="685" w:type="dxa"/>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类</w:t>
            </w:r>
          </w:p>
        </w:tc>
        <w:tc>
          <w:tcPr>
            <w:tcW w:w="92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款</w:t>
            </w:r>
          </w:p>
        </w:tc>
        <w:tc>
          <w:tcPr>
            <w:tcW w:w="92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项</w:t>
            </w:r>
          </w:p>
        </w:tc>
        <w:tc>
          <w:tcPr>
            <w:tcW w:w="127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合计</w:t>
            </w:r>
          </w:p>
        </w:tc>
        <w:tc>
          <w:tcPr>
            <w:tcW w:w="124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2546.75</w:t>
            </w:r>
          </w:p>
        </w:tc>
        <w:tc>
          <w:tcPr>
            <w:tcW w:w="855"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374.7</w:t>
            </w:r>
          </w:p>
        </w:tc>
        <w:tc>
          <w:tcPr>
            <w:tcW w:w="10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2172.05</w:t>
            </w:r>
          </w:p>
        </w:tc>
        <w:tc>
          <w:tcPr>
            <w:tcW w:w="53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0"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2" w:type="dxa"/>
            <w:tcBorders>
              <w:top w:val="single" w:sz="8" w:space="0" w:color="000000"/>
              <w:left w:val="nil"/>
              <w:bottom w:val="single" w:sz="8" w:space="0" w:color="000000"/>
              <w:right w:val="single" w:sz="12"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450"/>
        </w:trPr>
        <w:tc>
          <w:tcPr>
            <w:tcW w:w="2529" w:type="dxa"/>
            <w:gridSpan w:val="3"/>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7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4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5"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3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2" w:type="dxa"/>
            <w:tcBorders>
              <w:top w:val="nil"/>
              <w:left w:val="nil"/>
              <w:bottom w:val="single" w:sz="8" w:space="0" w:color="000000"/>
              <w:right w:val="single" w:sz="12"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450"/>
        </w:trPr>
        <w:tc>
          <w:tcPr>
            <w:tcW w:w="2529" w:type="dxa"/>
            <w:gridSpan w:val="3"/>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7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4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5"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3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2" w:type="dxa"/>
            <w:tcBorders>
              <w:top w:val="nil"/>
              <w:left w:val="nil"/>
              <w:bottom w:val="single" w:sz="8" w:space="0" w:color="000000"/>
              <w:right w:val="single" w:sz="12"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450"/>
        </w:trPr>
        <w:tc>
          <w:tcPr>
            <w:tcW w:w="2529" w:type="dxa"/>
            <w:gridSpan w:val="3"/>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lastRenderedPageBreak/>
              <w:t> </w:t>
            </w:r>
          </w:p>
        </w:tc>
        <w:tc>
          <w:tcPr>
            <w:tcW w:w="127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4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5"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3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2" w:type="dxa"/>
            <w:tcBorders>
              <w:top w:val="nil"/>
              <w:left w:val="nil"/>
              <w:bottom w:val="single" w:sz="8" w:space="0" w:color="000000"/>
              <w:right w:val="single" w:sz="12"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450"/>
        </w:trPr>
        <w:tc>
          <w:tcPr>
            <w:tcW w:w="2529" w:type="dxa"/>
            <w:gridSpan w:val="3"/>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73"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4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5"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35"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2" w:type="dxa"/>
            <w:tcBorders>
              <w:top w:val="nil"/>
              <w:left w:val="nil"/>
              <w:bottom w:val="single" w:sz="8" w:space="0" w:color="000000"/>
              <w:right w:val="single" w:sz="12"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bl>
    <w:p w:rsidR="00D1764B" w:rsidRDefault="00ED53FD">
      <w:pPr>
        <w:widowControl/>
        <w:shd w:val="clear" w:color="auto" w:fill="FFFFFF"/>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 </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四、财政拨款收入支出决算总表</w:t>
      </w:r>
    </w:p>
    <w:tbl>
      <w:tblPr>
        <w:tblW w:w="8936"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1604"/>
        <w:gridCol w:w="428"/>
        <w:gridCol w:w="1547"/>
        <w:gridCol w:w="1713"/>
        <w:gridCol w:w="439"/>
        <w:gridCol w:w="800"/>
        <w:gridCol w:w="1039"/>
        <w:gridCol w:w="1366"/>
      </w:tblGrid>
      <w:tr w:rsidR="00D1764B">
        <w:trPr>
          <w:trHeight w:val="285"/>
        </w:trPr>
        <w:tc>
          <w:tcPr>
            <w:tcW w:w="1606" w:type="dxa"/>
            <w:tcBorders>
              <w:top w:val="nil"/>
              <w:left w:val="nil"/>
              <w:bottom w:val="nil"/>
              <w:right w:val="nil"/>
            </w:tcBorders>
            <w:shd w:val="clear" w:color="auto" w:fill="FFFFFF"/>
            <w:vAlign w:val="center"/>
          </w:tcPr>
          <w:p w:rsidR="00D1764B" w:rsidRDefault="00ED53FD">
            <w:pPr>
              <w:widowControl/>
              <w:spacing w:line="330" w:lineRule="atLeast"/>
            </w:pPr>
            <w:r>
              <w:rPr>
                <w:rFonts w:ascii="仿宋_GB2312" w:eastAsia="仿宋_GB2312" w:hAnsi="微软雅黑" w:cs="仿宋_GB2312"/>
                <w:color w:val="000000"/>
                <w:kern w:val="0"/>
                <w:sz w:val="20"/>
                <w:szCs w:val="20"/>
                <w:lang w:bidi="ar"/>
              </w:rPr>
              <w:t> </w:t>
            </w:r>
          </w:p>
        </w:tc>
        <w:tc>
          <w:tcPr>
            <w:tcW w:w="428"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549"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716"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439"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790"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040"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368" w:type="dxa"/>
            <w:tcBorders>
              <w:top w:val="nil"/>
              <w:left w:val="nil"/>
              <w:bottom w:val="nil"/>
              <w:right w:val="nil"/>
            </w:tcBorders>
            <w:shd w:val="clear" w:color="auto" w:fill="FFFFFF"/>
            <w:vAlign w:val="center"/>
          </w:tcPr>
          <w:p w:rsidR="00D1764B" w:rsidRDefault="00ED53FD">
            <w:pPr>
              <w:widowControl/>
              <w:spacing w:line="330" w:lineRule="atLeast"/>
              <w:jc w:val="right"/>
              <w:textAlignment w:val="bottom"/>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04</w:t>
            </w:r>
            <w:r>
              <w:rPr>
                <w:rFonts w:ascii="宋体" w:eastAsia="宋体" w:hAnsi="宋体" w:cs="宋体" w:hint="eastAsia"/>
                <w:color w:val="000000"/>
                <w:kern w:val="0"/>
                <w:sz w:val="20"/>
                <w:szCs w:val="20"/>
                <w:lang w:bidi="ar"/>
              </w:rPr>
              <w:t>表</w:t>
            </w:r>
          </w:p>
        </w:tc>
      </w:tr>
      <w:tr w:rsidR="00D1764B">
        <w:trPr>
          <w:trHeight w:val="285"/>
        </w:trPr>
        <w:tc>
          <w:tcPr>
            <w:tcW w:w="1606" w:type="dxa"/>
            <w:tcBorders>
              <w:top w:val="nil"/>
              <w:left w:val="nil"/>
              <w:bottom w:val="nil"/>
              <w:right w:val="nil"/>
            </w:tcBorders>
            <w:shd w:val="clear" w:color="auto" w:fill="FFFFFF"/>
            <w:vAlign w:val="center"/>
          </w:tcPr>
          <w:p w:rsidR="00D1764B" w:rsidRDefault="00ED53FD">
            <w:pPr>
              <w:widowControl/>
              <w:spacing w:line="330" w:lineRule="atLeast"/>
              <w:jc w:val="left"/>
              <w:textAlignment w:val="bottom"/>
            </w:pPr>
            <w:r>
              <w:rPr>
                <w:rFonts w:ascii="宋体" w:eastAsia="宋体" w:hAnsi="宋体" w:cs="宋体" w:hint="eastAsia"/>
                <w:color w:val="000000"/>
                <w:kern w:val="0"/>
                <w:sz w:val="20"/>
                <w:szCs w:val="20"/>
                <w:lang w:bidi="ar"/>
              </w:rPr>
              <w:t>部门：</w:t>
            </w:r>
            <w:proofErr w:type="gramStart"/>
            <w:r>
              <w:rPr>
                <w:rFonts w:ascii="宋体" w:eastAsia="宋体" w:hAnsi="宋体" w:cs="宋体" w:hint="eastAsia"/>
                <w:color w:val="000000"/>
                <w:kern w:val="0"/>
                <w:sz w:val="20"/>
                <w:szCs w:val="20"/>
                <w:lang w:bidi="ar"/>
              </w:rPr>
              <w:t>史院乡</w:t>
            </w:r>
            <w:proofErr w:type="gramEnd"/>
            <w:r>
              <w:rPr>
                <w:rFonts w:ascii="宋体" w:eastAsia="宋体" w:hAnsi="宋体" w:cs="宋体" w:hint="eastAsia"/>
                <w:color w:val="000000"/>
                <w:kern w:val="0"/>
                <w:sz w:val="20"/>
                <w:szCs w:val="20"/>
                <w:lang w:bidi="ar"/>
              </w:rPr>
              <w:t>人民政府</w:t>
            </w:r>
          </w:p>
        </w:tc>
        <w:tc>
          <w:tcPr>
            <w:tcW w:w="428"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549"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716"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439"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790"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040"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368" w:type="dxa"/>
            <w:tcBorders>
              <w:top w:val="nil"/>
              <w:left w:val="nil"/>
              <w:bottom w:val="single" w:sz="4" w:space="0" w:color="000000"/>
              <w:right w:val="nil"/>
            </w:tcBorders>
            <w:shd w:val="clear" w:color="auto" w:fill="FFFFFF"/>
            <w:vAlign w:val="center"/>
          </w:tcPr>
          <w:p w:rsidR="00D1764B" w:rsidRDefault="00ED53FD">
            <w:pPr>
              <w:widowControl/>
              <w:spacing w:line="330" w:lineRule="atLeast"/>
              <w:jc w:val="right"/>
              <w:textAlignment w:val="bottom"/>
            </w:pPr>
            <w:r>
              <w:rPr>
                <w:rFonts w:ascii="宋体" w:eastAsia="宋体" w:hAnsi="宋体" w:cs="宋体" w:hint="eastAsia"/>
                <w:color w:val="000000"/>
                <w:kern w:val="0"/>
                <w:sz w:val="20"/>
                <w:szCs w:val="20"/>
                <w:lang w:bidi="ar"/>
              </w:rPr>
              <w:t>金额单位：万元</w:t>
            </w:r>
          </w:p>
        </w:tc>
      </w:tr>
      <w:tr w:rsidR="00D1764B">
        <w:trPr>
          <w:trHeight w:val="300"/>
        </w:trPr>
        <w:tc>
          <w:tcPr>
            <w:tcW w:w="358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收</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入</w:t>
            </w:r>
          </w:p>
        </w:tc>
        <w:tc>
          <w:tcPr>
            <w:tcW w:w="5353" w:type="dxa"/>
            <w:gridSpan w:val="5"/>
            <w:tcBorders>
              <w:top w:val="single" w:sz="8" w:space="0" w:color="000000"/>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出</w:t>
            </w:r>
          </w:p>
        </w:tc>
      </w:tr>
      <w:tr w:rsidR="00D1764B">
        <w:trPr>
          <w:trHeight w:val="330"/>
        </w:trPr>
        <w:tc>
          <w:tcPr>
            <w:tcW w:w="1606" w:type="dxa"/>
            <w:vMerge w:val="restart"/>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w:t>
            </w:r>
          </w:p>
        </w:tc>
        <w:tc>
          <w:tcPr>
            <w:tcW w:w="428"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行次</w:t>
            </w:r>
          </w:p>
        </w:tc>
        <w:tc>
          <w:tcPr>
            <w:tcW w:w="1549"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金额</w:t>
            </w:r>
          </w:p>
        </w:tc>
        <w:tc>
          <w:tcPr>
            <w:tcW w:w="1716"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w:t>
            </w:r>
          </w:p>
        </w:tc>
        <w:tc>
          <w:tcPr>
            <w:tcW w:w="439"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行次</w:t>
            </w:r>
          </w:p>
        </w:tc>
        <w:tc>
          <w:tcPr>
            <w:tcW w:w="790"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小计</w:t>
            </w:r>
          </w:p>
        </w:tc>
        <w:tc>
          <w:tcPr>
            <w:tcW w:w="1040"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一般公共预算财政拨款</w:t>
            </w:r>
          </w:p>
        </w:tc>
        <w:tc>
          <w:tcPr>
            <w:tcW w:w="1368" w:type="dxa"/>
            <w:vMerge w:val="restart"/>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政府性基金预算财政拨款</w:t>
            </w:r>
          </w:p>
        </w:tc>
      </w:tr>
      <w:tr w:rsidR="00D1764B">
        <w:trPr>
          <w:trHeight w:val="624"/>
        </w:trPr>
        <w:tc>
          <w:tcPr>
            <w:tcW w:w="1606" w:type="dxa"/>
            <w:vMerge/>
            <w:tcBorders>
              <w:top w:val="nil"/>
              <w:left w:val="single" w:sz="8" w:space="0" w:color="000000"/>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428"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1549"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1716"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439"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790"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1040"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1368" w:type="dxa"/>
            <w:vMerge/>
            <w:tcBorders>
              <w:top w:val="nil"/>
              <w:left w:val="nil"/>
              <w:bottom w:val="single" w:sz="8" w:space="0" w:color="000000"/>
              <w:right w:val="single" w:sz="12" w:space="0" w:color="000000"/>
            </w:tcBorders>
            <w:shd w:val="clear" w:color="auto" w:fill="FFFFFF"/>
            <w:vAlign w:val="center"/>
          </w:tcPr>
          <w:p w:rsidR="00D1764B" w:rsidRDefault="00D1764B">
            <w:pPr>
              <w:rPr>
                <w:rFonts w:ascii="微软雅黑" w:eastAsia="微软雅黑" w:hAnsi="微软雅黑" w:cs="微软雅黑"/>
                <w:color w:val="333333"/>
                <w:sz w:val="24"/>
              </w:rPr>
            </w:pP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栏次</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 </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栏次</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 </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w:t>
            </w:r>
          </w:p>
        </w:tc>
      </w:tr>
      <w:tr w:rsidR="00D1764B">
        <w:trPr>
          <w:trHeight w:val="555"/>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一、一般公共预算财政拨款</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2546.75</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一、一般公共服务支出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32</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1107.47</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1107.47</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6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二、政府性基金预算财政拨款</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1.32</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二、外交支出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33</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三、国防支出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34</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四、公共安全支出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35</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五、教育支出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36</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六、科学技术支出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37</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7</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七、文化体育与传媒支出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38</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8</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八、社会保障和就业支出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39</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279.61</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278.29</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1.32</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9</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九、医疗卫生与计划生育支出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40</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16.27</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16.27</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10</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十、节能环保支出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41</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11</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十一、城乡社区支出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42</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568.21</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568.21</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12</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十二、农林水支出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43</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554.26</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554.26</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13</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十三、交通运输支出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44</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14</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十四、资源勘探信息等支出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45</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15</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十五、商业服务业等支出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46</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lastRenderedPageBreak/>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16</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十六、金融支出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47</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17</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十七、援助其他地区支出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48</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18</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十八、国土海洋气象等支出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49</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19</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十九、住房保障支出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50</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22.26</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22.26</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20</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二十、粮油物资储备支出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51</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21</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二十一、其他支出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52</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0"/>
                <w:szCs w:val="20"/>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22</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二十二、债务还本支出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53</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0"/>
                <w:szCs w:val="20"/>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23</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二十三、债务付息支出</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54</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b/>
                <w:bCs/>
                <w:color w:val="000000"/>
                <w:kern w:val="0"/>
                <w:sz w:val="22"/>
                <w:szCs w:val="22"/>
                <w:lang w:bidi="ar"/>
              </w:rPr>
              <w:t>本年收入合计</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24</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b/>
                <w:bCs/>
                <w:color w:val="000000"/>
                <w:kern w:val="0"/>
                <w:sz w:val="22"/>
                <w:szCs w:val="22"/>
                <w:lang w:bidi="ar"/>
              </w:rPr>
              <w:t>本年支出合计</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55</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2546.75</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1.32</w:t>
            </w:r>
          </w:p>
        </w:tc>
      </w:tr>
      <w:tr w:rsidR="00D1764B">
        <w:trPr>
          <w:trHeight w:val="6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年初财政拨款结转和结余</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25</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年末财政拨款结转和结余</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56</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78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一、一般公共预算财政拨款</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26</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57</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6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二、政府性基金预算财政拨款</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27</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58</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2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28</w:t>
            </w:r>
          </w:p>
        </w:tc>
        <w:tc>
          <w:tcPr>
            <w:tcW w:w="154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71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43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59</w:t>
            </w:r>
          </w:p>
        </w:tc>
        <w:tc>
          <w:tcPr>
            <w:tcW w:w="79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4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368" w:type="dxa"/>
            <w:tcBorders>
              <w:top w:val="nil"/>
              <w:left w:val="nil"/>
              <w:bottom w:val="single" w:sz="8"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606" w:type="dxa"/>
            <w:tcBorders>
              <w:top w:val="nil"/>
              <w:left w:val="single" w:sz="8" w:space="0" w:color="000000"/>
              <w:bottom w:val="single" w:sz="12"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b/>
                <w:bCs/>
                <w:color w:val="000000"/>
                <w:kern w:val="0"/>
                <w:sz w:val="22"/>
                <w:szCs w:val="22"/>
                <w:lang w:bidi="ar"/>
              </w:rPr>
              <w:t>总计</w:t>
            </w:r>
          </w:p>
        </w:tc>
        <w:tc>
          <w:tcPr>
            <w:tcW w:w="428"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29</w:t>
            </w:r>
          </w:p>
        </w:tc>
        <w:tc>
          <w:tcPr>
            <w:tcW w:w="1549"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c>
          <w:tcPr>
            <w:tcW w:w="1716"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b/>
                <w:bCs/>
                <w:color w:val="000000"/>
                <w:kern w:val="0"/>
                <w:sz w:val="22"/>
                <w:szCs w:val="22"/>
                <w:lang w:bidi="ar"/>
              </w:rPr>
              <w:t>总计</w:t>
            </w:r>
          </w:p>
        </w:tc>
        <w:tc>
          <w:tcPr>
            <w:tcW w:w="439"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60</w:t>
            </w:r>
          </w:p>
        </w:tc>
        <w:tc>
          <w:tcPr>
            <w:tcW w:w="790"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2548.07</w:t>
            </w:r>
          </w:p>
        </w:tc>
        <w:tc>
          <w:tcPr>
            <w:tcW w:w="1040" w:type="dxa"/>
            <w:tcBorders>
              <w:top w:val="nil"/>
              <w:left w:val="nil"/>
              <w:bottom w:val="single" w:sz="12"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2546.75</w:t>
            </w:r>
          </w:p>
        </w:tc>
        <w:tc>
          <w:tcPr>
            <w:tcW w:w="1368" w:type="dxa"/>
            <w:tcBorders>
              <w:top w:val="nil"/>
              <w:left w:val="nil"/>
              <w:bottom w:val="single" w:sz="12" w:space="0" w:color="000000"/>
              <w:right w:val="single" w:sz="12"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1.32</w:t>
            </w:r>
          </w:p>
        </w:tc>
      </w:tr>
    </w:tbl>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五、一般公共预算财政拨款收入支出决算表</w:t>
      </w:r>
    </w:p>
    <w:tbl>
      <w:tblPr>
        <w:tblW w:w="9475"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28"/>
        <w:gridCol w:w="438"/>
        <w:gridCol w:w="290"/>
        <w:gridCol w:w="148"/>
        <w:gridCol w:w="244"/>
        <w:gridCol w:w="197"/>
        <w:gridCol w:w="257"/>
        <w:gridCol w:w="182"/>
        <w:gridCol w:w="405"/>
        <w:gridCol w:w="539"/>
        <w:gridCol w:w="50"/>
        <w:gridCol w:w="397"/>
        <w:gridCol w:w="376"/>
        <w:gridCol w:w="993"/>
        <w:gridCol w:w="641"/>
        <w:gridCol w:w="352"/>
        <w:gridCol w:w="384"/>
        <w:gridCol w:w="387"/>
        <w:gridCol w:w="950"/>
        <w:gridCol w:w="43"/>
        <w:gridCol w:w="439"/>
        <w:gridCol w:w="438"/>
        <w:gridCol w:w="438"/>
        <w:gridCol w:w="287"/>
        <w:gridCol w:w="156"/>
      </w:tblGrid>
      <w:tr w:rsidR="00D1764B">
        <w:trPr>
          <w:trHeight w:val="360"/>
        </w:trPr>
        <w:tc>
          <w:tcPr>
            <w:tcW w:w="605"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819"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296"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603"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565"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615"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640"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540"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66"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540"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66"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78"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66"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590"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1776" w:type="dxa"/>
            <w:gridSpan w:val="3"/>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05</w:t>
            </w:r>
            <w:r>
              <w:rPr>
                <w:rFonts w:ascii="宋体" w:eastAsia="宋体" w:hAnsi="宋体" w:cs="宋体" w:hint="eastAsia"/>
                <w:color w:val="000000"/>
                <w:kern w:val="0"/>
                <w:sz w:val="20"/>
                <w:szCs w:val="20"/>
                <w:lang w:bidi="ar"/>
              </w:rPr>
              <w:t>表</w:t>
            </w:r>
          </w:p>
        </w:tc>
        <w:tc>
          <w:tcPr>
            <w:tcW w:w="6" w:type="dxa"/>
            <w:tcBorders>
              <w:top w:val="nil"/>
              <w:left w:val="nil"/>
              <w:bottom w:val="nil"/>
              <w:right w:val="nil"/>
            </w:tcBorders>
            <w:shd w:val="clear" w:color="auto" w:fill="FFFFFF"/>
            <w:tcMar>
              <w:top w:w="75" w:type="dxa"/>
              <w:left w:w="75" w:type="dxa"/>
              <w:bottom w:w="75" w:type="dxa"/>
              <w:right w:w="75" w:type="dxa"/>
            </w:tcMar>
            <w:vAlign w:val="center"/>
          </w:tcPr>
          <w:p w:rsidR="00D1764B" w:rsidRDefault="00D1764B">
            <w:pPr>
              <w:rPr>
                <w:rFonts w:ascii="微软雅黑" w:eastAsia="微软雅黑" w:hAnsi="微软雅黑" w:cs="微软雅黑"/>
                <w:color w:val="333333"/>
                <w:sz w:val="24"/>
              </w:rPr>
            </w:pPr>
          </w:p>
        </w:tc>
      </w:tr>
      <w:tr w:rsidR="00D1764B">
        <w:trPr>
          <w:trHeight w:val="450"/>
        </w:trPr>
        <w:tc>
          <w:tcPr>
            <w:tcW w:w="1424" w:type="dxa"/>
            <w:gridSpan w:val="3"/>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333333"/>
                <w:kern w:val="0"/>
                <w:sz w:val="20"/>
                <w:szCs w:val="20"/>
                <w:lang w:bidi="ar"/>
              </w:rPr>
              <w:t>部门：</w:t>
            </w:r>
            <w:proofErr w:type="gramStart"/>
            <w:r>
              <w:rPr>
                <w:rFonts w:ascii="宋体" w:eastAsia="宋体" w:hAnsi="宋体" w:cs="宋体" w:hint="eastAsia"/>
                <w:color w:val="333333"/>
                <w:kern w:val="0"/>
                <w:sz w:val="20"/>
                <w:szCs w:val="20"/>
                <w:lang w:bidi="ar"/>
              </w:rPr>
              <w:t>史</w:t>
            </w:r>
            <w:r>
              <w:rPr>
                <w:rFonts w:ascii="宋体" w:eastAsia="宋体" w:hAnsi="宋体" w:cs="宋体" w:hint="eastAsia"/>
                <w:color w:val="333333"/>
                <w:kern w:val="0"/>
                <w:sz w:val="20"/>
                <w:szCs w:val="20"/>
                <w:lang w:bidi="ar"/>
              </w:rPr>
              <w:t>院乡</w:t>
            </w:r>
            <w:proofErr w:type="gramEnd"/>
            <w:r>
              <w:rPr>
                <w:rFonts w:ascii="宋体" w:eastAsia="宋体" w:hAnsi="宋体" w:cs="宋体" w:hint="eastAsia"/>
                <w:color w:val="333333"/>
                <w:kern w:val="0"/>
                <w:sz w:val="20"/>
                <w:szCs w:val="20"/>
                <w:lang w:bidi="ar"/>
              </w:rPr>
              <w:t>人民政府</w:t>
            </w:r>
          </w:p>
        </w:tc>
        <w:tc>
          <w:tcPr>
            <w:tcW w:w="296"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603" w:type="dxa"/>
            <w:gridSpan w:val="2"/>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565" w:type="dxa"/>
            <w:gridSpan w:val="2"/>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615"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640" w:type="dxa"/>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540" w:type="dxa"/>
            <w:gridSpan w:val="2"/>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66" w:type="dxa"/>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540" w:type="dxa"/>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66" w:type="dxa"/>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78" w:type="dxa"/>
            <w:gridSpan w:val="2"/>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466" w:type="dxa"/>
            <w:gridSpan w:val="2"/>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590" w:type="dxa"/>
            <w:gridSpan w:val="2"/>
            <w:tcBorders>
              <w:top w:val="nil"/>
              <w:left w:val="nil"/>
              <w:bottom w:val="nil"/>
              <w:right w:val="nil"/>
            </w:tcBorders>
            <w:shd w:val="clear" w:color="auto" w:fill="FFFFFF"/>
            <w:tcMar>
              <w:left w:w="108" w:type="dxa"/>
              <w:right w:w="108" w:type="dxa"/>
            </w:tcMar>
            <w:vAlign w:val="center"/>
          </w:tcPr>
          <w:p w:rsidR="00D1764B" w:rsidRDefault="00ED53FD">
            <w:pPr>
              <w:widowControl/>
              <w:spacing w:line="330" w:lineRule="atLeast"/>
              <w:jc w:val="left"/>
            </w:pPr>
            <w:r>
              <w:rPr>
                <w:rFonts w:ascii="Arial" w:eastAsia="微软雅黑" w:hAnsi="Arial" w:cs="Arial"/>
                <w:color w:val="000000"/>
                <w:kern w:val="0"/>
                <w:sz w:val="20"/>
                <w:szCs w:val="20"/>
                <w:lang w:bidi="ar"/>
              </w:rPr>
              <w:t> </w:t>
            </w:r>
          </w:p>
        </w:tc>
        <w:tc>
          <w:tcPr>
            <w:tcW w:w="1776" w:type="dxa"/>
            <w:gridSpan w:val="3"/>
            <w:tcBorders>
              <w:top w:val="nil"/>
              <w:left w:val="nil"/>
              <w:bottom w:val="single" w:sz="12" w:space="0" w:color="000000"/>
              <w:right w:val="nil"/>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0"/>
                <w:szCs w:val="20"/>
                <w:lang w:bidi="ar"/>
              </w:rPr>
              <w:t>金额单位：万元</w:t>
            </w:r>
          </w:p>
        </w:tc>
        <w:tc>
          <w:tcPr>
            <w:tcW w:w="6" w:type="dxa"/>
            <w:tcBorders>
              <w:top w:val="nil"/>
              <w:left w:val="nil"/>
              <w:bottom w:val="nil"/>
              <w:right w:val="nil"/>
            </w:tcBorders>
            <w:shd w:val="clear" w:color="auto" w:fill="FFFFFF"/>
            <w:tcMar>
              <w:top w:w="75" w:type="dxa"/>
              <w:left w:w="75" w:type="dxa"/>
              <w:bottom w:w="75" w:type="dxa"/>
              <w:right w:w="75" w:type="dxa"/>
            </w:tcMar>
            <w:vAlign w:val="center"/>
          </w:tcPr>
          <w:p w:rsidR="00D1764B" w:rsidRDefault="00D1764B">
            <w:pPr>
              <w:rPr>
                <w:rFonts w:ascii="微软雅黑" w:eastAsia="微软雅黑" w:hAnsi="微软雅黑" w:cs="微软雅黑"/>
                <w:color w:val="333333"/>
                <w:sz w:val="24"/>
              </w:rPr>
            </w:pPr>
          </w:p>
        </w:tc>
      </w:tr>
      <w:tr w:rsidR="00D1764B">
        <w:trPr>
          <w:trHeight w:val="843"/>
        </w:trPr>
        <w:tc>
          <w:tcPr>
            <w:tcW w:w="818" w:type="dxa"/>
            <w:gridSpan w:val="2"/>
            <w:vMerge w:val="restart"/>
            <w:tcBorders>
              <w:top w:val="single" w:sz="12" w:space="0" w:color="000000"/>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科目编码</w:t>
            </w:r>
          </w:p>
        </w:tc>
        <w:tc>
          <w:tcPr>
            <w:tcW w:w="606" w:type="dxa"/>
            <w:vMerge w:val="restart"/>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科目名称</w:t>
            </w:r>
          </w:p>
        </w:tc>
        <w:tc>
          <w:tcPr>
            <w:tcW w:w="1674" w:type="dxa"/>
            <w:gridSpan w:val="6"/>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年初结转和结余</w:t>
            </w:r>
          </w:p>
        </w:tc>
        <w:tc>
          <w:tcPr>
            <w:tcW w:w="2591" w:type="dxa"/>
            <w:gridSpan w:val="6"/>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本年收入</w:t>
            </w:r>
          </w:p>
        </w:tc>
        <w:tc>
          <w:tcPr>
            <w:tcW w:w="1410" w:type="dxa"/>
            <w:gridSpan w:val="5"/>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本年支出</w:t>
            </w:r>
          </w:p>
        </w:tc>
        <w:tc>
          <w:tcPr>
            <w:tcW w:w="2366" w:type="dxa"/>
            <w:gridSpan w:val="5"/>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年末结转和结余</w:t>
            </w:r>
          </w:p>
        </w:tc>
        <w:tc>
          <w:tcPr>
            <w:tcW w:w="6" w:type="dxa"/>
            <w:tcBorders>
              <w:top w:val="nil"/>
              <w:left w:val="nil"/>
              <w:bottom w:val="single" w:sz="8" w:space="0" w:color="000000"/>
              <w:right w:val="nil"/>
            </w:tcBorders>
            <w:shd w:val="clear" w:color="auto" w:fill="FFFFFF"/>
            <w:tcMar>
              <w:top w:w="75" w:type="dxa"/>
              <w:left w:w="75" w:type="dxa"/>
              <w:bottom w:w="75" w:type="dxa"/>
              <w:right w:w="75" w:type="dxa"/>
            </w:tcMar>
            <w:vAlign w:val="center"/>
          </w:tcPr>
          <w:p w:rsidR="00D1764B" w:rsidRDefault="00D1764B">
            <w:pPr>
              <w:rPr>
                <w:rFonts w:ascii="微软雅黑" w:eastAsia="微软雅黑" w:hAnsi="微软雅黑" w:cs="微软雅黑"/>
                <w:color w:val="333333"/>
                <w:sz w:val="24"/>
              </w:rPr>
            </w:pPr>
          </w:p>
        </w:tc>
      </w:tr>
      <w:tr w:rsidR="00D1764B">
        <w:trPr>
          <w:trHeight w:val="300"/>
        </w:trPr>
        <w:tc>
          <w:tcPr>
            <w:tcW w:w="818" w:type="dxa"/>
            <w:gridSpan w:val="2"/>
            <w:vMerge/>
            <w:tcBorders>
              <w:top w:val="single" w:sz="12" w:space="0" w:color="000000"/>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606"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34" w:type="dxa"/>
            <w:gridSpan w:val="2"/>
            <w:vMerge w:val="restart"/>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合计</w:t>
            </w:r>
          </w:p>
        </w:tc>
        <w:tc>
          <w:tcPr>
            <w:tcW w:w="600" w:type="dxa"/>
            <w:gridSpan w:val="2"/>
            <w:vMerge w:val="restart"/>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基本支出结</w:t>
            </w:r>
            <w:r>
              <w:rPr>
                <w:rFonts w:ascii="宋体" w:eastAsia="宋体" w:hAnsi="宋体" w:cs="宋体" w:hint="eastAsia"/>
                <w:color w:val="000000"/>
                <w:kern w:val="0"/>
                <w:sz w:val="22"/>
                <w:szCs w:val="22"/>
                <w:lang w:bidi="ar"/>
              </w:rPr>
              <w:lastRenderedPageBreak/>
              <w:t>转</w:t>
            </w:r>
          </w:p>
        </w:tc>
        <w:tc>
          <w:tcPr>
            <w:tcW w:w="540" w:type="dxa"/>
            <w:gridSpan w:val="2"/>
            <w:vMerge w:val="restart"/>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lastRenderedPageBreak/>
              <w:t>项目支出结</w:t>
            </w:r>
            <w:r>
              <w:rPr>
                <w:rFonts w:ascii="宋体" w:eastAsia="宋体" w:hAnsi="宋体" w:cs="宋体" w:hint="eastAsia"/>
                <w:color w:val="000000"/>
                <w:kern w:val="0"/>
                <w:sz w:val="22"/>
                <w:szCs w:val="22"/>
                <w:lang w:bidi="ar"/>
              </w:rPr>
              <w:lastRenderedPageBreak/>
              <w:t>转和结余</w:t>
            </w:r>
          </w:p>
        </w:tc>
        <w:tc>
          <w:tcPr>
            <w:tcW w:w="1095" w:type="dxa"/>
            <w:gridSpan w:val="3"/>
            <w:vMerge w:val="restart"/>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lastRenderedPageBreak/>
              <w:t>合计</w:t>
            </w:r>
          </w:p>
        </w:tc>
        <w:tc>
          <w:tcPr>
            <w:tcW w:w="956" w:type="dxa"/>
            <w:gridSpan w:val="2"/>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基本支出</w:t>
            </w:r>
          </w:p>
        </w:tc>
        <w:tc>
          <w:tcPr>
            <w:tcW w:w="540" w:type="dxa"/>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项目支出</w:t>
            </w:r>
          </w:p>
        </w:tc>
        <w:tc>
          <w:tcPr>
            <w:tcW w:w="704" w:type="dxa"/>
            <w:gridSpan w:val="2"/>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合计</w:t>
            </w:r>
          </w:p>
        </w:tc>
        <w:tc>
          <w:tcPr>
            <w:tcW w:w="480" w:type="dxa"/>
            <w:gridSpan w:val="2"/>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基本支出</w:t>
            </w:r>
          </w:p>
        </w:tc>
        <w:tc>
          <w:tcPr>
            <w:tcW w:w="236" w:type="dxa"/>
            <w:gridSpan w:val="2"/>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项目支出</w:t>
            </w:r>
          </w:p>
        </w:tc>
        <w:tc>
          <w:tcPr>
            <w:tcW w:w="590" w:type="dxa"/>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合计</w:t>
            </w:r>
          </w:p>
        </w:tc>
        <w:tc>
          <w:tcPr>
            <w:tcW w:w="540" w:type="dxa"/>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基本支出结</w:t>
            </w:r>
            <w:r>
              <w:rPr>
                <w:rFonts w:ascii="宋体" w:eastAsia="宋体" w:hAnsi="宋体" w:cs="宋体" w:hint="eastAsia"/>
                <w:color w:val="000000"/>
                <w:kern w:val="0"/>
                <w:sz w:val="22"/>
                <w:szCs w:val="22"/>
                <w:lang w:bidi="ar"/>
              </w:rPr>
              <w:lastRenderedPageBreak/>
              <w:t>转</w:t>
            </w:r>
          </w:p>
        </w:tc>
        <w:tc>
          <w:tcPr>
            <w:tcW w:w="1236" w:type="dxa"/>
            <w:gridSpan w:val="3"/>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lastRenderedPageBreak/>
              <w:t>项目支出结转和结余</w:t>
            </w:r>
          </w:p>
        </w:tc>
      </w:tr>
      <w:tr w:rsidR="00D1764B">
        <w:trPr>
          <w:trHeight w:val="624"/>
        </w:trPr>
        <w:tc>
          <w:tcPr>
            <w:tcW w:w="818" w:type="dxa"/>
            <w:gridSpan w:val="2"/>
            <w:vMerge/>
            <w:tcBorders>
              <w:top w:val="single" w:sz="12" w:space="0" w:color="000000"/>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606"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34" w:type="dxa"/>
            <w:gridSpan w:val="2"/>
            <w:vMerge/>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600" w:type="dxa"/>
            <w:gridSpan w:val="2"/>
            <w:vMerge/>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40" w:type="dxa"/>
            <w:gridSpan w:val="2"/>
            <w:vMerge/>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1095" w:type="dxa"/>
            <w:gridSpan w:val="3"/>
            <w:vMerge/>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956" w:type="dxa"/>
            <w:gridSpan w:val="2"/>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40" w:type="dxa"/>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704" w:type="dxa"/>
            <w:gridSpan w:val="2"/>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480" w:type="dxa"/>
            <w:gridSpan w:val="2"/>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236" w:type="dxa"/>
            <w:gridSpan w:val="2"/>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90" w:type="dxa"/>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40" w:type="dxa"/>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28" w:type="dxa"/>
            <w:vMerge w:val="restart"/>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项</w:t>
            </w:r>
            <w:r>
              <w:rPr>
                <w:rFonts w:ascii="宋体" w:eastAsia="宋体" w:hAnsi="宋体" w:cs="宋体" w:hint="eastAsia"/>
                <w:color w:val="000000"/>
                <w:kern w:val="0"/>
                <w:sz w:val="22"/>
                <w:szCs w:val="22"/>
                <w:lang w:bidi="ar"/>
              </w:rPr>
              <w:lastRenderedPageBreak/>
              <w:t>目支出结转</w:t>
            </w:r>
          </w:p>
        </w:tc>
        <w:tc>
          <w:tcPr>
            <w:tcW w:w="708" w:type="dxa"/>
            <w:gridSpan w:val="2"/>
            <w:vMerge w:val="restart"/>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lastRenderedPageBreak/>
              <w:t>项</w:t>
            </w:r>
            <w:r>
              <w:rPr>
                <w:rFonts w:ascii="宋体" w:eastAsia="宋体" w:hAnsi="宋体" w:cs="宋体" w:hint="eastAsia"/>
                <w:color w:val="000000"/>
                <w:kern w:val="0"/>
                <w:sz w:val="22"/>
                <w:szCs w:val="22"/>
                <w:lang w:bidi="ar"/>
              </w:rPr>
              <w:lastRenderedPageBreak/>
              <w:t>目支出结余</w:t>
            </w:r>
          </w:p>
        </w:tc>
      </w:tr>
      <w:tr w:rsidR="00D1764B">
        <w:trPr>
          <w:trHeight w:val="870"/>
        </w:trPr>
        <w:tc>
          <w:tcPr>
            <w:tcW w:w="818" w:type="dxa"/>
            <w:gridSpan w:val="2"/>
            <w:vMerge/>
            <w:tcBorders>
              <w:top w:val="single" w:sz="12" w:space="0" w:color="000000"/>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606" w:type="dxa"/>
            <w:vMerge/>
            <w:tcBorders>
              <w:top w:val="single" w:sz="12"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34" w:type="dxa"/>
            <w:gridSpan w:val="2"/>
            <w:vMerge/>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600" w:type="dxa"/>
            <w:gridSpan w:val="2"/>
            <w:vMerge/>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40" w:type="dxa"/>
            <w:gridSpan w:val="2"/>
            <w:vMerge/>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1095" w:type="dxa"/>
            <w:gridSpan w:val="3"/>
            <w:vMerge/>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956" w:type="dxa"/>
            <w:gridSpan w:val="2"/>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40" w:type="dxa"/>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704" w:type="dxa"/>
            <w:gridSpan w:val="2"/>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480" w:type="dxa"/>
            <w:gridSpan w:val="2"/>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236" w:type="dxa"/>
            <w:gridSpan w:val="2"/>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90" w:type="dxa"/>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40" w:type="dxa"/>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528" w:type="dxa"/>
            <w:vMerge/>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c>
          <w:tcPr>
            <w:tcW w:w="708" w:type="dxa"/>
            <w:gridSpan w:val="2"/>
            <w:vMerge/>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D1764B" w:rsidRDefault="00D1764B">
            <w:pPr>
              <w:rPr>
                <w:rFonts w:ascii="微软雅黑" w:eastAsia="微软雅黑" w:hAnsi="微软雅黑" w:cs="微软雅黑"/>
                <w:color w:val="333333"/>
                <w:sz w:val="24"/>
              </w:rPr>
            </w:pPr>
          </w:p>
        </w:tc>
      </w:tr>
      <w:tr w:rsidR="00D1764B">
        <w:trPr>
          <w:trHeight w:val="300"/>
        </w:trPr>
        <w:tc>
          <w:tcPr>
            <w:tcW w:w="818" w:type="dxa"/>
            <w:gridSpan w:val="2"/>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lastRenderedPageBreak/>
              <w:t> </w:t>
            </w:r>
          </w:p>
        </w:tc>
        <w:tc>
          <w:tcPr>
            <w:tcW w:w="6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center"/>
            </w:pPr>
            <w:r>
              <w:rPr>
                <w:rFonts w:ascii="宋体" w:eastAsia="宋体" w:hAnsi="宋体" w:cs="宋体" w:hint="eastAsia"/>
                <w:color w:val="000000"/>
                <w:kern w:val="0"/>
                <w:sz w:val="22"/>
                <w:szCs w:val="22"/>
                <w:lang w:bidi="ar"/>
              </w:rPr>
              <w:t>合计</w:t>
            </w:r>
          </w:p>
        </w:tc>
        <w:tc>
          <w:tcPr>
            <w:tcW w:w="53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60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54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1095" w:type="dxa"/>
            <w:gridSpan w:val="3"/>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2546.75</w:t>
            </w:r>
          </w:p>
        </w:tc>
        <w:tc>
          <w:tcPr>
            <w:tcW w:w="95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374.7</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2172.05</w:t>
            </w:r>
          </w:p>
        </w:tc>
        <w:tc>
          <w:tcPr>
            <w:tcW w:w="70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2546.75</w:t>
            </w:r>
          </w:p>
        </w:tc>
        <w:tc>
          <w:tcPr>
            <w:tcW w:w="4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374.7</w:t>
            </w:r>
          </w:p>
        </w:tc>
        <w:tc>
          <w:tcPr>
            <w:tcW w:w="23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2172.05</w:t>
            </w:r>
          </w:p>
        </w:tc>
        <w:tc>
          <w:tcPr>
            <w:tcW w:w="59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5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708"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r>
      <w:tr w:rsidR="00D1764B">
        <w:trPr>
          <w:trHeight w:val="634"/>
        </w:trPr>
        <w:tc>
          <w:tcPr>
            <w:tcW w:w="818" w:type="dxa"/>
            <w:gridSpan w:val="2"/>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3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0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95" w:type="dxa"/>
            <w:gridSpan w:val="3"/>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3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9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8"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799"/>
        </w:trPr>
        <w:tc>
          <w:tcPr>
            <w:tcW w:w="818" w:type="dxa"/>
            <w:gridSpan w:val="2"/>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3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0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95" w:type="dxa"/>
            <w:gridSpan w:val="3"/>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3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9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8"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811"/>
        </w:trPr>
        <w:tc>
          <w:tcPr>
            <w:tcW w:w="818" w:type="dxa"/>
            <w:gridSpan w:val="2"/>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3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0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95" w:type="dxa"/>
            <w:gridSpan w:val="3"/>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3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9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8"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539"/>
        </w:trPr>
        <w:tc>
          <w:tcPr>
            <w:tcW w:w="818" w:type="dxa"/>
            <w:gridSpan w:val="2"/>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3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0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95" w:type="dxa"/>
            <w:gridSpan w:val="3"/>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3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9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8"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803"/>
        </w:trPr>
        <w:tc>
          <w:tcPr>
            <w:tcW w:w="818" w:type="dxa"/>
            <w:gridSpan w:val="2"/>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3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0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95" w:type="dxa"/>
            <w:gridSpan w:val="3"/>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3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9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8"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814"/>
        </w:trPr>
        <w:tc>
          <w:tcPr>
            <w:tcW w:w="818" w:type="dxa"/>
            <w:gridSpan w:val="2"/>
            <w:tcBorders>
              <w:top w:val="nil"/>
              <w:left w:val="single" w:sz="12" w:space="0" w:color="000000"/>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0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3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0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1095" w:type="dxa"/>
            <w:gridSpan w:val="3"/>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5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4"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80"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36"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9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4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28" w:type="dxa"/>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08" w:type="dxa"/>
            <w:gridSpan w:val="2"/>
            <w:tcBorders>
              <w:top w:val="nil"/>
              <w:left w:val="nil"/>
              <w:bottom w:val="single" w:sz="8" w:space="0" w:color="000000"/>
              <w:right w:val="single" w:sz="8" w:space="0" w:color="000000"/>
            </w:tcBorders>
            <w:shd w:val="clear" w:color="auto" w:fill="FFFFFF"/>
            <w:tcMar>
              <w:left w:w="108" w:type="dxa"/>
              <w:right w:w="108" w:type="dxa"/>
            </w:tcMar>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bl>
    <w:p w:rsidR="00D1764B" w:rsidRDefault="00ED53FD">
      <w:pPr>
        <w:widowControl/>
        <w:shd w:val="clear" w:color="auto" w:fill="FFFFFF"/>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 </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六、一</w:t>
      </w:r>
      <w:r>
        <w:rPr>
          <w:rFonts w:ascii="黑体" w:eastAsia="黑体" w:hAnsi="宋体" w:cs="黑体" w:hint="eastAsia"/>
          <w:color w:val="333333"/>
          <w:kern w:val="0"/>
          <w:sz w:val="32"/>
          <w:szCs w:val="32"/>
          <w:shd w:val="clear" w:color="auto" w:fill="FFFFFF"/>
          <w:lang w:bidi="ar"/>
        </w:rPr>
        <w:t>般公共预算财政拨款基本支出决算表</w:t>
      </w:r>
    </w:p>
    <w:tbl>
      <w:tblPr>
        <w:tblW w:w="0" w:type="auto"/>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82"/>
        <w:gridCol w:w="1319"/>
        <w:gridCol w:w="620"/>
        <w:gridCol w:w="854"/>
        <w:gridCol w:w="1210"/>
        <w:gridCol w:w="598"/>
        <w:gridCol w:w="854"/>
        <w:gridCol w:w="978"/>
        <w:gridCol w:w="431"/>
        <w:gridCol w:w="797"/>
      </w:tblGrid>
      <w:tr w:rsidR="00D1764B">
        <w:trPr>
          <w:trHeight w:val="270"/>
        </w:trPr>
        <w:tc>
          <w:tcPr>
            <w:tcW w:w="582" w:type="dxa"/>
            <w:tcBorders>
              <w:top w:val="nil"/>
              <w:left w:val="nil"/>
              <w:bottom w:val="nil"/>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1319" w:type="dxa"/>
            <w:tcBorders>
              <w:top w:val="nil"/>
              <w:left w:val="nil"/>
              <w:bottom w:val="nil"/>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620" w:type="dxa"/>
            <w:tcBorders>
              <w:top w:val="nil"/>
              <w:left w:val="nil"/>
              <w:bottom w:val="nil"/>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854" w:type="dxa"/>
            <w:tcBorders>
              <w:top w:val="nil"/>
              <w:left w:val="nil"/>
              <w:bottom w:val="nil"/>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1210" w:type="dxa"/>
            <w:tcBorders>
              <w:top w:val="nil"/>
              <w:left w:val="nil"/>
              <w:bottom w:val="nil"/>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598" w:type="dxa"/>
            <w:tcBorders>
              <w:top w:val="nil"/>
              <w:left w:val="nil"/>
              <w:bottom w:val="nil"/>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854" w:type="dxa"/>
            <w:tcBorders>
              <w:top w:val="nil"/>
              <w:left w:val="nil"/>
              <w:bottom w:val="nil"/>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978" w:type="dxa"/>
            <w:tcBorders>
              <w:top w:val="nil"/>
              <w:left w:val="nil"/>
              <w:bottom w:val="nil"/>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1228" w:type="dxa"/>
            <w:gridSpan w:val="2"/>
            <w:tcBorders>
              <w:top w:val="nil"/>
              <w:left w:val="nil"/>
              <w:bottom w:val="nil"/>
              <w:right w:val="nil"/>
            </w:tcBorders>
            <w:shd w:val="clear" w:color="auto" w:fill="FFFFFF"/>
            <w:vAlign w:val="center"/>
          </w:tcPr>
          <w:p w:rsidR="00D1764B" w:rsidRDefault="00ED53FD">
            <w:pPr>
              <w:widowControl/>
              <w:spacing w:line="330" w:lineRule="atLeast"/>
              <w:jc w:val="right"/>
              <w:textAlignment w:val="bottom"/>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06</w:t>
            </w:r>
            <w:r>
              <w:rPr>
                <w:rFonts w:ascii="宋体" w:eastAsia="宋体" w:hAnsi="宋体" w:cs="宋体" w:hint="eastAsia"/>
                <w:color w:val="000000"/>
                <w:kern w:val="0"/>
                <w:sz w:val="20"/>
                <w:szCs w:val="20"/>
                <w:lang w:bidi="ar"/>
              </w:rPr>
              <w:t>表</w:t>
            </w:r>
          </w:p>
        </w:tc>
      </w:tr>
      <w:tr w:rsidR="00D1764B">
        <w:trPr>
          <w:trHeight w:val="270"/>
        </w:trPr>
        <w:tc>
          <w:tcPr>
            <w:tcW w:w="582" w:type="dxa"/>
            <w:tcBorders>
              <w:top w:val="nil"/>
              <w:left w:val="nil"/>
              <w:bottom w:val="nil"/>
              <w:right w:val="nil"/>
            </w:tcBorders>
            <w:shd w:val="clear" w:color="auto" w:fill="FFFFFF"/>
            <w:vAlign w:val="center"/>
          </w:tcPr>
          <w:p w:rsidR="00D1764B" w:rsidRDefault="00ED53FD">
            <w:pPr>
              <w:widowControl/>
              <w:spacing w:line="330" w:lineRule="atLeast"/>
              <w:jc w:val="left"/>
              <w:textAlignment w:val="bottom"/>
            </w:pPr>
            <w:r>
              <w:rPr>
                <w:rFonts w:ascii="宋体" w:eastAsia="宋体" w:hAnsi="宋体" w:cs="宋体" w:hint="eastAsia"/>
                <w:color w:val="000000"/>
                <w:kern w:val="0"/>
                <w:sz w:val="20"/>
                <w:szCs w:val="20"/>
                <w:lang w:bidi="ar"/>
              </w:rPr>
              <w:t>部门</w:t>
            </w:r>
            <w:r>
              <w:rPr>
                <w:rFonts w:ascii="宋体" w:eastAsia="宋体" w:hAnsi="宋体" w:cs="宋体" w:hint="eastAsia"/>
                <w:color w:val="000000"/>
                <w:kern w:val="0"/>
                <w:sz w:val="22"/>
                <w:szCs w:val="22"/>
                <w:lang w:bidi="ar"/>
              </w:rPr>
              <w:t>：</w:t>
            </w:r>
          </w:p>
        </w:tc>
        <w:tc>
          <w:tcPr>
            <w:tcW w:w="1319"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roofErr w:type="gramStart"/>
            <w:r>
              <w:rPr>
                <w:rFonts w:ascii="宋体" w:eastAsia="宋体" w:hAnsi="宋体" w:cs="宋体" w:hint="eastAsia"/>
                <w:color w:val="000000"/>
                <w:kern w:val="0"/>
                <w:sz w:val="22"/>
                <w:szCs w:val="22"/>
                <w:lang w:bidi="ar"/>
              </w:rPr>
              <w:t>史院乡</w:t>
            </w:r>
            <w:proofErr w:type="gramEnd"/>
            <w:r>
              <w:rPr>
                <w:rFonts w:ascii="宋体" w:eastAsia="宋体" w:hAnsi="宋体" w:cs="宋体" w:hint="eastAsia"/>
                <w:color w:val="000000"/>
                <w:kern w:val="0"/>
                <w:sz w:val="22"/>
                <w:szCs w:val="22"/>
                <w:lang w:bidi="ar"/>
              </w:rPr>
              <w:t>人民政府</w:t>
            </w:r>
          </w:p>
        </w:tc>
        <w:tc>
          <w:tcPr>
            <w:tcW w:w="620"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854" w:type="dxa"/>
            <w:tcBorders>
              <w:top w:val="nil"/>
              <w:left w:val="nil"/>
              <w:bottom w:val="nil"/>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1210"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598"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854"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978"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宋体" w:eastAsia="宋体" w:hAnsi="宋体" w:cs="宋体" w:hint="eastAsia"/>
                <w:color w:val="000000"/>
                <w:kern w:val="0"/>
                <w:sz w:val="22"/>
                <w:szCs w:val="22"/>
                <w:lang w:bidi="ar"/>
              </w:rPr>
              <w:t> </w:t>
            </w:r>
          </w:p>
        </w:tc>
        <w:tc>
          <w:tcPr>
            <w:tcW w:w="1228" w:type="dxa"/>
            <w:gridSpan w:val="2"/>
            <w:tcBorders>
              <w:top w:val="nil"/>
              <w:left w:val="nil"/>
              <w:bottom w:val="single" w:sz="4" w:space="0" w:color="000000"/>
              <w:right w:val="nil"/>
            </w:tcBorders>
            <w:shd w:val="clear" w:color="auto" w:fill="FFFFFF"/>
            <w:vAlign w:val="center"/>
          </w:tcPr>
          <w:p w:rsidR="00D1764B" w:rsidRDefault="00ED53FD">
            <w:pPr>
              <w:widowControl/>
              <w:spacing w:line="330" w:lineRule="atLeast"/>
              <w:textAlignment w:val="bottom"/>
            </w:pPr>
            <w:r>
              <w:rPr>
                <w:rFonts w:ascii="宋体" w:eastAsia="宋体" w:hAnsi="宋体" w:cs="宋体" w:hint="eastAsia"/>
                <w:color w:val="000000"/>
                <w:kern w:val="0"/>
                <w:sz w:val="20"/>
                <w:szCs w:val="20"/>
                <w:lang w:bidi="ar"/>
              </w:rPr>
              <w:t>金额单位：万元</w:t>
            </w:r>
          </w:p>
        </w:tc>
      </w:tr>
      <w:tr w:rsidR="00D1764B">
        <w:trPr>
          <w:trHeight w:val="300"/>
        </w:trPr>
        <w:tc>
          <w:tcPr>
            <w:tcW w:w="252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人员经费</w:t>
            </w:r>
          </w:p>
        </w:tc>
        <w:tc>
          <w:tcPr>
            <w:tcW w:w="5722" w:type="dxa"/>
            <w:gridSpan w:val="7"/>
            <w:tcBorders>
              <w:top w:val="single" w:sz="8" w:space="0" w:color="000000"/>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公用经费</w:t>
            </w:r>
          </w:p>
        </w:tc>
      </w:tr>
      <w:tr w:rsidR="00D1764B">
        <w:trPr>
          <w:trHeight w:val="330"/>
        </w:trPr>
        <w:tc>
          <w:tcPr>
            <w:tcW w:w="582" w:type="dxa"/>
            <w:vMerge w:val="restart"/>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科目编码</w:t>
            </w:r>
          </w:p>
        </w:tc>
        <w:tc>
          <w:tcPr>
            <w:tcW w:w="1319"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科目名称</w:t>
            </w:r>
          </w:p>
        </w:tc>
        <w:tc>
          <w:tcPr>
            <w:tcW w:w="620"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金额</w:t>
            </w:r>
          </w:p>
        </w:tc>
        <w:tc>
          <w:tcPr>
            <w:tcW w:w="854"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科目编码</w:t>
            </w:r>
          </w:p>
        </w:tc>
        <w:tc>
          <w:tcPr>
            <w:tcW w:w="1210"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科目名称</w:t>
            </w:r>
          </w:p>
        </w:tc>
        <w:tc>
          <w:tcPr>
            <w:tcW w:w="598"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金额</w:t>
            </w:r>
          </w:p>
        </w:tc>
        <w:tc>
          <w:tcPr>
            <w:tcW w:w="854"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科目编码</w:t>
            </w:r>
          </w:p>
        </w:tc>
        <w:tc>
          <w:tcPr>
            <w:tcW w:w="1409" w:type="dxa"/>
            <w:gridSpan w:val="2"/>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科目名称</w:t>
            </w:r>
          </w:p>
        </w:tc>
        <w:tc>
          <w:tcPr>
            <w:tcW w:w="797"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金额</w:t>
            </w:r>
          </w:p>
        </w:tc>
      </w:tr>
      <w:tr w:rsidR="00D1764B">
        <w:trPr>
          <w:trHeight w:val="624"/>
        </w:trPr>
        <w:tc>
          <w:tcPr>
            <w:tcW w:w="582" w:type="dxa"/>
            <w:vMerge/>
            <w:tcBorders>
              <w:top w:val="nil"/>
              <w:left w:val="single" w:sz="8" w:space="0" w:color="000000"/>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1319"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620"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854"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1210"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598"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854"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1409" w:type="dxa"/>
            <w:gridSpan w:val="2"/>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797"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工资福利支出</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商品和服务支出</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307</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债务利息及费用支出</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30101</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基本工资</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73.57</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30201</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办公费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18.54</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30701</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国内债务付息</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30102</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津贴补贴</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51.29</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30202</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印刷费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30702</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国外债务付息</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30103</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奖金</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53</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30203</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咨询费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30703</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国内债务发行费用</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30106</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伙食补</w:t>
            </w:r>
            <w:r>
              <w:rPr>
                <w:rFonts w:ascii="宋体" w:eastAsia="宋体" w:hAnsi="宋体" w:cs="宋体" w:hint="eastAsia"/>
                <w:color w:val="000000"/>
                <w:kern w:val="0"/>
                <w:sz w:val="22"/>
                <w:szCs w:val="22"/>
                <w:lang w:bidi="ar"/>
              </w:rPr>
              <w:lastRenderedPageBreak/>
              <w:t>助费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lastRenderedPageBreak/>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30204</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手续费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30704</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国外债务</w:t>
            </w:r>
            <w:r>
              <w:rPr>
                <w:rFonts w:ascii="宋体" w:eastAsia="宋体" w:hAnsi="宋体" w:cs="宋体" w:hint="eastAsia"/>
                <w:color w:val="000000"/>
                <w:kern w:val="0"/>
                <w:sz w:val="22"/>
                <w:szCs w:val="22"/>
                <w:lang w:bidi="ar"/>
              </w:rPr>
              <w:lastRenderedPageBreak/>
              <w:t>发行费用</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lastRenderedPageBreak/>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lastRenderedPageBreak/>
              <w:t>30107</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绩效工资</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35.5</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30205</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水费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1.5</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资本性支出</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30108</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机关事业单位基本养老保险缴费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84.41</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30206</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电费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6</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31001</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房屋建筑物购建</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30109</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职业年金缴费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30207</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邮电费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31002</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办公设备购置</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30110</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职工基本医疗保险缴费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6.65</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30208</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取暖费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31003</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专用设备购置</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30111</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公务员医疗补助缴费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30209</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物业管理费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31005</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基础设施建设</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30112</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其他社会保障缴费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30211</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差旅费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4.83</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31006</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大型修缮</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30113</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住房公积金</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22.26</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30212</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因公出国（境）费用</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31007</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信息网络及软件购置更新</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30114</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医疗费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30213</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维修</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护</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31008</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物资储备</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30199</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其他工资福利支出</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30214</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租赁费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31009</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土地补偿</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对个人和家庭的补助</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30215</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会议费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1.3</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31010</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安置补助</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30301</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离休费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30216</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培训费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31011</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地上附着物和青苗补偿</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30302</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退休费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30217</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公务接待费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4.2</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31012</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拆迁补偿</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30303</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退职（役）费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30218</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专用材料费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31013</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公务用车购置</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30304</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抚恤金</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30224</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被装购置费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31019</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其他交通工具购置</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30305</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生活补助</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30225</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专用燃料费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31021</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文物和陈列品购置</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30306</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救济费</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30226</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劳务费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31022</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无形资产购置</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3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30307</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医疗费补助</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30227</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委托业务费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31099</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其他资本性支出</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lastRenderedPageBreak/>
              <w:t>30308</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助学金</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30228</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工会经费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3.65</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312</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对企业补助</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30309</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奖励金</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30229</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福利费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31201</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资本金注入</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30310</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个人农业生产补贴</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30231</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公务用车运行维护费</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8</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31203</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政府投资基金股权投资</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30399</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其他对个人和家庭的补助支出</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30239</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其他交通费用</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31204</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费用补贴</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30240</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税金及附加费用</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31205</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利息补贴</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27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30299</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其他商品和服务支出</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31299</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其他对企业补助</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399</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其他支出</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39906</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赠与</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39907</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国家赔偿费用支出</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39908</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对民间非营利组织和群众性自治组织补贴</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582" w:type="dxa"/>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319"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121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9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85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39999</w:t>
            </w:r>
          </w:p>
        </w:tc>
        <w:tc>
          <w:tcPr>
            <w:tcW w:w="1409"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textAlignment w:val="center"/>
            </w:pPr>
            <w:r>
              <w:rPr>
                <w:rFonts w:ascii="宋体" w:eastAsia="宋体" w:hAnsi="宋体" w:cs="宋体" w:hint="eastAsia"/>
                <w:color w:val="000000"/>
                <w:kern w:val="0"/>
                <w:sz w:val="22"/>
                <w:szCs w:val="22"/>
                <w:lang w:bidi="ar"/>
              </w:rPr>
              <w:t>  </w:t>
            </w:r>
            <w:r>
              <w:rPr>
                <w:rFonts w:ascii="宋体" w:eastAsia="宋体" w:hAnsi="宋体" w:cs="宋体" w:hint="eastAsia"/>
                <w:color w:val="000000"/>
                <w:kern w:val="0"/>
                <w:sz w:val="22"/>
                <w:szCs w:val="22"/>
                <w:lang w:bidi="ar"/>
              </w:rPr>
              <w:t>其他支出</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901" w:type="dxa"/>
            <w:gridSpan w:val="2"/>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人员经费合计</w:t>
            </w:r>
          </w:p>
        </w:tc>
        <w:tc>
          <w:tcPr>
            <w:tcW w:w="62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925" w:type="dxa"/>
            <w:gridSpan w:val="6"/>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公用经费合计</w:t>
            </w:r>
          </w:p>
        </w:tc>
        <w:tc>
          <w:tcPr>
            <w:tcW w:w="79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bl>
    <w:p w:rsidR="00D1764B" w:rsidRDefault="00ED53FD">
      <w:pPr>
        <w:widowControl/>
        <w:shd w:val="clear" w:color="auto" w:fill="FFFFFF"/>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 </w:t>
      </w:r>
    </w:p>
    <w:p w:rsidR="00D1764B" w:rsidRDefault="00ED53FD">
      <w:pPr>
        <w:widowControl/>
        <w:shd w:val="clear" w:color="auto" w:fill="FFFFFF"/>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七、政府性基金预算财政拨款收入支出决算表</w:t>
      </w:r>
    </w:p>
    <w:tbl>
      <w:tblPr>
        <w:tblW w:w="9930" w:type="dxa"/>
        <w:tblInd w:w="-57" w:type="dxa"/>
        <w:shd w:val="clear" w:color="auto" w:fill="FFFFFF"/>
        <w:tblCellMar>
          <w:top w:w="15" w:type="dxa"/>
          <w:left w:w="15" w:type="dxa"/>
          <w:bottom w:w="15" w:type="dxa"/>
          <w:right w:w="15" w:type="dxa"/>
        </w:tblCellMar>
        <w:tblLook w:val="04A0" w:firstRow="1" w:lastRow="0" w:firstColumn="1" w:lastColumn="0" w:noHBand="0" w:noVBand="1"/>
      </w:tblPr>
      <w:tblGrid>
        <w:gridCol w:w="563"/>
        <w:gridCol w:w="80"/>
        <w:gridCol w:w="286"/>
        <w:gridCol w:w="378"/>
        <w:gridCol w:w="672"/>
        <w:gridCol w:w="550"/>
        <w:gridCol w:w="614"/>
        <w:gridCol w:w="571"/>
        <w:gridCol w:w="566"/>
        <w:gridCol w:w="767"/>
        <w:gridCol w:w="398"/>
        <w:gridCol w:w="724"/>
        <w:gridCol w:w="670"/>
        <w:gridCol w:w="251"/>
        <w:gridCol w:w="251"/>
        <w:gridCol w:w="790"/>
        <w:gridCol w:w="515"/>
        <w:gridCol w:w="384"/>
        <w:gridCol w:w="900"/>
      </w:tblGrid>
      <w:tr w:rsidR="00D1764B">
        <w:trPr>
          <w:trHeight w:val="285"/>
        </w:trPr>
        <w:tc>
          <w:tcPr>
            <w:tcW w:w="644" w:type="dxa"/>
            <w:gridSpan w:val="2"/>
            <w:tcBorders>
              <w:top w:val="nil"/>
              <w:left w:val="nil"/>
              <w:bottom w:val="nil"/>
              <w:right w:val="nil"/>
            </w:tcBorders>
            <w:shd w:val="clear" w:color="auto" w:fill="FFFFFF"/>
            <w:vAlign w:val="center"/>
          </w:tcPr>
          <w:p w:rsidR="00D1764B" w:rsidRDefault="00ED53FD">
            <w:pPr>
              <w:widowControl/>
              <w:spacing w:line="330" w:lineRule="atLeast"/>
            </w:pPr>
            <w:r>
              <w:rPr>
                <w:rFonts w:ascii="仿宋_GB2312" w:eastAsia="仿宋_GB2312" w:hAnsi="微软雅黑" w:cs="仿宋_GB2312"/>
                <w:color w:val="000000"/>
                <w:kern w:val="0"/>
                <w:sz w:val="20"/>
                <w:szCs w:val="20"/>
                <w:lang w:bidi="ar"/>
              </w:rPr>
              <w:t> </w:t>
            </w:r>
          </w:p>
        </w:tc>
        <w:tc>
          <w:tcPr>
            <w:tcW w:w="240"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379"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676"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553"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618"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574"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567"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770"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400"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727"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672"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251"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251"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796"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519"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293" w:type="dxa"/>
            <w:gridSpan w:val="2"/>
            <w:tcBorders>
              <w:top w:val="nil"/>
              <w:left w:val="nil"/>
              <w:bottom w:val="nil"/>
              <w:right w:val="nil"/>
            </w:tcBorders>
            <w:shd w:val="clear" w:color="auto" w:fill="FFFFFF"/>
            <w:vAlign w:val="center"/>
          </w:tcPr>
          <w:p w:rsidR="00D1764B" w:rsidRDefault="00ED53FD">
            <w:pPr>
              <w:widowControl/>
              <w:spacing w:line="330" w:lineRule="atLeast"/>
              <w:jc w:val="right"/>
              <w:textAlignment w:val="bottom"/>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07</w:t>
            </w:r>
            <w:r>
              <w:rPr>
                <w:rFonts w:ascii="宋体" w:eastAsia="宋体" w:hAnsi="宋体" w:cs="宋体" w:hint="eastAsia"/>
                <w:color w:val="000000"/>
                <w:kern w:val="0"/>
                <w:sz w:val="20"/>
                <w:szCs w:val="20"/>
                <w:lang w:bidi="ar"/>
              </w:rPr>
              <w:t>表</w:t>
            </w:r>
          </w:p>
        </w:tc>
      </w:tr>
      <w:tr w:rsidR="00D1764B">
        <w:trPr>
          <w:trHeight w:val="285"/>
        </w:trPr>
        <w:tc>
          <w:tcPr>
            <w:tcW w:w="644" w:type="dxa"/>
            <w:gridSpan w:val="2"/>
            <w:tcBorders>
              <w:top w:val="nil"/>
              <w:left w:val="nil"/>
              <w:bottom w:val="nil"/>
              <w:right w:val="nil"/>
            </w:tcBorders>
            <w:shd w:val="clear" w:color="auto" w:fill="FFFFFF"/>
            <w:vAlign w:val="center"/>
          </w:tcPr>
          <w:p w:rsidR="00D1764B" w:rsidRDefault="00ED53FD">
            <w:pPr>
              <w:widowControl/>
              <w:spacing w:line="330" w:lineRule="atLeast"/>
              <w:jc w:val="left"/>
              <w:textAlignment w:val="bottom"/>
            </w:pPr>
            <w:r>
              <w:rPr>
                <w:rFonts w:ascii="宋体" w:eastAsia="宋体" w:hAnsi="宋体" w:cs="宋体" w:hint="eastAsia"/>
                <w:color w:val="000000"/>
                <w:kern w:val="0"/>
                <w:sz w:val="20"/>
                <w:szCs w:val="20"/>
                <w:lang w:bidi="ar"/>
              </w:rPr>
              <w:t>部门：</w:t>
            </w:r>
          </w:p>
        </w:tc>
        <w:tc>
          <w:tcPr>
            <w:tcW w:w="240"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roofErr w:type="gramStart"/>
            <w:r>
              <w:rPr>
                <w:rFonts w:ascii="Arial" w:eastAsia="微软雅黑" w:hAnsi="Arial" w:cs="Arial" w:hint="eastAsia"/>
                <w:color w:val="000000"/>
                <w:kern w:val="0"/>
                <w:sz w:val="20"/>
                <w:szCs w:val="20"/>
                <w:lang w:bidi="ar"/>
              </w:rPr>
              <w:t>史院乡</w:t>
            </w:r>
            <w:proofErr w:type="gramEnd"/>
            <w:r>
              <w:rPr>
                <w:rFonts w:ascii="Arial" w:eastAsia="微软雅黑" w:hAnsi="Arial" w:cs="Arial" w:hint="eastAsia"/>
                <w:color w:val="000000"/>
                <w:kern w:val="0"/>
                <w:sz w:val="20"/>
                <w:szCs w:val="20"/>
                <w:lang w:bidi="ar"/>
              </w:rPr>
              <w:t>人民</w:t>
            </w:r>
            <w:r>
              <w:rPr>
                <w:rFonts w:ascii="Arial" w:eastAsia="微软雅黑" w:hAnsi="Arial" w:cs="Arial" w:hint="eastAsia"/>
                <w:color w:val="000000"/>
                <w:kern w:val="0"/>
                <w:sz w:val="20"/>
                <w:szCs w:val="20"/>
                <w:lang w:bidi="ar"/>
              </w:rPr>
              <w:lastRenderedPageBreak/>
              <w:t>政府</w:t>
            </w:r>
          </w:p>
        </w:tc>
        <w:tc>
          <w:tcPr>
            <w:tcW w:w="379"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lastRenderedPageBreak/>
              <w:t> </w:t>
            </w:r>
          </w:p>
        </w:tc>
        <w:tc>
          <w:tcPr>
            <w:tcW w:w="676"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553"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618"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574"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567"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770"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400"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727"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672"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251"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251" w:type="dxa"/>
            <w:tcBorders>
              <w:top w:val="nil"/>
              <w:left w:val="nil"/>
              <w:bottom w:val="nil"/>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796"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519" w:type="dxa"/>
            <w:tcBorders>
              <w:top w:val="nil"/>
              <w:left w:val="nil"/>
              <w:bottom w:val="single" w:sz="4" w:space="0" w:color="000000"/>
              <w:right w:val="nil"/>
            </w:tcBorders>
            <w:shd w:val="clear" w:color="auto" w:fill="FFFFFF"/>
            <w:vAlign w:val="center"/>
          </w:tcPr>
          <w:p w:rsidR="00D1764B" w:rsidRDefault="00ED53FD">
            <w:pPr>
              <w:widowControl/>
              <w:spacing w:line="330" w:lineRule="atLeast"/>
            </w:pPr>
            <w:r>
              <w:rPr>
                <w:rFonts w:ascii="Arial" w:eastAsia="微软雅黑" w:hAnsi="Arial" w:cs="Arial"/>
                <w:color w:val="000000"/>
                <w:kern w:val="0"/>
                <w:sz w:val="20"/>
                <w:szCs w:val="20"/>
                <w:lang w:bidi="ar"/>
              </w:rPr>
              <w:t> </w:t>
            </w:r>
          </w:p>
        </w:tc>
        <w:tc>
          <w:tcPr>
            <w:tcW w:w="1293" w:type="dxa"/>
            <w:gridSpan w:val="2"/>
            <w:tcBorders>
              <w:top w:val="nil"/>
              <w:left w:val="nil"/>
              <w:bottom w:val="single" w:sz="4" w:space="0" w:color="000000"/>
              <w:right w:val="nil"/>
            </w:tcBorders>
            <w:shd w:val="clear" w:color="auto" w:fill="FFFFFF"/>
            <w:vAlign w:val="center"/>
          </w:tcPr>
          <w:p w:rsidR="00D1764B" w:rsidRDefault="00ED53FD">
            <w:pPr>
              <w:widowControl/>
              <w:spacing w:line="330" w:lineRule="atLeast"/>
              <w:jc w:val="right"/>
              <w:textAlignment w:val="bottom"/>
            </w:pPr>
            <w:r>
              <w:rPr>
                <w:rFonts w:ascii="宋体" w:eastAsia="宋体" w:hAnsi="宋体" w:cs="宋体" w:hint="eastAsia"/>
                <w:color w:val="000000"/>
                <w:kern w:val="0"/>
                <w:sz w:val="20"/>
                <w:szCs w:val="20"/>
                <w:lang w:bidi="ar"/>
              </w:rPr>
              <w:t>金额单位：万元</w:t>
            </w:r>
          </w:p>
        </w:tc>
      </w:tr>
      <w:tr w:rsidR="00D1764B">
        <w:trPr>
          <w:trHeight w:val="300"/>
        </w:trPr>
        <w:tc>
          <w:tcPr>
            <w:tcW w:w="1263"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lastRenderedPageBreak/>
              <w:t>科目编码</w:t>
            </w:r>
          </w:p>
        </w:tc>
        <w:tc>
          <w:tcPr>
            <w:tcW w:w="676" w:type="dxa"/>
            <w:vMerge w:val="restart"/>
            <w:tcBorders>
              <w:top w:val="single" w:sz="8" w:space="0" w:color="000000"/>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科目名称</w:t>
            </w:r>
          </w:p>
        </w:tc>
        <w:tc>
          <w:tcPr>
            <w:tcW w:w="1745" w:type="dxa"/>
            <w:gridSpan w:val="3"/>
            <w:tcBorders>
              <w:top w:val="single" w:sz="8" w:space="0" w:color="000000"/>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年初结转和结余</w:t>
            </w:r>
          </w:p>
        </w:tc>
        <w:tc>
          <w:tcPr>
            <w:tcW w:w="1737" w:type="dxa"/>
            <w:gridSpan w:val="3"/>
            <w:tcBorders>
              <w:top w:val="single" w:sz="8" w:space="0" w:color="000000"/>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本年收入</w:t>
            </w:r>
          </w:p>
        </w:tc>
        <w:tc>
          <w:tcPr>
            <w:tcW w:w="1650" w:type="dxa"/>
            <w:gridSpan w:val="3"/>
            <w:tcBorders>
              <w:top w:val="single" w:sz="8" w:space="0" w:color="000000"/>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本年支出</w:t>
            </w:r>
          </w:p>
        </w:tc>
        <w:tc>
          <w:tcPr>
            <w:tcW w:w="2859" w:type="dxa"/>
            <w:gridSpan w:val="5"/>
            <w:tcBorders>
              <w:top w:val="single" w:sz="8" w:space="0" w:color="000000"/>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年末结转和结余</w:t>
            </w:r>
          </w:p>
        </w:tc>
      </w:tr>
      <w:tr w:rsidR="00D1764B">
        <w:trPr>
          <w:trHeight w:val="300"/>
        </w:trPr>
        <w:tc>
          <w:tcPr>
            <w:tcW w:w="1263"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676" w:type="dxa"/>
            <w:vMerge/>
            <w:tcBorders>
              <w:top w:val="single" w:sz="8" w:space="0" w:color="000000"/>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553"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合计</w:t>
            </w:r>
          </w:p>
        </w:tc>
        <w:tc>
          <w:tcPr>
            <w:tcW w:w="618"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基本支出结转</w:t>
            </w:r>
          </w:p>
        </w:tc>
        <w:tc>
          <w:tcPr>
            <w:tcW w:w="574"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项目支出结转和结余</w:t>
            </w:r>
          </w:p>
        </w:tc>
        <w:tc>
          <w:tcPr>
            <w:tcW w:w="567"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合计</w:t>
            </w:r>
          </w:p>
        </w:tc>
        <w:tc>
          <w:tcPr>
            <w:tcW w:w="770"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基本支出</w:t>
            </w:r>
          </w:p>
        </w:tc>
        <w:tc>
          <w:tcPr>
            <w:tcW w:w="400"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项目支出</w:t>
            </w:r>
          </w:p>
        </w:tc>
        <w:tc>
          <w:tcPr>
            <w:tcW w:w="727"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合计</w:t>
            </w:r>
          </w:p>
        </w:tc>
        <w:tc>
          <w:tcPr>
            <w:tcW w:w="672"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基本支出</w:t>
            </w:r>
          </w:p>
        </w:tc>
        <w:tc>
          <w:tcPr>
            <w:tcW w:w="251"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项目支出</w:t>
            </w:r>
          </w:p>
        </w:tc>
        <w:tc>
          <w:tcPr>
            <w:tcW w:w="251"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合计</w:t>
            </w:r>
          </w:p>
        </w:tc>
        <w:tc>
          <w:tcPr>
            <w:tcW w:w="796"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基本支出结转</w:t>
            </w:r>
          </w:p>
        </w:tc>
        <w:tc>
          <w:tcPr>
            <w:tcW w:w="1812" w:type="dxa"/>
            <w:gridSpan w:val="3"/>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项目支出结转和结余</w:t>
            </w:r>
          </w:p>
        </w:tc>
      </w:tr>
      <w:tr w:rsidR="00D1764B">
        <w:trPr>
          <w:trHeight w:val="624"/>
        </w:trPr>
        <w:tc>
          <w:tcPr>
            <w:tcW w:w="1263"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676" w:type="dxa"/>
            <w:vMerge/>
            <w:tcBorders>
              <w:top w:val="single" w:sz="8" w:space="0" w:color="000000"/>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553"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618"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574"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567"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770"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400"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727"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672"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251"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251"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796"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906" w:type="dxa"/>
            <w:gridSpan w:val="2"/>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项目支出结转</w:t>
            </w:r>
          </w:p>
        </w:tc>
        <w:tc>
          <w:tcPr>
            <w:tcW w:w="906"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项目支出结余</w:t>
            </w:r>
          </w:p>
        </w:tc>
      </w:tr>
      <w:tr w:rsidR="00D1764B">
        <w:trPr>
          <w:trHeight w:val="624"/>
        </w:trPr>
        <w:tc>
          <w:tcPr>
            <w:tcW w:w="1263"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676" w:type="dxa"/>
            <w:vMerge/>
            <w:tcBorders>
              <w:top w:val="single" w:sz="8" w:space="0" w:color="000000"/>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553"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618"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574"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567"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770"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400"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727"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672"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251"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251"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796"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906" w:type="dxa"/>
            <w:gridSpan w:val="2"/>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906"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r>
      <w:tr w:rsidR="00D1764B">
        <w:trPr>
          <w:trHeight w:val="300"/>
        </w:trPr>
        <w:tc>
          <w:tcPr>
            <w:tcW w:w="564" w:type="dxa"/>
            <w:vMerge w:val="restart"/>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类</w:t>
            </w:r>
          </w:p>
        </w:tc>
        <w:tc>
          <w:tcPr>
            <w:tcW w:w="320" w:type="dxa"/>
            <w:gridSpan w:val="2"/>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款</w:t>
            </w:r>
          </w:p>
        </w:tc>
        <w:tc>
          <w:tcPr>
            <w:tcW w:w="379" w:type="dxa"/>
            <w:vMerge w:val="restart"/>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项</w:t>
            </w:r>
          </w:p>
        </w:tc>
        <w:tc>
          <w:tcPr>
            <w:tcW w:w="67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栏次</w:t>
            </w:r>
          </w:p>
        </w:tc>
        <w:tc>
          <w:tcPr>
            <w:tcW w:w="5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w:t>
            </w:r>
          </w:p>
        </w:tc>
        <w:tc>
          <w:tcPr>
            <w:tcW w:w="6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2</w:t>
            </w:r>
          </w:p>
        </w:tc>
        <w:tc>
          <w:tcPr>
            <w:tcW w:w="57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3</w:t>
            </w:r>
          </w:p>
        </w:tc>
        <w:tc>
          <w:tcPr>
            <w:tcW w:w="56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4</w:t>
            </w:r>
          </w:p>
        </w:tc>
        <w:tc>
          <w:tcPr>
            <w:tcW w:w="77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5</w:t>
            </w:r>
          </w:p>
        </w:tc>
        <w:tc>
          <w:tcPr>
            <w:tcW w:w="40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6</w:t>
            </w:r>
          </w:p>
        </w:tc>
        <w:tc>
          <w:tcPr>
            <w:tcW w:w="72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7</w:t>
            </w:r>
          </w:p>
        </w:tc>
        <w:tc>
          <w:tcPr>
            <w:tcW w:w="6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8</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9</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10</w:t>
            </w:r>
          </w:p>
        </w:tc>
        <w:tc>
          <w:tcPr>
            <w:tcW w:w="79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11</w:t>
            </w:r>
          </w:p>
        </w:tc>
        <w:tc>
          <w:tcPr>
            <w:tcW w:w="906"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12</w:t>
            </w:r>
          </w:p>
        </w:tc>
        <w:tc>
          <w:tcPr>
            <w:tcW w:w="90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13</w:t>
            </w:r>
          </w:p>
        </w:tc>
      </w:tr>
      <w:tr w:rsidR="00D1764B">
        <w:trPr>
          <w:trHeight w:val="300"/>
        </w:trPr>
        <w:tc>
          <w:tcPr>
            <w:tcW w:w="564" w:type="dxa"/>
            <w:vMerge/>
            <w:tcBorders>
              <w:top w:val="nil"/>
              <w:left w:val="single" w:sz="8" w:space="0" w:color="000000"/>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320" w:type="dxa"/>
            <w:gridSpan w:val="2"/>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379" w:type="dxa"/>
            <w:vMerge/>
            <w:tcBorders>
              <w:top w:val="nil"/>
              <w:left w:val="nil"/>
              <w:bottom w:val="single" w:sz="8" w:space="0" w:color="000000"/>
              <w:right w:val="single" w:sz="8" w:space="0" w:color="000000"/>
            </w:tcBorders>
            <w:shd w:val="clear" w:color="auto" w:fill="FFFFFF"/>
            <w:vAlign w:val="center"/>
          </w:tcPr>
          <w:p w:rsidR="00D1764B" w:rsidRDefault="00D1764B">
            <w:pPr>
              <w:rPr>
                <w:rFonts w:ascii="微软雅黑" w:eastAsia="微软雅黑" w:hAnsi="微软雅黑" w:cs="微软雅黑"/>
                <w:color w:val="333333"/>
                <w:sz w:val="24"/>
              </w:rPr>
            </w:pPr>
          </w:p>
        </w:tc>
        <w:tc>
          <w:tcPr>
            <w:tcW w:w="67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center"/>
              <w:textAlignment w:val="center"/>
            </w:pPr>
            <w:r>
              <w:rPr>
                <w:rFonts w:ascii="宋体" w:eastAsia="宋体" w:hAnsi="宋体" w:cs="宋体" w:hint="eastAsia"/>
                <w:color w:val="000000"/>
                <w:kern w:val="0"/>
                <w:sz w:val="22"/>
                <w:szCs w:val="22"/>
                <w:lang w:bidi="ar"/>
              </w:rPr>
              <w:t>合计</w:t>
            </w:r>
          </w:p>
        </w:tc>
        <w:tc>
          <w:tcPr>
            <w:tcW w:w="5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6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57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56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1.32</w:t>
            </w:r>
          </w:p>
        </w:tc>
        <w:tc>
          <w:tcPr>
            <w:tcW w:w="77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1.32</w:t>
            </w:r>
          </w:p>
        </w:tc>
        <w:tc>
          <w:tcPr>
            <w:tcW w:w="40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72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1.32</w:t>
            </w:r>
          </w:p>
        </w:tc>
        <w:tc>
          <w:tcPr>
            <w:tcW w:w="6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1.32</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79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906"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c>
          <w:tcPr>
            <w:tcW w:w="90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b/>
                <w:bCs/>
                <w:color w:val="000000"/>
                <w:kern w:val="0"/>
                <w:sz w:val="22"/>
                <w:szCs w:val="22"/>
                <w:lang w:bidi="ar"/>
              </w:rPr>
              <w:t> </w:t>
            </w:r>
          </w:p>
        </w:tc>
      </w:tr>
      <w:tr w:rsidR="00D1764B">
        <w:trPr>
          <w:trHeight w:val="300"/>
        </w:trPr>
        <w:tc>
          <w:tcPr>
            <w:tcW w:w="1263" w:type="dxa"/>
            <w:gridSpan w:val="4"/>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7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7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6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7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2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9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263" w:type="dxa"/>
            <w:gridSpan w:val="4"/>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7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7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6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7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2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9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263" w:type="dxa"/>
            <w:gridSpan w:val="4"/>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7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7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6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7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2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9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263" w:type="dxa"/>
            <w:gridSpan w:val="4"/>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7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7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6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7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2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9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263" w:type="dxa"/>
            <w:gridSpan w:val="4"/>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7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7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6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7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2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9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r w:rsidR="00D1764B">
        <w:trPr>
          <w:trHeight w:val="300"/>
        </w:trPr>
        <w:tc>
          <w:tcPr>
            <w:tcW w:w="1263" w:type="dxa"/>
            <w:gridSpan w:val="4"/>
            <w:tcBorders>
              <w:top w:val="nil"/>
              <w:left w:val="single" w:sz="8" w:space="0" w:color="000000"/>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67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left"/>
            </w:pPr>
            <w:r>
              <w:rPr>
                <w:rFonts w:ascii="宋体" w:eastAsia="宋体" w:hAnsi="宋体" w:cs="宋体" w:hint="eastAsia"/>
                <w:color w:val="000000"/>
                <w:kern w:val="0"/>
                <w:sz w:val="22"/>
                <w:szCs w:val="22"/>
                <w:lang w:bidi="ar"/>
              </w:rPr>
              <w:t> </w:t>
            </w:r>
          </w:p>
        </w:tc>
        <w:tc>
          <w:tcPr>
            <w:tcW w:w="553"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18"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74"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56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7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400"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27"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672"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251"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79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gridSpan w:val="2"/>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c>
          <w:tcPr>
            <w:tcW w:w="906" w:type="dxa"/>
            <w:tcBorders>
              <w:top w:val="nil"/>
              <w:left w:val="nil"/>
              <w:bottom w:val="single" w:sz="8" w:space="0" w:color="000000"/>
              <w:right w:val="single" w:sz="8" w:space="0" w:color="000000"/>
            </w:tcBorders>
            <w:shd w:val="clear" w:color="auto" w:fill="FFFFFF"/>
            <w:vAlign w:val="center"/>
          </w:tcPr>
          <w:p w:rsidR="00D1764B" w:rsidRDefault="00ED53FD">
            <w:pPr>
              <w:widowControl/>
              <w:spacing w:line="330" w:lineRule="atLeast"/>
              <w:jc w:val="right"/>
            </w:pPr>
            <w:r>
              <w:rPr>
                <w:rFonts w:ascii="宋体" w:eastAsia="宋体" w:hAnsi="宋体" w:cs="宋体" w:hint="eastAsia"/>
                <w:color w:val="000000"/>
                <w:kern w:val="0"/>
                <w:sz w:val="22"/>
                <w:szCs w:val="22"/>
                <w:lang w:bidi="ar"/>
              </w:rPr>
              <w:t> </w:t>
            </w:r>
          </w:p>
        </w:tc>
      </w:tr>
    </w:tbl>
    <w:p w:rsidR="00D1764B" w:rsidRDefault="00ED53FD">
      <w:pPr>
        <w:widowControl/>
        <w:shd w:val="clear" w:color="auto" w:fill="FFFFFF"/>
        <w:rPr>
          <w:rFonts w:ascii="微软雅黑" w:eastAsia="微软雅黑" w:hAnsi="微软雅黑" w:cs="微软雅黑"/>
          <w:color w:val="333333"/>
          <w:sz w:val="24"/>
        </w:rPr>
      </w:pPr>
      <w:r>
        <w:rPr>
          <w:rFonts w:ascii="黑体" w:eastAsia="黑体" w:hAnsi="宋体" w:cs="黑体" w:hint="eastAsia"/>
          <w:color w:val="333333"/>
          <w:kern w:val="0"/>
          <w:sz w:val="20"/>
          <w:szCs w:val="20"/>
          <w:shd w:val="clear" w:color="auto" w:fill="FFFFFF"/>
          <w:lang w:bidi="ar"/>
        </w:rPr>
        <w:t> </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第三部分</w:t>
      </w:r>
      <w:r>
        <w:rPr>
          <w:rFonts w:ascii="黑体" w:eastAsia="黑体" w:hAnsi="宋体" w:cs="黑体" w:hint="eastAsia"/>
          <w:color w:val="333333"/>
          <w:kern w:val="0"/>
          <w:sz w:val="32"/>
          <w:szCs w:val="32"/>
          <w:shd w:val="clear" w:color="auto" w:fill="FFFFFF"/>
          <w:lang w:bidi="ar"/>
        </w:rPr>
        <w:t> </w:t>
      </w:r>
      <w:r>
        <w:rPr>
          <w:rFonts w:ascii="黑体" w:eastAsia="黑体" w:hAnsi="宋体" w:cs="黑体" w:hint="eastAsia"/>
          <w:color w:val="333333"/>
          <w:kern w:val="0"/>
          <w:sz w:val="32"/>
          <w:szCs w:val="32"/>
          <w:shd w:val="clear" w:color="auto" w:fill="FFFFFF"/>
          <w:lang w:bidi="ar"/>
        </w:rPr>
        <w:t>淮南</w:t>
      </w:r>
      <w:proofErr w:type="gramStart"/>
      <w:r>
        <w:rPr>
          <w:rFonts w:ascii="黑体" w:eastAsia="黑体" w:hAnsi="宋体" w:cs="黑体" w:hint="eastAsia"/>
          <w:color w:val="333333"/>
          <w:kern w:val="0"/>
          <w:sz w:val="32"/>
          <w:szCs w:val="32"/>
          <w:shd w:val="clear" w:color="auto" w:fill="FFFFFF"/>
          <w:lang w:bidi="ar"/>
        </w:rPr>
        <w:t>市史院乡</w:t>
      </w:r>
      <w:proofErr w:type="gramEnd"/>
      <w:r>
        <w:rPr>
          <w:rFonts w:ascii="黑体" w:eastAsia="黑体" w:hAnsi="宋体" w:cs="黑体" w:hint="eastAsia"/>
          <w:color w:val="333333"/>
          <w:kern w:val="0"/>
          <w:sz w:val="32"/>
          <w:szCs w:val="32"/>
          <w:shd w:val="clear" w:color="auto" w:fill="FFFFFF"/>
          <w:lang w:bidi="ar"/>
        </w:rPr>
        <w:t>人民政府</w:t>
      </w:r>
      <w:r>
        <w:rPr>
          <w:rFonts w:ascii="黑体" w:eastAsia="黑体" w:hAnsi="宋体" w:cs="黑体" w:hint="eastAsia"/>
          <w:color w:val="333333"/>
          <w:kern w:val="0"/>
          <w:sz w:val="32"/>
          <w:szCs w:val="32"/>
          <w:shd w:val="clear" w:color="auto" w:fill="FFFFFF"/>
          <w:lang w:bidi="ar"/>
        </w:rPr>
        <w:t>2019</w:t>
      </w:r>
      <w:r>
        <w:rPr>
          <w:rFonts w:ascii="黑体" w:eastAsia="黑体" w:hAnsi="宋体" w:cs="黑体" w:hint="eastAsia"/>
          <w:color w:val="333333"/>
          <w:kern w:val="0"/>
          <w:sz w:val="32"/>
          <w:szCs w:val="32"/>
          <w:shd w:val="clear" w:color="auto" w:fill="FFFFFF"/>
          <w:lang w:bidi="ar"/>
        </w:rPr>
        <w:t>年度部门决算情况说明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一、收入支出决算总体情况说明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年度收入总计</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万元（含用事业基金弥补收支差额和年初结转结余）、支出总计</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万元（含结余分配和年末结转和结余）。与</w:t>
      </w:r>
      <w:r>
        <w:rPr>
          <w:rFonts w:ascii="仿宋_GB2312" w:eastAsia="仿宋_GB2312" w:hAnsi="微软雅黑" w:cs="仿宋_GB2312"/>
          <w:color w:val="333333"/>
          <w:kern w:val="0"/>
          <w:sz w:val="32"/>
          <w:szCs w:val="32"/>
          <w:shd w:val="clear" w:color="auto" w:fill="FFFFFF"/>
          <w:lang w:bidi="ar"/>
        </w:rPr>
        <w:t>2018</w:t>
      </w:r>
      <w:r>
        <w:rPr>
          <w:rFonts w:ascii="仿宋_GB2312" w:eastAsia="仿宋_GB2312" w:hAnsi="微软雅黑" w:cs="仿宋_GB2312"/>
          <w:color w:val="333333"/>
          <w:kern w:val="0"/>
          <w:sz w:val="32"/>
          <w:szCs w:val="32"/>
          <w:shd w:val="clear" w:color="auto" w:fill="FFFFFF"/>
          <w:lang w:bidi="ar"/>
        </w:rPr>
        <w:t>年相比，收、支总计各增加</w:t>
      </w:r>
      <w:r>
        <w:rPr>
          <w:rFonts w:ascii="仿宋_GB2312" w:eastAsia="仿宋_GB2312" w:hAnsi="微软雅黑" w:cs="仿宋_GB2312"/>
          <w:color w:val="333333"/>
          <w:kern w:val="0"/>
          <w:sz w:val="32"/>
          <w:szCs w:val="32"/>
          <w:shd w:val="clear" w:color="auto" w:fill="FFFFFF"/>
          <w:lang w:bidi="ar"/>
        </w:rPr>
        <w:t>1077.22</w:t>
      </w:r>
      <w:r>
        <w:rPr>
          <w:rFonts w:ascii="仿宋_GB2312" w:eastAsia="仿宋_GB2312" w:hAnsi="微软雅黑" w:cs="仿宋_GB2312"/>
          <w:color w:val="333333"/>
          <w:kern w:val="0"/>
          <w:sz w:val="32"/>
          <w:szCs w:val="32"/>
          <w:shd w:val="clear" w:color="auto" w:fill="FFFFFF"/>
          <w:lang w:bidi="ar"/>
        </w:rPr>
        <w:t>万元，增长</w:t>
      </w:r>
      <w:r>
        <w:rPr>
          <w:rFonts w:ascii="仿宋_GB2312" w:eastAsia="仿宋_GB2312" w:hAnsi="微软雅黑" w:cs="仿宋_GB2312"/>
          <w:color w:val="333333"/>
          <w:kern w:val="0"/>
          <w:sz w:val="32"/>
          <w:szCs w:val="32"/>
          <w:shd w:val="clear" w:color="auto" w:fill="FFFFFF"/>
          <w:lang w:bidi="ar"/>
        </w:rPr>
        <w:t>42%</w:t>
      </w:r>
      <w:r>
        <w:rPr>
          <w:rFonts w:ascii="仿宋_GB2312" w:eastAsia="仿宋_GB2312" w:hAnsi="微软雅黑" w:cs="仿宋_GB2312"/>
          <w:color w:val="333333"/>
          <w:kern w:val="0"/>
          <w:sz w:val="32"/>
          <w:szCs w:val="32"/>
          <w:shd w:val="clear" w:color="auto" w:fill="FFFFFF"/>
          <w:lang w:bidi="ar"/>
        </w:rPr>
        <w:t>，主要原因：一是扶贫道路建设。</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二、收入决算情况说明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lastRenderedPageBreak/>
        <w:t>2019</w:t>
      </w:r>
      <w:r>
        <w:rPr>
          <w:rFonts w:ascii="仿宋_GB2312" w:eastAsia="仿宋_GB2312" w:hAnsi="微软雅黑" w:cs="仿宋_GB2312"/>
          <w:color w:val="333333"/>
          <w:kern w:val="0"/>
          <w:sz w:val="32"/>
          <w:szCs w:val="32"/>
          <w:shd w:val="clear" w:color="auto" w:fill="FFFFFF"/>
          <w:lang w:bidi="ar"/>
        </w:rPr>
        <w:t>年度收入合计</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万元，其中：财政拨款收入</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100%</w:t>
      </w:r>
      <w:r>
        <w:rPr>
          <w:rFonts w:ascii="仿宋_GB2312" w:eastAsia="仿宋_GB2312" w:hAnsi="微软雅黑" w:cs="仿宋_GB2312"/>
          <w:color w:val="333333"/>
          <w:kern w:val="0"/>
          <w:sz w:val="32"/>
          <w:szCs w:val="32"/>
          <w:shd w:val="clear" w:color="auto" w:fill="FFFFFF"/>
          <w:lang w:bidi="ar"/>
        </w:rPr>
        <w:t>；事业收入</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；经营收入</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；其他收入</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三、支出决算情况说明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年度支出合计</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万元，其中：基本支出</w:t>
      </w:r>
      <w:r>
        <w:rPr>
          <w:rFonts w:ascii="仿宋_GB2312" w:eastAsia="仿宋_GB2312" w:hAnsi="微软雅黑" w:cs="仿宋_GB2312"/>
          <w:color w:val="333333"/>
          <w:kern w:val="0"/>
          <w:sz w:val="32"/>
          <w:szCs w:val="32"/>
          <w:shd w:val="clear" w:color="auto" w:fill="FFFFFF"/>
          <w:lang w:bidi="ar"/>
        </w:rPr>
        <w:t>374.7</w:t>
      </w:r>
      <w:r>
        <w:rPr>
          <w:rFonts w:ascii="仿宋_GB2312" w:eastAsia="仿宋_GB2312" w:hAnsi="微软雅黑" w:cs="仿宋_GB2312"/>
          <w:color w:val="333333"/>
          <w:kern w:val="0"/>
          <w:sz w:val="32"/>
          <w:szCs w:val="32"/>
          <w:shd w:val="clear" w:color="auto" w:fill="FFFFFF"/>
          <w:lang w:bidi="ar"/>
        </w:rPr>
        <w:t>万元</w:t>
      </w:r>
      <w:r>
        <w:rPr>
          <w:rFonts w:ascii="仿宋_GB2312" w:eastAsia="仿宋_GB2312" w:hAnsi="微软雅黑" w:cs="仿宋_GB2312"/>
          <w:color w:val="333333"/>
          <w:kern w:val="0"/>
          <w:sz w:val="32"/>
          <w:szCs w:val="32"/>
          <w:shd w:val="clear" w:color="auto" w:fill="FFFFFF"/>
          <w:lang w:bidi="ar"/>
        </w:rPr>
        <w:t>，占</w:t>
      </w:r>
      <w:r>
        <w:rPr>
          <w:rFonts w:ascii="仿宋_GB2312" w:eastAsia="仿宋_GB2312" w:hAnsi="微软雅黑" w:cs="仿宋_GB2312"/>
          <w:color w:val="333333"/>
          <w:kern w:val="0"/>
          <w:sz w:val="32"/>
          <w:szCs w:val="32"/>
          <w:shd w:val="clear" w:color="auto" w:fill="FFFFFF"/>
          <w:lang w:bidi="ar"/>
        </w:rPr>
        <w:t>15%</w:t>
      </w:r>
      <w:r>
        <w:rPr>
          <w:rFonts w:ascii="仿宋_GB2312" w:eastAsia="仿宋_GB2312" w:hAnsi="微软雅黑" w:cs="仿宋_GB2312"/>
          <w:color w:val="333333"/>
          <w:kern w:val="0"/>
          <w:sz w:val="32"/>
          <w:szCs w:val="32"/>
          <w:shd w:val="clear" w:color="auto" w:fill="FFFFFF"/>
          <w:lang w:bidi="ar"/>
        </w:rPr>
        <w:t>；项目支出</w:t>
      </w:r>
      <w:r>
        <w:rPr>
          <w:rFonts w:ascii="仿宋_GB2312" w:eastAsia="仿宋_GB2312" w:hAnsi="微软雅黑" w:cs="仿宋_GB2312"/>
          <w:color w:val="333333"/>
          <w:kern w:val="0"/>
          <w:sz w:val="32"/>
          <w:szCs w:val="32"/>
          <w:shd w:val="clear" w:color="auto" w:fill="FFFFFF"/>
          <w:lang w:bidi="ar"/>
        </w:rPr>
        <w:t>2172.05</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85%</w:t>
      </w:r>
      <w:r>
        <w:rPr>
          <w:rFonts w:ascii="仿宋_GB2312" w:eastAsia="仿宋_GB2312" w:hAnsi="微软雅黑" w:cs="仿宋_GB2312"/>
          <w:color w:val="333333"/>
          <w:kern w:val="0"/>
          <w:sz w:val="32"/>
          <w:szCs w:val="32"/>
          <w:shd w:val="clear" w:color="auto" w:fill="FFFFFF"/>
          <w:lang w:bidi="ar"/>
        </w:rPr>
        <w:t>；经营支出</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四、财政拨款收入支出决算总体情况说明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年度财政拨款收入总计</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万元（含年初财政拨款结转和结余），支出总计</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万元（含年末财政拨款结转和结余）。与</w:t>
      </w:r>
      <w:r>
        <w:rPr>
          <w:rFonts w:ascii="仿宋_GB2312" w:eastAsia="仿宋_GB2312" w:hAnsi="微软雅黑" w:cs="仿宋_GB2312"/>
          <w:color w:val="333333"/>
          <w:kern w:val="0"/>
          <w:sz w:val="32"/>
          <w:szCs w:val="32"/>
          <w:shd w:val="clear" w:color="auto" w:fill="FFFFFF"/>
          <w:lang w:bidi="ar"/>
        </w:rPr>
        <w:t>2018</w:t>
      </w:r>
      <w:r>
        <w:rPr>
          <w:rFonts w:ascii="仿宋_GB2312" w:eastAsia="仿宋_GB2312" w:hAnsi="微软雅黑" w:cs="仿宋_GB2312"/>
          <w:color w:val="333333"/>
          <w:kern w:val="0"/>
          <w:sz w:val="32"/>
          <w:szCs w:val="32"/>
          <w:shd w:val="clear" w:color="auto" w:fill="FFFFFF"/>
          <w:lang w:bidi="ar"/>
        </w:rPr>
        <w:t>年相比，财政拨款收、支总计各增加</w:t>
      </w:r>
      <w:r>
        <w:rPr>
          <w:rFonts w:ascii="仿宋_GB2312" w:eastAsia="仿宋_GB2312" w:hAnsi="微软雅黑" w:cs="仿宋_GB2312"/>
          <w:color w:val="333333"/>
          <w:kern w:val="0"/>
          <w:sz w:val="32"/>
          <w:szCs w:val="32"/>
          <w:shd w:val="clear" w:color="auto" w:fill="FFFFFF"/>
          <w:lang w:bidi="ar"/>
        </w:rPr>
        <w:t>1077.22</w:t>
      </w:r>
      <w:r>
        <w:rPr>
          <w:rFonts w:ascii="仿宋_GB2312" w:eastAsia="仿宋_GB2312" w:hAnsi="微软雅黑" w:cs="仿宋_GB2312"/>
          <w:color w:val="333333"/>
          <w:kern w:val="0"/>
          <w:sz w:val="32"/>
          <w:szCs w:val="32"/>
          <w:shd w:val="clear" w:color="auto" w:fill="FFFFFF"/>
          <w:lang w:bidi="ar"/>
        </w:rPr>
        <w:t>万元，增长</w:t>
      </w:r>
      <w:r>
        <w:rPr>
          <w:rFonts w:ascii="仿宋_GB2312" w:eastAsia="仿宋_GB2312" w:hAnsi="微软雅黑" w:cs="仿宋_GB2312"/>
          <w:color w:val="333333"/>
          <w:kern w:val="0"/>
          <w:sz w:val="32"/>
          <w:szCs w:val="32"/>
          <w:shd w:val="clear" w:color="auto" w:fill="FFFFFF"/>
          <w:lang w:bidi="ar"/>
        </w:rPr>
        <w:t>42%</w:t>
      </w:r>
      <w:r>
        <w:rPr>
          <w:rFonts w:ascii="仿宋_GB2312" w:eastAsia="仿宋_GB2312" w:hAnsi="微软雅黑" w:cs="仿宋_GB2312"/>
          <w:color w:val="333333"/>
          <w:kern w:val="0"/>
          <w:sz w:val="32"/>
          <w:szCs w:val="32"/>
          <w:shd w:val="clear" w:color="auto" w:fill="FFFFFF"/>
          <w:lang w:bidi="ar"/>
        </w:rPr>
        <w:t>，主要原因：一是扶贫道路建设。</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五、一般公共预算财政拨款收入支出决算情况说明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楷体" w:eastAsia="楷体" w:hAnsi="楷体" w:cs="楷体"/>
          <w:b/>
          <w:bCs/>
          <w:color w:val="333333"/>
          <w:kern w:val="0"/>
          <w:sz w:val="32"/>
          <w:szCs w:val="32"/>
          <w:shd w:val="clear" w:color="auto" w:fill="FFFFFF"/>
          <w:lang w:bidi="ar"/>
        </w:rPr>
        <w:t>（一）</w:t>
      </w:r>
      <w:r>
        <w:rPr>
          <w:rFonts w:ascii="楷体" w:eastAsia="楷体" w:hAnsi="楷体" w:cs="楷体" w:hint="eastAsia"/>
          <w:color w:val="333333"/>
          <w:kern w:val="0"/>
          <w:sz w:val="32"/>
          <w:szCs w:val="32"/>
          <w:shd w:val="clear" w:color="auto" w:fill="FFFFFF"/>
          <w:lang w:bidi="ar"/>
        </w:rPr>
        <w:t> </w:t>
      </w:r>
      <w:r>
        <w:rPr>
          <w:rFonts w:ascii="楷体" w:eastAsia="楷体" w:hAnsi="楷体" w:cs="楷体" w:hint="eastAsia"/>
          <w:b/>
          <w:bCs/>
          <w:color w:val="333333"/>
          <w:kern w:val="0"/>
          <w:sz w:val="32"/>
          <w:szCs w:val="32"/>
          <w:shd w:val="clear" w:color="auto" w:fill="FFFFFF"/>
          <w:lang w:bidi="ar"/>
        </w:rPr>
        <w:t>一般公共预算财政拨款收入决算总体情况</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年度一般公共预算财政拨款收入</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万元，占本年收入的</w:t>
      </w:r>
      <w:r>
        <w:rPr>
          <w:rFonts w:ascii="仿宋_GB2312" w:eastAsia="仿宋_GB2312" w:hAnsi="微软雅黑" w:cs="仿宋_GB2312"/>
          <w:color w:val="333333"/>
          <w:kern w:val="0"/>
          <w:sz w:val="32"/>
          <w:szCs w:val="32"/>
          <w:shd w:val="clear" w:color="auto" w:fill="FFFFFF"/>
          <w:lang w:bidi="ar"/>
        </w:rPr>
        <w:t>100%</w:t>
      </w:r>
      <w:r>
        <w:rPr>
          <w:rFonts w:ascii="仿宋_GB2312" w:eastAsia="仿宋_GB2312" w:hAnsi="微软雅黑" w:cs="仿宋_GB2312"/>
          <w:color w:val="333333"/>
          <w:kern w:val="0"/>
          <w:sz w:val="32"/>
          <w:szCs w:val="32"/>
          <w:shd w:val="clear" w:color="auto" w:fill="FFFFFF"/>
          <w:lang w:bidi="ar"/>
        </w:rPr>
        <w:t>。与</w:t>
      </w:r>
      <w:r>
        <w:rPr>
          <w:rFonts w:ascii="仿宋_GB2312" w:eastAsia="仿宋_GB2312" w:hAnsi="微软雅黑" w:cs="仿宋_GB2312"/>
          <w:color w:val="333333"/>
          <w:kern w:val="0"/>
          <w:sz w:val="32"/>
          <w:szCs w:val="32"/>
          <w:shd w:val="clear" w:color="auto" w:fill="FFFFFF"/>
          <w:lang w:bidi="ar"/>
        </w:rPr>
        <w:t>2018</w:t>
      </w:r>
      <w:r>
        <w:rPr>
          <w:rFonts w:ascii="仿宋_GB2312" w:eastAsia="仿宋_GB2312" w:hAnsi="微软雅黑" w:cs="仿宋_GB2312"/>
          <w:color w:val="333333"/>
          <w:kern w:val="0"/>
          <w:sz w:val="32"/>
          <w:szCs w:val="32"/>
          <w:shd w:val="clear" w:color="auto" w:fill="FFFFFF"/>
          <w:lang w:bidi="ar"/>
        </w:rPr>
        <w:t>年相比，一般公共预算财政拨款收入增加</w:t>
      </w:r>
      <w:r>
        <w:rPr>
          <w:rFonts w:ascii="仿宋_GB2312" w:eastAsia="仿宋_GB2312" w:hAnsi="微软雅黑" w:cs="仿宋_GB2312"/>
          <w:color w:val="333333"/>
          <w:kern w:val="0"/>
          <w:sz w:val="32"/>
          <w:szCs w:val="32"/>
          <w:shd w:val="clear" w:color="auto" w:fill="FFFFFF"/>
          <w:lang w:bidi="ar"/>
        </w:rPr>
        <w:t>1077.22</w:t>
      </w:r>
      <w:r>
        <w:rPr>
          <w:rFonts w:ascii="仿宋_GB2312" w:eastAsia="仿宋_GB2312" w:hAnsi="微软雅黑" w:cs="仿宋_GB2312"/>
          <w:color w:val="333333"/>
          <w:kern w:val="0"/>
          <w:sz w:val="32"/>
          <w:szCs w:val="32"/>
          <w:shd w:val="clear" w:color="auto" w:fill="FFFFFF"/>
          <w:lang w:bidi="ar"/>
        </w:rPr>
        <w:t>万元，增长</w:t>
      </w:r>
      <w:r>
        <w:rPr>
          <w:rFonts w:ascii="仿宋_GB2312" w:eastAsia="仿宋_GB2312" w:hAnsi="微软雅黑" w:cs="仿宋_GB2312"/>
          <w:color w:val="333333"/>
          <w:kern w:val="0"/>
          <w:sz w:val="32"/>
          <w:szCs w:val="32"/>
          <w:shd w:val="clear" w:color="auto" w:fill="FFFFFF"/>
          <w:lang w:bidi="ar"/>
        </w:rPr>
        <w:t>42%</w:t>
      </w:r>
      <w:r>
        <w:rPr>
          <w:rFonts w:ascii="仿宋_GB2312" w:eastAsia="仿宋_GB2312" w:hAnsi="微软雅黑" w:cs="仿宋_GB2312"/>
          <w:color w:val="333333"/>
          <w:kern w:val="0"/>
          <w:sz w:val="32"/>
          <w:szCs w:val="32"/>
          <w:shd w:val="clear" w:color="auto" w:fill="FFFFFF"/>
          <w:lang w:bidi="ar"/>
        </w:rPr>
        <w:t>。主要原因一是扶贫道路建设。</w:t>
      </w:r>
    </w:p>
    <w:p w:rsidR="00D1764B" w:rsidRDefault="00ED53FD">
      <w:pPr>
        <w:widowControl/>
        <w:shd w:val="clear" w:color="auto" w:fill="FFFFFF"/>
        <w:ind w:firstLine="628"/>
        <w:rPr>
          <w:rFonts w:ascii="微软雅黑" w:eastAsia="微软雅黑" w:hAnsi="微软雅黑" w:cs="微软雅黑"/>
          <w:color w:val="333333"/>
          <w:sz w:val="24"/>
        </w:rPr>
      </w:pPr>
      <w:r>
        <w:rPr>
          <w:rFonts w:ascii="楷体" w:eastAsia="楷体" w:hAnsi="楷体" w:cs="楷体" w:hint="eastAsia"/>
          <w:b/>
          <w:bCs/>
          <w:color w:val="333333"/>
          <w:kern w:val="0"/>
          <w:sz w:val="32"/>
          <w:szCs w:val="32"/>
          <w:shd w:val="clear" w:color="auto" w:fill="FFFFFF"/>
          <w:lang w:bidi="ar"/>
        </w:rPr>
        <w:t>（二）一般公共预算财政拨款支出决算总体情况</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年度一般公共预算财政拨款支出</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万元，占本年支出的</w:t>
      </w:r>
      <w:r>
        <w:rPr>
          <w:rFonts w:ascii="仿宋_GB2312" w:eastAsia="仿宋_GB2312" w:hAnsi="微软雅黑" w:cs="仿宋_GB2312"/>
          <w:color w:val="333333"/>
          <w:kern w:val="0"/>
          <w:sz w:val="32"/>
          <w:szCs w:val="32"/>
          <w:shd w:val="clear" w:color="auto" w:fill="FFFFFF"/>
          <w:lang w:bidi="ar"/>
        </w:rPr>
        <w:t>100%</w:t>
      </w:r>
      <w:r>
        <w:rPr>
          <w:rFonts w:ascii="仿宋_GB2312" w:eastAsia="仿宋_GB2312" w:hAnsi="微软雅黑" w:cs="仿宋_GB2312"/>
          <w:color w:val="333333"/>
          <w:kern w:val="0"/>
          <w:sz w:val="32"/>
          <w:szCs w:val="32"/>
          <w:shd w:val="clear" w:color="auto" w:fill="FFFFFF"/>
          <w:lang w:bidi="ar"/>
        </w:rPr>
        <w:t>。与</w:t>
      </w:r>
      <w:r>
        <w:rPr>
          <w:rFonts w:ascii="仿宋_GB2312" w:eastAsia="仿宋_GB2312" w:hAnsi="微软雅黑" w:cs="仿宋_GB2312"/>
          <w:color w:val="333333"/>
          <w:kern w:val="0"/>
          <w:sz w:val="32"/>
          <w:szCs w:val="32"/>
          <w:shd w:val="clear" w:color="auto" w:fill="FFFFFF"/>
          <w:lang w:bidi="ar"/>
        </w:rPr>
        <w:t>2018</w:t>
      </w:r>
      <w:r>
        <w:rPr>
          <w:rFonts w:ascii="仿宋_GB2312" w:eastAsia="仿宋_GB2312" w:hAnsi="微软雅黑" w:cs="仿宋_GB2312"/>
          <w:color w:val="333333"/>
          <w:kern w:val="0"/>
          <w:sz w:val="32"/>
          <w:szCs w:val="32"/>
          <w:shd w:val="clear" w:color="auto" w:fill="FFFFFF"/>
          <w:lang w:bidi="ar"/>
        </w:rPr>
        <w:t>年相比，一般公共预算财政拨款</w:t>
      </w:r>
      <w:r>
        <w:rPr>
          <w:rFonts w:ascii="仿宋_GB2312" w:eastAsia="仿宋_GB2312" w:hAnsi="微软雅黑" w:cs="仿宋_GB2312"/>
          <w:color w:val="333333"/>
          <w:kern w:val="0"/>
          <w:sz w:val="32"/>
          <w:szCs w:val="32"/>
          <w:shd w:val="clear" w:color="auto" w:fill="FFFFFF"/>
          <w:lang w:bidi="ar"/>
        </w:rPr>
        <w:lastRenderedPageBreak/>
        <w:t>支出增加</w:t>
      </w:r>
      <w:r>
        <w:rPr>
          <w:rFonts w:ascii="仿宋_GB2312" w:eastAsia="仿宋_GB2312" w:hAnsi="微软雅黑" w:cs="仿宋_GB2312"/>
          <w:color w:val="333333"/>
          <w:kern w:val="0"/>
          <w:sz w:val="32"/>
          <w:szCs w:val="32"/>
          <w:shd w:val="clear" w:color="auto" w:fill="FFFFFF"/>
          <w:lang w:bidi="ar"/>
        </w:rPr>
        <w:t>1077.22</w:t>
      </w:r>
      <w:r>
        <w:rPr>
          <w:rFonts w:ascii="仿宋_GB2312" w:eastAsia="仿宋_GB2312" w:hAnsi="微软雅黑" w:cs="仿宋_GB2312"/>
          <w:color w:val="333333"/>
          <w:kern w:val="0"/>
          <w:sz w:val="32"/>
          <w:szCs w:val="32"/>
          <w:shd w:val="clear" w:color="auto" w:fill="FFFFFF"/>
          <w:lang w:bidi="ar"/>
        </w:rPr>
        <w:t>万元，增长</w:t>
      </w:r>
      <w:r>
        <w:rPr>
          <w:rFonts w:ascii="仿宋_GB2312" w:eastAsia="仿宋_GB2312" w:hAnsi="微软雅黑" w:cs="仿宋_GB2312"/>
          <w:color w:val="333333"/>
          <w:kern w:val="0"/>
          <w:sz w:val="32"/>
          <w:szCs w:val="32"/>
          <w:shd w:val="clear" w:color="auto" w:fill="FFFFFF"/>
          <w:lang w:bidi="ar"/>
        </w:rPr>
        <w:t>42%</w:t>
      </w:r>
      <w:r>
        <w:rPr>
          <w:rFonts w:ascii="仿宋_GB2312" w:eastAsia="仿宋_GB2312" w:hAnsi="微软雅黑" w:cs="仿宋_GB2312"/>
          <w:color w:val="333333"/>
          <w:kern w:val="0"/>
          <w:sz w:val="32"/>
          <w:szCs w:val="32"/>
          <w:shd w:val="clear" w:color="auto" w:fill="FFFFFF"/>
          <w:lang w:bidi="ar"/>
        </w:rPr>
        <w:t>。主要原因一是扶贫道路建设。</w:t>
      </w:r>
    </w:p>
    <w:p w:rsidR="00D1764B" w:rsidRDefault="00ED53FD">
      <w:pPr>
        <w:widowControl/>
        <w:shd w:val="clear" w:color="auto" w:fill="FFFFFF"/>
        <w:ind w:firstLine="628"/>
        <w:rPr>
          <w:rFonts w:ascii="微软雅黑" w:eastAsia="微软雅黑" w:hAnsi="微软雅黑" w:cs="微软雅黑"/>
          <w:color w:val="333333"/>
          <w:sz w:val="24"/>
        </w:rPr>
      </w:pPr>
      <w:r>
        <w:rPr>
          <w:rFonts w:ascii="楷体" w:eastAsia="楷体" w:hAnsi="楷体" w:cs="楷体" w:hint="eastAsia"/>
          <w:b/>
          <w:bCs/>
          <w:color w:val="333333"/>
          <w:kern w:val="0"/>
          <w:sz w:val="32"/>
          <w:szCs w:val="32"/>
          <w:shd w:val="clear" w:color="auto" w:fill="FFFFFF"/>
          <w:lang w:bidi="ar"/>
        </w:rPr>
        <w:t>（三）一般公共预算财政拨款支出决算结构情况</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年一般公共预算财政拨款支出</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万元，主</w:t>
      </w:r>
      <w:r>
        <w:rPr>
          <w:rFonts w:ascii="仿宋_GB2312" w:eastAsia="仿宋_GB2312" w:hAnsi="微软雅黑" w:cs="仿宋_GB2312"/>
          <w:color w:val="333333"/>
          <w:kern w:val="0"/>
          <w:sz w:val="32"/>
          <w:szCs w:val="32"/>
          <w:shd w:val="clear" w:color="auto" w:fill="FFFFFF"/>
          <w:lang w:bidi="ar"/>
        </w:rPr>
        <w:t>要用于以下方面：</w:t>
      </w:r>
      <w:r>
        <w:rPr>
          <w:rFonts w:ascii="仿宋_GB2312" w:eastAsia="仿宋_GB2312" w:hAnsi="微软雅黑" w:cs="仿宋_GB2312"/>
          <w:b/>
          <w:bCs/>
          <w:color w:val="333333"/>
          <w:kern w:val="0"/>
          <w:sz w:val="32"/>
          <w:szCs w:val="32"/>
          <w:shd w:val="clear" w:color="auto" w:fill="FFFFFF"/>
          <w:lang w:bidi="ar"/>
        </w:rPr>
        <w:t>一般公共服务（类）</w:t>
      </w:r>
      <w:r>
        <w:rPr>
          <w:rFonts w:ascii="仿宋_GB2312" w:eastAsia="仿宋_GB2312" w:hAnsi="微软雅黑" w:cs="仿宋_GB2312"/>
          <w:color w:val="333333"/>
          <w:kern w:val="0"/>
          <w:sz w:val="32"/>
          <w:szCs w:val="32"/>
          <w:shd w:val="clear" w:color="auto" w:fill="FFFFFF"/>
          <w:lang w:bidi="ar"/>
        </w:rPr>
        <w:t>支出</w:t>
      </w:r>
      <w:r>
        <w:rPr>
          <w:rFonts w:ascii="仿宋_GB2312" w:eastAsia="仿宋_GB2312" w:hAnsi="微软雅黑" w:cs="仿宋_GB2312"/>
          <w:color w:val="333333"/>
          <w:kern w:val="0"/>
          <w:sz w:val="32"/>
          <w:szCs w:val="32"/>
          <w:shd w:val="clear" w:color="auto" w:fill="FFFFFF"/>
          <w:lang w:bidi="ar"/>
        </w:rPr>
        <w:t>1107.47</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43%;</w:t>
      </w:r>
      <w:r>
        <w:rPr>
          <w:rFonts w:ascii="仿宋_GB2312" w:eastAsia="仿宋_GB2312" w:hAnsi="微软雅黑" w:cs="仿宋_GB2312"/>
          <w:b/>
          <w:bCs/>
          <w:color w:val="333333"/>
          <w:kern w:val="0"/>
          <w:sz w:val="32"/>
          <w:szCs w:val="32"/>
          <w:shd w:val="clear" w:color="auto" w:fill="FFFFFF"/>
          <w:lang w:bidi="ar"/>
        </w:rPr>
        <w:t>教育（类）</w:t>
      </w:r>
      <w:r>
        <w:rPr>
          <w:rFonts w:ascii="仿宋_GB2312" w:eastAsia="仿宋_GB2312" w:hAnsi="微软雅黑" w:cs="仿宋_GB2312"/>
          <w:color w:val="333333"/>
          <w:kern w:val="0"/>
          <w:sz w:val="32"/>
          <w:szCs w:val="32"/>
          <w:shd w:val="clear" w:color="auto" w:fill="FFFFFF"/>
          <w:lang w:bidi="ar"/>
        </w:rPr>
        <w:t>支出</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b/>
          <w:bCs/>
          <w:color w:val="333333"/>
          <w:kern w:val="0"/>
          <w:sz w:val="32"/>
          <w:szCs w:val="32"/>
          <w:shd w:val="clear" w:color="auto" w:fill="FFFFFF"/>
          <w:lang w:bidi="ar"/>
        </w:rPr>
        <w:t>科学技术（类）</w:t>
      </w:r>
      <w:r>
        <w:rPr>
          <w:rFonts w:ascii="仿宋_GB2312" w:eastAsia="仿宋_GB2312" w:hAnsi="微软雅黑" w:cs="仿宋_GB2312"/>
          <w:color w:val="333333"/>
          <w:kern w:val="0"/>
          <w:sz w:val="32"/>
          <w:szCs w:val="32"/>
          <w:shd w:val="clear" w:color="auto" w:fill="FFFFFF"/>
          <w:lang w:bidi="ar"/>
        </w:rPr>
        <w:t>支出</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b/>
          <w:bCs/>
          <w:color w:val="333333"/>
          <w:kern w:val="0"/>
          <w:sz w:val="32"/>
          <w:szCs w:val="32"/>
          <w:shd w:val="clear" w:color="auto" w:fill="FFFFFF"/>
          <w:lang w:bidi="ar"/>
        </w:rPr>
        <w:t>文化体育与传媒（类）</w:t>
      </w:r>
      <w:r>
        <w:rPr>
          <w:rFonts w:ascii="仿宋_GB2312" w:eastAsia="仿宋_GB2312" w:hAnsi="微软雅黑" w:cs="仿宋_GB2312"/>
          <w:color w:val="333333"/>
          <w:kern w:val="0"/>
          <w:sz w:val="32"/>
          <w:szCs w:val="32"/>
          <w:shd w:val="clear" w:color="auto" w:fill="FFFFFF"/>
          <w:lang w:bidi="ar"/>
        </w:rPr>
        <w:t>支出</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b/>
          <w:bCs/>
          <w:color w:val="333333"/>
          <w:kern w:val="0"/>
          <w:sz w:val="32"/>
          <w:szCs w:val="32"/>
          <w:shd w:val="clear" w:color="auto" w:fill="FFFFFF"/>
          <w:lang w:bidi="ar"/>
        </w:rPr>
        <w:t>社会保障和就业（类）</w:t>
      </w:r>
      <w:r>
        <w:rPr>
          <w:rFonts w:ascii="仿宋_GB2312" w:eastAsia="仿宋_GB2312" w:hAnsi="微软雅黑" w:cs="仿宋_GB2312"/>
          <w:color w:val="333333"/>
          <w:kern w:val="0"/>
          <w:sz w:val="32"/>
          <w:szCs w:val="32"/>
          <w:shd w:val="clear" w:color="auto" w:fill="FFFFFF"/>
          <w:lang w:bidi="ar"/>
        </w:rPr>
        <w:t>支出</w:t>
      </w:r>
      <w:r>
        <w:rPr>
          <w:rFonts w:ascii="仿宋_GB2312" w:eastAsia="仿宋_GB2312" w:hAnsi="微软雅黑" w:cs="仿宋_GB2312"/>
          <w:color w:val="333333"/>
          <w:kern w:val="0"/>
          <w:sz w:val="32"/>
          <w:szCs w:val="32"/>
          <w:shd w:val="clear" w:color="auto" w:fill="FFFFFF"/>
          <w:lang w:bidi="ar"/>
        </w:rPr>
        <w:t>278.29</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11%</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b/>
          <w:bCs/>
          <w:color w:val="333333"/>
          <w:kern w:val="0"/>
          <w:sz w:val="32"/>
          <w:szCs w:val="32"/>
          <w:shd w:val="clear" w:color="auto" w:fill="FFFFFF"/>
          <w:lang w:bidi="ar"/>
        </w:rPr>
        <w:t>农林水（类）</w:t>
      </w:r>
      <w:r>
        <w:rPr>
          <w:rFonts w:ascii="仿宋_GB2312" w:eastAsia="仿宋_GB2312" w:hAnsi="微软雅黑" w:cs="仿宋_GB2312"/>
          <w:color w:val="333333"/>
          <w:kern w:val="0"/>
          <w:sz w:val="32"/>
          <w:szCs w:val="32"/>
          <w:shd w:val="clear" w:color="auto" w:fill="FFFFFF"/>
          <w:lang w:bidi="ar"/>
        </w:rPr>
        <w:t>支出</w:t>
      </w:r>
      <w:r>
        <w:rPr>
          <w:rFonts w:ascii="仿宋_GB2312" w:eastAsia="仿宋_GB2312" w:hAnsi="微软雅黑" w:cs="仿宋_GB2312"/>
          <w:color w:val="333333"/>
          <w:kern w:val="0"/>
          <w:sz w:val="32"/>
          <w:szCs w:val="32"/>
          <w:shd w:val="clear" w:color="auto" w:fill="FFFFFF"/>
          <w:lang w:bidi="ar"/>
        </w:rPr>
        <w:t>554.26</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22%</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b/>
          <w:bCs/>
          <w:color w:val="333333"/>
          <w:kern w:val="0"/>
          <w:sz w:val="32"/>
          <w:szCs w:val="32"/>
          <w:shd w:val="clear" w:color="auto" w:fill="FFFFFF"/>
          <w:lang w:bidi="ar"/>
        </w:rPr>
        <w:t>住房保障（类）</w:t>
      </w:r>
      <w:r>
        <w:rPr>
          <w:rFonts w:ascii="仿宋_GB2312" w:eastAsia="仿宋_GB2312" w:hAnsi="微软雅黑" w:cs="仿宋_GB2312"/>
          <w:color w:val="333333"/>
          <w:kern w:val="0"/>
          <w:sz w:val="32"/>
          <w:szCs w:val="32"/>
          <w:shd w:val="clear" w:color="auto" w:fill="FFFFFF"/>
          <w:lang w:bidi="ar"/>
        </w:rPr>
        <w:t>支出</w:t>
      </w:r>
      <w:r>
        <w:rPr>
          <w:rFonts w:ascii="仿宋_GB2312" w:eastAsia="仿宋_GB2312" w:hAnsi="微软雅黑" w:cs="仿宋_GB2312"/>
          <w:color w:val="333333"/>
          <w:kern w:val="0"/>
          <w:sz w:val="32"/>
          <w:szCs w:val="32"/>
          <w:shd w:val="clear" w:color="auto" w:fill="FFFFFF"/>
          <w:lang w:bidi="ar"/>
        </w:rPr>
        <w:t>22.26</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1%</w:t>
      </w:r>
      <w:r>
        <w:rPr>
          <w:rFonts w:ascii="仿宋_GB2312" w:eastAsia="仿宋_GB2312" w:hAnsi="微软雅黑" w:cs="仿宋_GB2312"/>
          <w:color w:val="333333"/>
          <w:kern w:val="0"/>
          <w:sz w:val="32"/>
          <w:szCs w:val="32"/>
          <w:shd w:val="clear" w:color="auto" w:fill="FFFFFF"/>
          <w:lang w:bidi="ar"/>
        </w:rPr>
        <w:t>。</w:t>
      </w:r>
    </w:p>
    <w:p w:rsidR="00D1764B" w:rsidRDefault="00ED53FD">
      <w:pPr>
        <w:widowControl/>
        <w:shd w:val="clear" w:color="auto" w:fill="FFFFFF"/>
        <w:ind w:firstLine="628"/>
        <w:rPr>
          <w:rFonts w:ascii="微软雅黑" w:eastAsia="微软雅黑" w:hAnsi="微软雅黑" w:cs="微软雅黑"/>
          <w:color w:val="333333"/>
          <w:sz w:val="24"/>
        </w:rPr>
      </w:pPr>
      <w:r>
        <w:rPr>
          <w:rFonts w:ascii="楷体" w:eastAsia="楷体" w:hAnsi="楷体" w:cs="楷体" w:hint="eastAsia"/>
          <w:b/>
          <w:bCs/>
          <w:color w:val="333333"/>
          <w:kern w:val="0"/>
          <w:sz w:val="32"/>
          <w:szCs w:val="32"/>
          <w:shd w:val="clear" w:color="auto" w:fill="FFFFFF"/>
          <w:lang w:bidi="ar"/>
        </w:rPr>
        <w:t>（四）</w:t>
      </w:r>
      <w:r>
        <w:rPr>
          <w:rFonts w:ascii="楷体" w:eastAsia="楷体" w:hAnsi="楷体" w:cs="楷体" w:hint="eastAsia"/>
          <w:color w:val="333333"/>
          <w:kern w:val="0"/>
          <w:sz w:val="32"/>
          <w:szCs w:val="32"/>
          <w:shd w:val="clear" w:color="auto" w:fill="FFFFFF"/>
          <w:lang w:bidi="ar"/>
        </w:rPr>
        <w:t> </w:t>
      </w:r>
      <w:r>
        <w:rPr>
          <w:rFonts w:ascii="楷体" w:eastAsia="楷体" w:hAnsi="楷体" w:cs="楷体" w:hint="eastAsia"/>
          <w:b/>
          <w:bCs/>
          <w:color w:val="333333"/>
          <w:kern w:val="0"/>
          <w:sz w:val="32"/>
          <w:szCs w:val="32"/>
          <w:shd w:val="clear" w:color="auto" w:fill="FFFFFF"/>
          <w:lang w:bidi="ar"/>
        </w:rPr>
        <w:t>一般公共预算财政拨款支出决算具体情况</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年度一般公共预算财政拨款支出年初预算为</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万元，支出决算为</w:t>
      </w:r>
      <w:r>
        <w:rPr>
          <w:rFonts w:ascii="仿宋_GB2312" w:eastAsia="仿宋_GB2312" w:hAnsi="微软雅黑" w:cs="仿宋_GB2312"/>
          <w:color w:val="333333"/>
          <w:kern w:val="0"/>
          <w:sz w:val="32"/>
          <w:szCs w:val="32"/>
          <w:shd w:val="clear" w:color="auto" w:fill="FFFFFF"/>
          <w:lang w:bidi="ar"/>
        </w:rPr>
        <w:t>2546.75</w:t>
      </w:r>
      <w:r>
        <w:rPr>
          <w:rFonts w:ascii="仿宋_GB2312" w:eastAsia="仿宋_GB2312" w:hAnsi="微软雅黑" w:cs="仿宋_GB2312"/>
          <w:color w:val="333333"/>
          <w:kern w:val="0"/>
          <w:sz w:val="32"/>
          <w:szCs w:val="32"/>
          <w:shd w:val="clear" w:color="auto" w:fill="FFFFFF"/>
          <w:lang w:bidi="ar"/>
        </w:rPr>
        <w:t>万元，完成年初预算的</w:t>
      </w:r>
      <w:r>
        <w:rPr>
          <w:rFonts w:ascii="仿宋_GB2312" w:eastAsia="仿宋_GB2312" w:hAnsi="微软雅黑" w:cs="仿宋_GB2312"/>
          <w:color w:val="333333"/>
          <w:kern w:val="0"/>
          <w:sz w:val="32"/>
          <w:szCs w:val="32"/>
          <w:shd w:val="clear" w:color="auto" w:fill="FFFFFF"/>
          <w:lang w:bidi="ar"/>
        </w:rPr>
        <w:t>100%</w:t>
      </w:r>
      <w:r>
        <w:rPr>
          <w:rFonts w:ascii="仿宋_GB2312" w:eastAsia="仿宋_GB2312" w:hAnsi="微软雅黑" w:cs="仿宋_GB2312"/>
          <w:color w:val="333333"/>
          <w:kern w:val="0"/>
          <w:sz w:val="32"/>
          <w:szCs w:val="32"/>
          <w:shd w:val="clear" w:color="auto" w:fill="FFFFFF"/>
          <w:lang w:bidi="ar"/>
        </w:rPr>
        <w:t>。</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六、一般公共预算财政拨款基本支出决算情况说明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年度财政拨款基本支出</w:t>
      </w:r>
      <w:r>
        <w:rPr>
          <w:rFonts w:ascii="仿宋_GB2312" w:eastAsia="仿宋_GB2312" w:hAnsi="微软雅黑" w:cs="仿宋_GB2312"/>
          <w:color w:val="333333"/>
          <w:kern w:val="0"/>
          <w:sz w:val="32"/>
          <w:szCs w:val="32"/>
          <w:shd w:val="clear" w:color="auto" w:fill="FFFFFF"/>
          <w:lang w:bidi="ar"/>
        </w:rPr>
        <w:t>374.7</w:t>
      </w:r>
      <w:r>
        <w:rPr>
          <w:rFonts w:ascii="仿宋_GB2312" w:eastAsia="仿宋_GB2312" w:hAnsi="微软雅黑" w:cs="仿宋_GB2312"/>
          <w:color w:val="333333"/>
          <w:kern w:val="0"/>
          <w:sz w:val="32"/>
          <w:szCs w:val="32"/>
          <w:shd w:val="clear" w:color="auto" w:fill="FFFFFF"/>
          <w:lang w:bidi="ar"/>
        </w:rPr>
        <w:t>万元，其中人员经费</w:t>
      </w:r>
      <w:r>
        <w:rPr>
          <w:rFonts w:ascii="仿宋_GB2312" w:eastAsia="仿宋_GB2312" w:hAnsi="微软雅黑" w:cs="仿宋_GB2312"/>
          <w:color w:val="333333"/>
          <w:kern w:val="0"/>
          <w:sz w:val="32"/>
          <w:szCs w:val="32"/>
          <w:shd w:val="clear" w:color="auto" w:fill="FFFFFF"/>
          <w:lang w:bidi="ar"/>
        </w:rPr>
        <w:t>326.69</w:t>
      </w:r>
      <w:r>
        <w:rPr>
          <w:rFonts w:ascii="仿宋_GB2312" w:eastAsia="仿宋_GB2312" w:hAnsi="微软雅黑" w:cs="仿宋_GB2312"/>
          <w:color w:val="333333"/>
          <w:kern w:val="0"/>
          <w:sz w:val="32"/>
          <w:szCs w:val="32"/>
          <w:shd w:val="clear" w:color="auto" w:fill="FFFFFF"/>
          <w:lang w:bidi="ar"/>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w:t>
      </w:r>
      <w:r>
        <w:rPr>
          <w:rFonts w:ascii="仿宋_GB2312" w:eastAsia="仿宋_GB2312" w:hAnsi="微软雅黑" w:cs="仿宋_GB2312"/>
          <w:color w:val="333333"/>
          <w:kern w:val="0"/>
          <w:sz w:val="32"/>
          <w:szCs w:val="32"/>
          <w:shd w:val="clear" w:color="auto" w:fill="FFFFFF"/>
          <w:lang w:bidi="ar"/>
        </w:rPr>
        <w:lastRenderedPageBreak/>
        <w:t>其他对个人和家庭的补助支出；公用经费</w:t>
      </w:r>
      <w:r>
        <w:rPr>
          <w:rFonts w:ascii="仿宋_GB2312" w:eastAsia="仿宋_GB2312" w:hAnsi="微软雅黑" w:cs="仿宋_GB2312"/>
          <w:color w:val="333333"/>
          <w:kern w:val="0"/>
          <w:sz w:val="32"/>
          <w:szCs w:val="32"/>
          <w:shd w:val="clear" w:color="auto" w:fill="FFFFFF"/>
          <w:lang w:bidi="ar"/>
        </w:rPr>
        <w:t>48.02</w:t>
      </w:r>
      <w:r>
        <w:rPr>
          <w:rFonts w:ascii="仿宋_GB2312" w:eastAsia="仿宋_GB2312" w:hAnsi="微软雅黑" w:cs="仿宋_GB2312"/>
          <w:color w:val="333333"/>
          <w:kern w:val="0"/>
          <w:sz w:val="32"/>
          <w:szCs w:val="32"/>
          <w:shd w:val="clear" w:color="auto" w:fill="FFFFFF"/>
          <w:lang w:bidi="ar"/>
        </w:rPr>
        <w:t>万元，主要包括：办公费、印刷费、咨询费、手续</w:t>
      </w:r>
      <w:r>
        <w:rPr>
          <w:rFonts w:ascii="仿宋_GB2312" w:eastAsia="仿宋_GB2312" w:hAnsi="微软雅黑" w:cs="仿宋_GB2312"/>
          <w:color w:val="333333"/>
          <w:kern w:val="0"/>
          <w:sz w:val="32"/>
          <w:szCs w:val="32"/>
          <w:shd w:val="clear" w:color="auto" w:fill="FFFFFF"/>
          <w:lang w:bidi="ar"/>
        </w:rPr>
        <w:t>费、水费、电费、邮电费、取暖费、物业管理费、差旅费、因公出国（境）费、维修（护）费、租赁费、会议费、培训费、公务接待费、专用材料费、被装购置费、专用燃料费、委托业务费、工会经费、福利费、公务用车运行维护费、其他交通费用、税金及附加费用、其他商品和服务支出、办公设备购置、专用设备购置、信息网络及软件购置更新、其他资本性支出等。</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七、政府性基金财政拨款收入支出决算情况说明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年政府性基金预算财政拨款年初结转和结余</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万元，本年收入</w:t>
      </w:r>
      <w:r>
        <w:rPr>
          <w:rFonts w:ascii="仿宋_GB2312" w:eastAsia="仿宋_GB2312" w:hAnsi="微软雅黑" w:cs="仿宋_GB2312"/>
          <w:color w:val="333333"/>
          <w:kern w:val="0"/>
          <w:sz w:val="32"/>
          <w:szCs w:val="32"/>
          <w:shd w:val="clear" w:color="auto" w:fill="FFFFFF"/>
          <w:lang w:bidi="ar"/>
        </w:rPr>
        <w:t>1.32</w:t>
      </w:r>
      <w:r>
        <w:rPr>
          <w:rFonts w:ascii="仿宋_GB2312" w:eastAsia="仿宋_GB2312" w:hAnsi="微软雅黑" w:cs="仿宋_GB2312"/>
          <w:color w:val="333333"/>
          <w:kern w:val="0"/>
          <w:sz w:val="32"/>
          <w:szCs w:val="32"/>
          <w:shd w:val="clear" w:color="auto" w:fill="FFFFFF"/>
          <w:lang w:bidi="ar"/>
        </w:rPr>
        <w:t>万元，本年支出</w:t>
      </w:r>
      <w:r>
        <w:rPr>
          <w:rFonts w:ascii="仿宋_GB2312" w:eastAsia="仿宋_GB2312" w:hAnsi="微软雅黑" w:cs="仿宋_GB2312"/>
          <w:color w:val="333333"/>
          <w:kern w:val="0"/>
          <w:sz w:val="32"/>
          <w:szCs w:val="32"/>
          <w:shd w:val="clear" w:color="auto" w:fill="FFFFFF"/>
          <w:lang w:bidi="ar"/>
        </w:rPr>
        <w:t>1.32</w:t>
      </w:r>
      <w:r>
        <w:rPr>
          <w:rFonts w:ascii="仿宋_GB2312" w:eastAsia="仿宋_GB2312" w:hAnsi="微软雅黑" w:cs="仿宋_GB2312"/>
          <w:color w:val="333333"/>
          <w:kern w:val="0"/>
          <w:sz w:val="32"/>
          <w:szCs w:val="32"/>
          <w:shd w:val="clear" w:color="auto" w:fill="FFFFFF"/>
          <w:lang w:bidi="ar"/>
        </w:rPr>
        <w:t>万元，年末结转和结余</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万元。具体情况说明如下：</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1.</w:t>
      </w:r>
      <w:r>
        <w:rPr>
          <w:rFonts w:ascii="仿宋_GB2312" w:eastAsia="仿宋_GB2312" w:hAnsi="微软雅黑" w:cs="仿宋_GB2312"/>
          <w:b/>
          <w:bCs/>
          <w:color w:val="333333"/>
          <w:kern w:val="0"/>
          <w:sz w:val="32"/>
          <w:szCs w:val="32"/>
          <w:shd w:val="clear" w:color="auto" w:fill="FFFFFF"/>
          <w:lang w:bidi="ar"/>
        </w:rPr>
        <w:t>社会保障和就业支出（类）大中型水库移民后期扶持基金支出（款）其他大中型水库移民后期扶持基金支出（项）</w:t>
      </w:r>
      <w:r>
        <w:rPr>
          <w:rFonts w:ascii="仿宋_GB2312" w:eastAsia="仿宋_GB2312" w:hAnsi="微软雅黑" w:cs="仿宋_GB2312"/>
          <w:color w:val="333333"/>
          <w:kern w:val="0"/>
          <w:sz w:val="32"/>
          <w:szCs w:val="32"/>
          <w:shd w:val="clear" w:color="auto" w:fill="FFFFFF"/>
          <w:lang w:bidi="ar"/>
        </w:rPr>
        <w:t>，年初预算为</w:t>
      </w:r>
      <w:r>
        <w:rPr>
          <w:rFonts w:ascii="仿宋_GB2312" w:eastAsia="仿宋_GB2312" w:hAnsi="微软雅黑" w:cs="仿宋_GB2312"/>
          <w:color w:val="333333"/>
          <w:kern w:val="0"/>
          <w:sz w:val="32"/>
          <w:szCs w:val="32"/>
          <w:shd w:val="clear" w:color="auto" w:fill="FFFFFF"/>
          <w:lang w:bidi="ar"/>
        </w:rPr>
        <w:t>1.32</w:t>
      </w:r>
      <w:r>
        <w:rPr>
          <w:rFonts w:ascii="仿宋_GB2312" w:eastAsia="仿宋_GB2312" w:hAnsi="微软雅黑" w:cs="仿宋_GB2312"/>
          <w:color w:val="333333"/>
          <w:kern w:val="0"/>
          <w:sz w:val="32"/>
          <w:szCs w:val="32"/>
          <w:shd w:val="clear" w:color="auto" w:fill="FFFFFF"/>
          <w:lang w:bidi="ar"/>
        </w:rPr>
        <w:t>万元，支出决算为</w:t>
      </w:r>
      <w:r>
        <w:rPr>
          <w:rFonts w:ascii="仿宋_GB2312" w:eastAsia="仿宋_GB2312" w:hAnsi="微软雅黑" w:cs="仿宋_GB2312"/>
          <w:color w:val="333333"/>
          <w:kern w:val="0"/>
          <w:sz w:val="32"/>
          <w:szCs w:val="32"/>
          <w:shd w:val="clear" w:color="auto" w:fill="FFFFFF"/>
          <w:lang w:bidi="ar"/>
        </w:rPr>
        <w:t>1.32</w:t>
      </w:r>
      <w:r>
        <w:rPr>
          <w:rFonts w:ascii="仿宋_GB2312" w:eastAsia="仿宋_GB2312" w:hAnsi="微软雅黑" w:cs="仿宋_GB2312"/>
          <w:color w:val="333333"/>
          <w:kern w:val="0"/>
          <w:sz w:val="32"/>
          <w:szCs w:val="32"/>
          <w:shd w:val="clear" w:color="auto" w:fill="FFFFFF"/>
          <w:lang w:bidi="ar"/>
        </w:rPr>
        <w:t>万元，完成年初预算的</w:t>
      </w:r>
      <w:r>
        <w:rPr>
          <w:rFonts w:ascii="仿宋_GB2312" w:eastAsia="仿宋_GB2312" w:hAnsi="微软雅黑" w:cs="仿宋_GB2312"/>
          <w:color w:val="333333"/>
          <w:kern w:val="0"/>
          <w:sz w:val="32"/>
          <w:szCs w:val="32"/>
          <w:shd w:val="clear" w:color="auto" w:fill="FFFFFF"/>
          <w:lang w:bidi="ar"/>
        </w:rPr>
        <w:t>100%</w:t>
      </w:r>
      <w:r>
        <w:rPr>
          <w:rFonts w:ascii="仿宋_GB2312" w:eastAsia="仿宋_GB2312" w:hAnsi="微软雅黑" w:cs="仿宋_GB2312"/>
          <w:color w:val="333333"/>
          <w:kern w:val="0"/>
          <w:sz w:val="32"/>
          <w:szCs w:val="32"/>
          <w:shd w:val="clear" w:color="auto" w:fill="FFFFFF"/>
          <w:lang w:bidi="ar"/>
        </w:rPr>
        <w:t>。</w:t>
      </w:r>
    </w:p>
    <w:p w:rsidR="00D1764B" w:rsidRDefault="00ED53FD">
      <w:pPr>
        <w:widowControl/>
        <w:shd w:val="clear" w:color="auto" w:fill="FFFFFF"/>
        <w:rPr>
          <w:rFonts w:ascii="微软雅黑" w:eastAsia="微软雅黑" w:hAnsi="微软雅黑" w:cs="微软雅黑"/>
          <w:color w:val="333333"/>
          <w:sz w:val="24"/>
        </w:rPr>
      </w:pPr>
      <w:r>
        <w:rPr>
          <w:rFonts w:ascii="楷体_GB2312" w:eastAsia="楷体_GB2312" w:hAnsi="微软雅黑" w:cs="楷体_GB2312"/>
          <w:color w:val="333333"/>
          <w:kern w:val="0"/>
          <w:sz w:val="32"/>
          <w:szCs w:val="32"/>
          <w:shd w:val="clear" w:color="auto" w:fill="FFFFFF"/>
          <w:lang w:bidi="ar"/>
        </w:rPr>
        <w:t> </w:t>
      </w:r>
    </w:p>
    <w:p w:rsidR="00D1764B" w:rsidRDefault="00ED53FD">
      <w:pPr>
        <w:widowControl/>
        <w:shd w:val="clear" w:color="auto" w:fill="FFFFFF"/>
        <w:spacing w:line="600" w:lineRule="atLeast"/>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八、其他重要事项的情况说明</w:t>
      </w:r>
    </w:p>
    <w:p w:rsidR="00D1764B" w:rsidRDefault="00ED53FD">
      <w:pPr>
        <w:widowControl/>
        <w:shd w:val="clear" w:color="auto" w:fill="FFFFFF"/>
        <w:spacing w:line="600" w:lineRule="atLeast"/>
        <w:ind w:firstLine="628"/>
        <w:rPr>
          <w:rFonts w:ascii="微软雅黑" w:eastAsia="微软雅黑" w:hAnsi="微软雅黑" w:cs="微软雅黑"/>
          <w:color w:val="333333"/>
          <w:sz w:val="24"/>
        </w:rPr>
      </w:pPr>
      <w:r>
        <w:rPr>
          <w:rFonts w:ascii="楷体" w:eastAsia="楷体" w:hAnsi="楷体" w:cs="楷体" w:hint="eastAsia"/>
          <w:b/>
          <w:bCs/>
          <w:color w:val="333333"/>
          <w:kern w:val="0"/>
          <w:sz w:val="32"/>
          <w:szCs w:val="32"/>
          <w:shd w:val="clear" w:color="auto" w:fill="FFFFFF"/>
          <w:lang w:bidi="ar"/>
        </w:rPr>
        <w:t>（一）机关运行经费支出情况</w:t>
      </w:r>
    </w:p>
    <w:p w:rsidR="00D1764B" w:rsidRDefault="00ED53FD">
      <w:pPr>
        <w:widowControl/>
        <w:shd w:val="clear" w:color="auto" w:fill="FFFFFF"/>
        <w:spacing w:line="600" w:lineRule="atLeast"/>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年度，淮南</w:t>
      </w:r>
      <w:proofErr w:type="gramStart"/>
      <w:r>
        <w:rPr>
          <w:rFonts w:ascii="仿宋_GB2312" w:eastAsia="仿宋_GB2312" w:hAnsi="微软雅黑" w:cs="仿宋_GB2312"/>
          <w:color w:val="333333"/>
          <w:kern w:val="0"/>
          <w:sz w:val="32"/>
          <w:szCs w:val="32"/>
          <w:shd w:val="clear" w:color="auto" w:fill="FFFFFF"/>
          <w:lang w:bidi="ar"/>
        </w:rPr>
        <w:t>市史院乡</w:t>
      </w:r>
      <w:proofErr w:type="gramEnd"/>
      <w:r>
        <w:rPr>
          <w:rFonts w:ascii="仿宋_GB2312" w:eastAsia="仿宋_GB2312" w:hAnsi="微软雅黑" w:cs="仿宋_GB2312"/>
          <w:color w:val="333333"/>
          <w:kern w:val="0"/>
          <w:sz w:val="32"/>
          <w:szCs w:val="32"/>
          <w:shd w:val="clear" w:color="auto" w:fill="FFFFFF"/>
          <w:lang w:bidi="ar"/>
        </w:rPr>
        <w:t>人民政府机关运行经费支出</w:t>
      </w:r>
      <w:r>
        <w:rPr>
          <w:rFonts w:ascii="仿宋_GB2312" w:eastAsia="仿宋_GB2312" w:hAnsi="微软雅黑" w:cs="仿宋_GB2312"/>
          <w:color w:val="333333"/>
          <w:kern w:val="0"/>
          <w:sz w:val="32"/>
          <w:szCs w:val="32"/>
          <w:shd w:val="clear" w:color="auto" w:fill="FFFFFF"/>
          <w:lang w:bidi="ar"/>
        </w:rPr>
        <w:t>48.12</w:t>
      </w:r>
      <w:r>
        <w:rPr>
          <w:rFonts w:ascii="仿宋_GB2312" w:eastAsia="仿宋_GB2312" w:hAnsi="微软雅黑" w:cs="仿宋_GB2312"/>
          <w:color w:val="333333"/>
          <w:kern w:val="0"/>
          <w:sz w:val="32"/>
          <w:szCs w:val="32"/>
          <w:shd w:val="clear" w:color="auto" w:fill="FFFFFF"/>
          <w:lang w:bidi="ar"/>
        </w:rPr>
        <w:t>万元，比</w:t>
      </w:r>
      <w:r>
        <w:rPr>
          <w:rFonts w:ascii="仿宋_GB2312" w:eastAsia="仿宋_GB2312" w:hAnsi="微软雅黑" w:cs="仿宋_GB2312"/>
          <w:color w:val="333333"/>
          <w:kern w:val="0"/>
          <w:sz w:val="32"/>
          <w:szCs w:val="32"/>
          <w:shd w:val="clear" w:color="auto" w:fill="FFFFFF"/>
          <w:lang w:bidi="ar"/>
        </w:rPr>
        <w:t>2018</w:t>
      </w:r>
      <w:r>
        <w:rPr>
          <w:rFonts w:ascii="仿宋_GB2312" w:eastAsia="仿宋_GB2312" w:hAnsi="微软雅黑" w:cs="仿宋_GB2312"/>
          <w:color w:val="333333"/>
          <w:kern w:val="0"/>
          <w:sz w:val="32"/>
          <w:szCs w:val="32"/>
          <w:shd w:val="clear" w:color="auto" w:fill="FFFFFF"/>
          <w:lang w:bidi="ar"/>
        </w:rPr>
        <w:t>年减少</w:t>
      </w:r>
      <w:r>
        <w:rPr>
          <w:rFonts w:ascii="仿宋_GB2312" w:eastAsia="仿宋_GB2312" w:hAnsi="微软雅黑" w:cs="仿宋_GB2312"/>
          <w:color w:val="333333"/>
          <w:kern w:val="0"/>
          <w:sz w:val="32"/>
          <w:szCs w:val="32"/>
          <w:shd w:val="clear" w:color="auto" w:fill="FFFFFF"/>
          <w:lang w:bidi="ar"/>
        </w:rPr>
        <w:t>218.07</w:t>
      </w:r>
      <w:r>
        <w:rPr>
          <w:rFonts w:ascii="仿宋_GB2312" w:eastAsia="仿宋_GB2312" w:hAnsi="微软雅黑" w:cs="仿宋_GB2312"/>
          <w:color w:val="333333"/>
          <w:kern w:val="0"/>
          <w:sz w:val="32"/>
          <w:szCs w:val="32"/>
          <w:shd w:val="clear" w:color="auto" w:fill="FFFFFF"/>
          <w:lang w:bidi="ar"/>
        </w:rPr>
        <w:t>万元，下降</w:t>
      </w:r>
      <w:r>
        <w:rPr>
          <w:rFonts w:ascii="仿宋_GB2312" w:eastAsia="仿宋_GB2312" w:hAnsi="微软雅黑" w:cs="仿宋_GB2312"/>
          <w:color w:val="333333"/>
          <w:kern w:val="0"/>
          <w:sz w:val="32"/>
          <w:szCs w:val="32"/>
          <w:shd w:val="clear" w:color="auto" w:fill="FFFFFF"/>
          <w:lang w:bidi="ar"/>
        </w:rPr>
        <w:t>78%</w:t>
      </w:r>
      <w:r>
        <w:rPr>
          <w:rFonts w:ascii="仿宋_GB2312" w:eastAsia="仿宋_GB2312" w:hAnsi="微软雅黑" w:cs="仿宋_GB2312"/>
          <w:color w:val="333333"/>
          <w:kern w:val="0"/>
          <w:sz w:val="32"/>
          <w:szCs w:val="32"/>
          <w:shd w:val="clear" w:color="auto" w:fill="FFFFFF"/>
          <w:lang w:bidi="ar"/>
        </w:rPr>
        <w:t>，主要原因是控制设备。</w:t>
      </w:r>
    </w:p>
    <w:p w:rsidR="00D1764B" w:rsidRDefault="00ED53FD">
      <w:pPr>
        <w:widowControl/>
        <w:shd w:val="clear" w:color="auto" w:fill="FFFFFF"/>
        <w:spacing w:line="600" w:lineRule="atLeast"/>
        <w:ind w:firstLine="628"/>
        <w:rPr>
          <w:rFonts w:ascii="微软雅黑" w:eastAsia="微软雅黑" w:hAnsi="微软雅黑" w:cs="微软雅黑"/>
          <w:color w:val="333333"/>
          <w:sz w:val="24"/>
        </w:rPr>
      </w:pPr>
      <w:r>
        <w:rPr>
          <w:rFonts w:ascii="楷体" w:eastAsia="楷体" w:hAnsi="楷体" w:cs="楷体" w:hint="eastAsia"/>
          <w:b/>
          <w:bCs/>
          <w:color w:val="333333"/>
          <w:kern w:val="0"/>
          <w:sz w:val="32"/>
          <w:szCs w:val="32"/>
          <w:shd w:val="clear" w:color="auto" w:fill="FFFFFF"/>
          <w:lang w:bidi="ar"/>
        </w:rPr>
        <w:lastRenderedPageBreak/>
        <w:t>（二）政府采购支出情况</w:t>
      </w:r>
    </w:p>
    <w:p w:rsidR="00D1764B" w:rsidRDefault="00ED53FD">
      <w:pPr>
        <w:widowControl/>
        <w:shd w:val="clear" w:color="auto" w:fill="FFFFFF"/>
        <w:spacing w:line="600" w:lineRule="atLeast"/>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年度，淮南</w:t>
      </w:r>
      <w:proofErr w:type="gramStart"/>
      <w:r>
        <w:rPr>
          <w:rFonts w:ascii="仿宋_GB2312" w:eastAsia="仿宋_GB2312" w:hAnsi="微软雅黑" w:cs="仿宋_GB2312"/>
          <w:color w:val="333333"/>
          <w:kern w:val="0"/>
          <w:sz w:val="32"/>
          <w:szCs w:val="32"/>
          <w:shd w:val="clear" w:color="auto" w:fill="FFFFFF"/>
          <w:lang w:bidi="ar"/>
        </w:rPr>
        <w:t>市史院乡</w:t>
      </w:r>
      <w:proofErr w:type="gramEnd"/>
      <w:r>
        <w:rPr>
          <w:rFonts w:ascii="仿宋_GB2312" w:eastAsia="仿宋_GB2312" w:hAnsi="微软雅黑" w:cs="仿宋_GB2312"/>
          <w:color w:val="333333"/>
          <w:kern w:val="0"/>
          <w:sz w:val="32"/>
          <w:szCs w:val="32"/>
          <w:shd w:val="clear" w:color="auto" w:fill="FFFFFF"/>
          <w:lang w:bidi="ar"/>
        </w:rPr>
        <w:t>人民政府政府采购支出总额</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万元，其中：政府采购货物支出</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万元，政府采购工程支出</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万元、政府采购服务支出</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万元。授予中小企业合同金额</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万元，占政府采购支出总额的</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，其中：授予小</w:t>
      </w:r>
      <w:proofErr w:type="gramStart"/>
      <w:r>
        <w:rPr>
          <w:rFonts w:ascii="仿宋_GB2312" w:eastAsia="仿宋_GB2312" w:hAnsi="微软雅黑" w:cs="仿宋_GB2312"/>
          <w:color w:val="333333"/>
          <w:kern w:val="0"/>
          <w:sz w:val="32"/>
          <w:szCs w:val="32"/>
          <w:shd w:val="clear" w:color="auto" w:fill="FFFFFF"/>
          <w:lang w:bidi="ar"/>
        </w:rPr>
        <w:t>微企业</w:t>
      </w:r>
      <w:proofErr w:type="gramEnd"/>
      <w:r>
        <w:rPr>
          <w:rFonts w:ascii="仿宋_GB2312" w:eastAsia="仿宋_GB2312" w:hAnsi="微软雅黑" w:cs="仿宋_GB2312"/>
          <w:color w:val="333333"/>
          <w:kern w:val="0"/>
          <w:sz w:val="32"/>
          <w:szCs w:val="32"/>
          <w:shd w:val="clear" w:color="auto" w:fill="FFFFFF"/>
          <w:lang w:bidi="ar"/>
        </w:rPr>
        <w:t>合同金额</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万元，占政府采购支出总额的</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w:t>
      </w:r>
    </w:p>
    <w:p w:rsidR="00D1764B" w:rsidRDefault="00ED53FD">
      <w:pPr>
        <w:widowControl/>
        <w:shd w:val="clear" w:color="auto" w:fill="FFFFFF"/>
        <w:spacing w:line="600" w:lineRule="atLeast"/>
        <w:ind w:firstLine="628"/>
        <w:rPr>
          <w:rFonts w:ascii="微软雅黑" w:eastAsia="微软雅黑" w:hAnsi="微软雅黑" w:cs="微软雅黑"/>
          <w:color w:val="333333"/>
          <w:sz w:val="24"/>
        </w:rPr>
      </w:pPr>
      <w:r>
        <w:rPr>
          <w:rFonts w:ascii="楷体" w:eastAsia="楷体" w:hAnsi="楷体" w:cs="楷体" w:hint="eastAsia"/>
          <w:b/>
          <w:bCs/>
          <w:color w:val="333333"/>
          <w:kern w:val="0"/>
          <w:sz w:val="32"/>
          <w:szCs w:val="32"/>
          <w:shd w:val="clear" w:color="auto" w:fill="FFFFFF"/>
          <w:lang w:bidi="ar"/>
        </w:rPr>
        <w:t>（三）国有资产占有使用情况</w:t>
      </w:r>
    </w:p>
    <w:p w:rsidR="00D1764B" w:rsidRDefault="00ED53FD">
      <w:pPr>
        <w:widowControl/>
        <w:shd w:val="clear" w:color="auto" w:fill="FFFFFF"/>
        <w:spacing w:line="600" w:lineRule="atLeast"/>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截至</w:t>
      </w:r>
      <w:r>
        <w:rPr>
          <w:rFonts w:ascii="仿宋_GB2312" w:eastAsia="仿宋_GB2312" w:hAnsi="微软雅黑" w:cs="仿宋_GB2312"/>
          <w:color w:val="333333"/>
          <w:kern w:val="0"/>
          <w:sz w:val="32"/>
          <w:szCs w:val="32"/>
          <w:shd w:val="clear" w:color="auto" w:fill="FFFFFF"/>
          <w:lang w:bidi="ar"/>
        </w:rPr>
        <w:t>201</w:t>
      </w:r>
      <w:r>
        <w:rPr>
          <w:rFonts w:ascii="仿宋_GB2312" w:eastAsia="仿宋_GB2312" w:hAnsi="微软雅黑" w:cs="仿宋_GB2312" w:hint="eastAsia"/>
          <w:color w:val="333333"/>
          <w:kern w:val="0"/>
          <w:sz w:val="32"/>
          <w:szCs w:val="32"/>
          <w:shd w:val="clear" w:color="auto" w:fill="FFFFFF"/>
          <w:lang w:bidi="ar"/>
        </w:rPr>
        <w:t>9</w:t>
      </w:r>
      <w:r>
        <w:rPr>
          <w:rFonts w:ascii="仿宋_GB2312" w:eastAsia="仿宋_GB2312" w:hAnsi="微软雅黑" w:cs="仿宋_GB2312"/>
          <w:color w:val="333333"/>
          <w:kern w:val="0"/>
          <w:sz w:val="32"/>
          <w:szCs w:val="32"/>
          <w:shd w:val="clear" w:color="auto" w:fill="FFFFFF"/>
          <w:lang w:bidi="ar"/>
        </w:rPr>
        <w:t>年</w:t>
      </w:r>
      <w:r>
        <w:rPr>
          <w:rFonts w:ascii="仿宋_GB2312" w:eastAsia="仿宋_GB2312" w:hAnsi="微软雅黑" w:cs="仿宋_GB2312"/>
          <w:color w:val="333333"/>
          <w:kern w:val="0"/>
          <w:sz w:val="32"/>
          <w:szCs w:val="32"/>
          <w:shd w:val="clear" w:color="auto" w:fill="FFFFFF"/>
          <w:lang w:bidi="ar"/>
        </w:rPr>
        <w:t>12</w:t>
      </w:r>
      <w:r>
        <w:rPr>
          <w:rFonts w:ascii="仿宋_GB2312" w:eastAsia="仿宋_GB2312" w:hAnsi="微软雅黑" w:cs="仿宋_GB2312"/>
          <w:color w:val="333333"/>
          <w:kern w:val="0"/>
          <w:sz w:val="32"/>
          <w:szCs w:val="32"/>
          <w:shd w:val="clear" w:color="auto" w:fill="FFFFFF"/>
          <w:lang w:bidi="ar"/>
        </w:rPr>
        <w:t>月</w:t>
      </w:r>
      <w:r>
        <w:rPr>
          <w:rFonts w:ascii="仿宋_GB2312" w:eastAsia="仿宋_GB2312" w:hAnsi="微软雅黑" w:cs="仿宋_GB2312"/>
          <w:color w:val="333333"/>
          <w:kern w:val="0"/>
          <w:sz w:val="32"/>
          <w:szCs w:val="32"/>
          <w:shd w:val="clear" w:color="auto" w:fill="FFFFFF"/>
          <w:lang w:bidi="ar"/>
        </w:rPr>
        <w:t>31</w:t>
      </w:r>
      <w:r>
        <w:rPr>
          <w:rFonts w:ascii="仿宋_GB2312" w:eastAsia="仿宋_GB2312" w:hAnsi="微软雅黑" w:cs="仿宋_GB2312"/>
          <w:color w:val="333333"/>
          <w:kern w:val="0"/>
          <w:sz w:val="32"/>
          <w:szCs w:val="32"/>
          <w:shd w:val="clear" w:color="auto" w:fill="FFFFFF"/>
          <w:lang w:bidi="ar"/>
        </w:rPr>
        <w:t>日，淮南</w:t>
      </w:r>
      <w:proofErr w:type="gramStart"/>
      <w:r>
        <w:rPr>
          <w:rFonts w:ascii="仿宋_GB2312" w:eastAsia="仿宋_GB2312" w:hAnsi="微软雅黑" w:cs="仿宋_GB2312"/>
          <w:color w:val="333333"/>
          <w:kern w:val="0"/>
          <w:sz w:val="32"/>
          <w:szCs w:val="32"/>
          <w:shd w:val="clear" w:color="auto" w:fill="FFFFFF"/>
          <w:lang w:bidi="ar"/>
        </w:rPr>
        <w:t>市史院乡</w:t>
      </w:r>
      <w:proofErr w:type="gramEnd"/>
      <w:r>
        <w:rPr>
          <w:rFonts w:ascii="仿宋_GB2312" w:eastAsia="仿宋_GB2312" w:hAnsi="微软雅黑" w:cs="仿宋_GB2312"/>
          <w:color w:val="333333"/>
          <w:kern w:val="0"/>
          <w:sz w:val="32"/>
          <w:szCs w:val="32"/>
          <w:shd w:val="clear" w:color="auto" w:fill="FFFFFF"/>
          <w:lang w:bidi="ar"/>
        </w:rPr>
        <w:t>人民政府共有车辆</w:t>
      </w:r>
      <w:r>
        <w:rPr>
          <w:rFonts w:ascii="仿宋_GB2312" w:eastAsia="仿宋_GB2312" w:hAnsi="微软雅黑" w:cs="仿宋_GB2312"/>
          <w:color w:val="333333"/>
          <w:kern w:val="0"/>
          <w:sz w:val="32"/>
          <w:szCs w:val="32"/>
          <w:shd w:val="clear" w:color="auto" w:fill="FFFFFF"/>
          <w:lang w:bidi="ar"/>
        </w:rPr>
        <w:t>2</w:t>
      </w:r>
      <w:r>
        <w:rPr>
          <w:rFonts w:ascii="仿宋_GB2312" w:eastAsia="仿宋_GB2312" w:hAnsi="微软雅黑" w:cs="仿宋_GB2312"/>
          <w:color w:val="333333"/>
          <w:kern w:val="0"/>
          <w:sz w:val="32"/>
          <w:szCs w:val="32"/>
          <w:shd w:val="clear" w:color="auto" w:fill="FFFFFF"/>
          <w:lang w:bidi="ar"/>
        </w:rPr>
        <w:t>辆，其中：主要领导干部用车</w:t>
      </w:r>
      <w:r>
        <w:rPr>
          <w:rFonts w:ascii="仿宋_GB2312" w:eastAsia="仿宋_GB2312" w:hAnsi="微软雅黑" w:cs="仿宋_GB2312"/>
          <w:color w:val="333333"/>
          <w:kern w:val="0"/>
          <w:sz w:val="32"/>
          <w:szCs w:val="32"/>
          <w:shd w:val="clear" w:color="auto" w:fill="FFFFFF"/>
          <w:lang w:bidi="ar"/>
        </w:rPr>
        <w:t>2</w:t>
      </w:r>
      <w:r>
        <w:rPr>
          <w:rFonts w:ascii="仿宋_GB2312" w:eastAsia="仿宋_GB2312" w:hAnsi="微软雅黑" w:cs="仿宋_GB2312"/>
          <w:color w:val="333333"/>
          <w:kern w:val="0"/>
          <w:sz w:val="32"/>
          <w:szCs w:val="32"/>
          <w:shd w:val="clear" w:color="auto" w:fill="FFFFFF"/>
          <w:lang w:bidi="ar"/>
        </w:rPr>
        <w:t>辆、机要通信用车</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辆、应急保障用车</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辆、执法执勤用车</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辆、特种专业技术用车</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辆；单价</w:t>
      </w:r>
      <w:r>
        <w:rPr>
          <w:rFonts w:ascii="仿宋_GB2312" w:eastAsia="仿宋_GB2312" w:hAnsi="微软雅黑" w:cs="仿宋_GB2312"/>
          <w:color w:val="333333"/>
          <w:kern w:val="0"/>
          <w:sz w:val="32"/>
          <w:szCs w:val="32"/>
          <w:shd w:val="clear" w:color="auto" w:fill="FFFFFF"/>
          <w:lang w:bidi="ar"/>
        </w:rPr>
        <w:t>50</w:t>
      </w:r>
      <w:r>
        <w:rPr>
          <w:rFonts w:ascii="仿宋_GB2312" w:eastAsia="仿宋_GB2312" w:hAnsi="微软雅黑" w:cs="仿宋_GB2312"/>
          <w:color w:val="333333"/>
          <w:kern w:val="0"/>
          <w:sz w:val="32"/>
          <w:szCs w:val="32"/>
          <w:shd w:val="clear" w:color="auto" w:fill="FFFFFF"/>
          <w:lang w:bidi="ar"/>
        </w:rPr>
        <w:t>万元以上的通用设备</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台（套），单价</w:t>
      </w:r>
      <w:r>
        <w:rPr>
          <w:rFonts w:ascii="仿宋_GB2312" w:eastAsia="仿宋_GB2312" w:hAnsi="微软雅黑" w:cs="仿宋_GB2312"/>
          <w:color w:val="333333"/>
          <w:kern w:val="0"/>
          <w:sz w:val="32"/>
          <w:szCs w:val="32"/>
          <w:shd w:val="clear" w:color="auto" w:fill="FFFFFF"/>
          <w:lang w:bidi="ar"/>
        </w:rPr>
        <w:t>100</w:t>
      </w:r>
      <w:r>
        <w:rPr>
          <w:rFonts w:ascii="仿宋_GB2312" w:eastAsia="仿宋_GB2312" w:hAnsi="微软雅黑" w:cs="仿宋_GB2312"/>
          <w:color w:val="333333"/>
          <w:kern w:val="0"/>
          <w:sz w:val="32"/>
          <w:szCs w:val="32"/>
          <w:shd w:val="clear" w:color="auto" w:fill="FFFFFF"/>
          <w:lang w:bidi="ar"/>
        </w:rPr>
        <w:t>万以上专用设备</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台（套）。</w:t>
      </w:r>
      <w:r>
        <w:rPr>
          <w:rFonts w:ascii="仿宋_GB2312" w:eastAsia="仿宋_GB2312" w:hAnsi="微软雅黑" w:cs="仿宋_GB2312"/>
          <w:color w:val="333333"/>
          <w:kern w:val="0"/>
          <w:sz w:val="32"/>
          <w:szCs w:val="32"/>
          <w:shd w:val="clear" w:color="auto" w:fill="FFFFFF"/>
          <w:lang w:bidi="ar"/>
        </w:rPr>
        <w:br/>
      </w:r>
      <w:r>
        <w:rPr>
          <w:rFonts w:ascii="仿宋_GB2312" w:eastAsia="仿宋_GB2312" w:hAnsi="微软雅黑" w:cs="仿宋_GB2312"/>
          <w:color w:val="333333"/>
          <w:kern w:val="0"/>
          <w:sz w:val="32"/>
          <w:szCs w:val="32"/>
          <w:shd w:val="clear" w:color="auto" w:fill="FFFFFF"/>
          <w:lang w:bidi="ar"/>
        </w:rPr>
        <w:t> </w:t>
      </w:r>
      <w:r>
        <w:rPr>
          <w:rFonts w:ascii="仿宋_GB2312" w:eastAsia="仿宋_GB2312" w:hAnsi="微软雅黑" w:cs="仿宋_GB2312"/>
          <w:b/>
          <w:bCs/>
          <w:i/>
          <w:iCs/>
          <w:color w:val="333333"/>
          <w:kern w:val="0"/>
          <w:sz w:val="32"/>
          <w:szCs w:val="32"/>
          <w:shd w:val="clear" w:color="auto" w:fill="FFFFFF"/>
          <w:lang w:bidi="ar"/>
        </w:rPr>
        <w:t> </w:t>
      </w:r>
      <w:r>
        <w:rPr>
          <w:rFonts w:ascii="仿宋_GB2312" w:eastAsia="仿宋_GB2312" w:hAnsi="微软雅黑" w:cs="仿宋_GB2312"/>
          <w:color w:val="333333"/>
          <w:kern w:val="0"/>
          <w:sz w:val="32"/>
          <w:szCs w:val="32"/>
          <w:shd w:val="clear" w:color="auto" w:fill="FFFFFF"/>
          <w:lang w:bidi="ar"/>
        </w:rPr>
        <w:t> </w:t>
      </w:r>
      <w:r>
        <w:rPr>
          <w:rFonts w:ascii="楷体" w:eastAsia="楷体" w:hAnsi="楷体" w:cs="楷体" w:hint="eastAsia"/>
          <w:b/>
          <w:bCs/>
          <w:color w:val="333333"/>
          <w:kern w:val="0"/>
          <w:sz w:val="32"/>
          <w:szCs w:val="32"/>
          <w:shd w:val="clear" w:color="auto" w:fill="FFFFFF"/>
          <w:lang w:bidi="ar"/>
        </w:rPr>
        <w:t>（四）关于</w:t>
      </w:r>
      <w:r>
        <w:rPr>
          <w:rFonts w:ascii="楷体" w:eastAsia="楷体" w:hAnsi="楷体" w:cs="楷体" w:hint="eastAsia"/>
          <w:b/>
          <w:bCs/>
          <w:color w:val="333333"/>
          <w:kern w:val="0"/>
          <w:sz w:val="32"/>
          <w:szCs w:val="32"/>
          <w:shd w:val="clear" w:color="auto" w:fill="FFFFFF"/>
          <w:lang w:bidi="ar"/>
        </w:rPr>
        <w:t>2019</w:t>
      </w:r>
      <w:r>
        <w:rPr>
          <w:rFonts w:ascii="楷体" w:eastAsia="楷体" w:hAnsi="楷体" w:cs="楷体" w:hint="eastAsia"/>
          <w:b/>
          <w:bCs/>
          <w:color w:val="333333"/>
          <w:kern w:val="0"/>
          <w:sz w:val="32"/>
          <w:szCs w:val="32"/>
          <w:shd w:val="clear" w:color="auto" w:fill="FFFFFF"/>
          <w:lang w:bidi="ar"/>
        </w:rPr>
        <w:t>年度预算绩效情况说明</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仿宋_GB2312" w:eastAsia="仿宋_GB2312" w:hAnsi="微软雅黑" w:cs="仿宋_GB2312"/>
          <w:color w:val="333333"/>
          <w:kern w:val="0"/>
          <w:sz w:val="32"/>
          <w:szCs w:val="32"/>
          <w:shd w:val="clear" w:color="auto" w:fill="FFFFFF"/>
          <w:lang w:bidi="ar"/>
        </w:rPr>
        <w:t>根据预算绩效管理要求，淮南</w:t>
      </w:r>
      <w:proofErr w:type="gramStart"/>
      <w:r>
        <w:rPr>
          <w:rFonts w:ascii="仿宋_GB2312" w:eastAsia="仿宋_GB2312" w:hAnsi="微软雅黑" w:cs="仿宋_GB2312"/>
          <w:color w:val="333333"/>
          <w:kern w:val="0"/>
          <w:sz w:val="32"/>
          <w:szCs w:val="32"/>
          <w:shd w:val="clear" w:color="auto" w:fill="FFFFFF"/>
          <w:lang w:bidi="ar"/>
        </w:rPr>
        <w:t>市史院乡</w:t>
      </w:r>
      <w:proofErr w:type="gramEnd"/>
      <w:r>
        <w:rPr>
          <w:rFonts w:ascii="仿宋_GB2312" w:eastAsia="仿宋_GB2312" w:hAnsi="微软雅黑" w:cs="仿宋_GB2312"/>
          <w:color w:val="333333"/>
          <w:kern w:val="0"/>
          <w:sz w:val="32"/>
          <w:szCs w:val="32"/>
          <w:shd w:val="clear" w:color="auto" w:fill="FFFFFF"/>
          <w:lang w:bidi="ar"/>
        </w:rPr>
        <w:t>人民政府组织对</w:t>
      </w: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年度纳入部门预算的项目支出全面开展了绩效自评</w:t>
      </w:r>
      <w:r>
        <w:rPr>
          <w:rFonts w:ascii="楷体_GB2312" w:eastAsia="楷体_GB2312" w:hAnsi="微软雅黑" w:cs="楷体_GB2312"/>
          <w:color w:val="333333"/>
          <w:kern w:val="0"/>
          <w:sz w:val="32"/>
          <w:szCs w:val="32"/>
          <w:shd w:val="clear" w:color="auto" w:fill="FFFFFF"/>
          <w:lang w:bidi="ar"/>
        </w:rPr>
        <w:t>达到了预期绩效目标。</w:t>
      </w:r>
    </w:p>
    <w:p w:rsidR="00D1764B" w:rsidRDefault="00ED53FD">
      <w:pPr>
        <w:widowControl/>
        <w:shd w:val="clear" w:color="auto" w:fill="FFFFFF"/>
        <w:spacing w:line="600" w:lineRule="atLeast"/>
        <w:ind w:firstLine="628"/>
        <w:rPr>
          <w:rFonts w:ascii="黑体" w:eastAsia="黑体" w:hAnsi="黑体" w:cs="黑体"/>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第四部分</w:t>
      </w:r>
      <w:r>
        <w:rPr>
          <w:rFonts w:ascii="黑体" w:eastAsia="黑体" w:hAnsi="黑体" w:cs="黑体" w:hint="eastAsia"/>
          <w:color w:val="333333"/>
          <w:kern w:val="0"/>
          <w:sz w:val="32"/>
          <w:szCs w:val="32"/>
          <w:shd w:val="clear" w:color="auto" w:fill="FFFFFF"/>
          <w:lang w:bidi="ar"/>
        </w:rPr>
        <w:t xml:space="preserve"> </w:t>
      </w:r>
      <w:r>
        <w:rPr>
          <w:rFonts w:ascii="黑体" w:eastAsia="黑体" w:hAnsi="黑体" w:cs="黑体" w:hint="eastAsia"/>
          <w:color w:val="333333"/>
          <w:kern w:val="0"/>
          <w:sz w:val="32"/>
          <w:szCs w:val="32"/>
          <w:shd w:val="clear" w:color="auto" w:fill="FFFFFF"/>
          <w:lang w:bidi="ar"/>
        </w:rPr>
        <w:t>名词解释</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一、财政拨款收入：指单位从同级财政部门取得的财政预算资金。</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二、事业收入：指事业单位开展专业业务活动及辅助活动所取得的收入。</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lastRenderedPageBreak/>
        <w:t>三、上级补助收入：指事业单位从主管部门和上级单位取得的非财政补助收入。</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四、附属单位上缴收入：指事业单位附属独立核算单位按照有关规定上缴的收入。</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五、经营收入：指事业单位在专业业务活动及其辅助活动之外开展非独立核算经营活动取得的收入。</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六、其他收入：指事业单位除财政补助收入、事业收入、上级补助收入、附属单位上缴收入、经营收入以外的各项收入，包括投资收益、银行存款利息收入、租金收入、捐赠收入、现金盘盈收入、存货盘盈收入、收回已核销应收及预付款项</w:t>
      </w:r>
      <w:r>
        <w:rPr>
          <w:rFonts w:ascii="楷体_GB2312" w:eastAsia="楷体_GB2312" w:hAnsi="微软雅黑" w:cs="楷体_GB2312" w:hint="eastAsia"/>
          <w:color w:val="333333"/>
          <w:kern w:val="0"/>
          <w:sz w:val="32"/>
          <w:szCs w:val="32"/>
          <w:shd w:val="clear" w:color="auto" w:fill="FFFFFF"/>
          <w:lang w:bidi="ar"/>
        </w:rPr>
        <w:t>、无法偿付的应付及预收款项等。</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七、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八、年初结转和结余：指单位以前年度尚未完成、结转到本年按有关规定继续使用的资金。</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九、结余分配：指事业单位按照会计制度规定缴纳的所得税以及从非财政补助结余中提取的职工福利基金、事业基金。</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lastRenderedPageBreak/>
        <w:t>十、年末结转和结余：指单位按有关规定结转到下年或以后年度继续</w:t>
      </w:r>
      <w:r>
        <w:rPr>
          <w:rFonts w:ascii="楷体_GB2312" w:eastAsia="楷体_GB2312" w:hAnsi="微软雅黑" w:cs="楷体_GB2312" w:hint="eastAsia"/>
          <w:color w:val="333333"/>
          <w:kern w:val="0"/>
          <w:sz w:val="32"/>
          <w:szCs w:val="32"/>
          <w:shd w:val="clear" w:color="auto" w:fill="FFFFFF"/>
          <w:lang w:bidi="ar"/>
        </w:rPr>
        <w:t>使用的资金。</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十一、基本支出：指单位为保障其机构正常运转、完成日常工作任务而发生的人员支出和公用支出。</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十二、项目支出：指单位为完成特定行政任务和事业发展目标在基本支出之外所发生的支出。</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 xml:space="preserve">    </w:t>
      </w:r>
      <w:r>
        <w:rPr>
          <w:rFonts w:ascii="楷体_GB2312" w:eastAsia="楷体_GB2312" w:hAnsi="微软雅黑" w:cs="楷体_GB2312" w:hint="eastAsia"/>
          <w:color w:val="333333"/>
          <w:kern w:val="0"/>
          <w:sz w:val="32"/>
          <w:szCs w:val="32"/>
          <w:shd w:val="clear" w:color="auto" w:fill="FFFFFF"/>
          <w:lang w:bidi="ar"/>
        </w:rPr>
        <w:t>十三、经营支出：指事业单位在专业业务活动及其辅助活动之外开展非独立核算经营活动发生的支出。</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十四、“三公”经费：纳入财政预决算管理的“三公”经费，是指单位用财政拨款安排的因公出国（境）费、公务用车购置及运行费和公务接待费，是党政机关维持运转或完成特定工作任务所开支的相关支出，是政府行政开支的一部分。其中，因公出国（境）</w:t>
      </w:r>
      <w:proofErr w:type="gramStart"/>
      <w:r>
        <w:rPr>
          <w:rFonts w:ascii="楷体_GB2312" w:eastAsia="楷体_GB2312" w:hAnsi="微软雅黑" w:cs="楷体_GB2312" w:hint="eastAsia"/>
          <w:color w:val="333333"/>
          <w:kern w:val="0"/>
          <w:sz w:val="32"/>
          <w:szCs w:val="32"/>
          <w:shd w:val="clear" w:color="auto" w:fill="FFFFFF"/>
          <w:lang w:bidi="ar"/>
        </w:rPr>
        <w:t>费反映</w:t>
      </w:r>
      <w:proofErr w:type="gramEnd"/>
      <w:r>
        <w:rPr>
          <w:rFonts w:ascii="楷体_GB2312" w:eastAsia="楷体_GB2312" w:hAnsi="微软雅黑" w:cs="楷体_GB2312" w:hint="eastAsia"/>
          <w:color w:val="333333"/>
          <w:kern w:val="0"/>
          <w:sz w:val="32"/>
          <w:szCs w:val="32"/>
          <w:shd w:val="clear" w:color="auto" w:fill="FFFFFF"/>
          <w:lang w:bidi="ar"/>
        </w:rPr>
        <w:t>单位公务出国（境）的国际旅费、国外城市间交通费、住宿费、伙食费、培训费、公杂费等支出；公务用车购置及运行</w:t>
      </w:r>
      <w:proofErr w:type="gramStart"/>
      <w:r>
        <w:rPr>
          <w:rFonts w:ascii="楷体_GB2312" w:eastAsia="楷体_GB2312" w:hAnsi="微软雅黑" w:cs="楷体_GB2312" w:hint="eastAsia"/>
          <w:color w:val="333333"/>
          <w:kern w:val="0"/>
          <w:sz w:val="32"/>
          <w:szCs w:val="32"/>
          <w:shd w:val="clear" w:color="auto" w:fill="FFFFFF"/>
          <w:lang w:bidi="ar"/>
        </w:rPr>
        <w:t>费反映</w:t>
      </w:r>
      <w:proofErr w:type="gramEnd"/>
      <w:r>
        <w:rPr>
          <w:rFonts w:ascii="楷体_GB2312" w:eastAsia="楷体_GB2312" w:hAnsi="微软雅黑" w:cs="楷体_GB2312" w:hint="eastAsia"/>
          <w:color w:val="333333"/>
          <w:kern w:val="0"/>
          <w:sz w:val="32"/>
          <w:szCs w:val="32"/>
          <w:shd w:val="clear" w:color="auto" w:fill="FFFFFF"/>
          <w:lang w:bidi="ar"/>
        </w:rPr>
        <w:t>单位公务用车购置支出（</w:t>
      </w:r>
      <w:proofErr w:type="gramStart"/>
      <w:r>
        <w:rPr>
          <w:rFonts w:ascii="楷体_GB2312" w:eastAsia="楷体_GB2312" w:hAnsi="微软雅黑" w:cs="楷体_GB2312" w:hint="eastAsia"/>
          <w:color w:val="333333"/>
          <w:kern w:val="0"/>
          <w:sz w:val="32"/>
          <w:szCs w:val="32"/>
          <w:shd w:val="clear" w:color="auto" w:fill="FFFFFF"/>
          <w:lang w:bidi="ar"/>
        </w:rPr>
        <w:t>含车辆</w:t>
      </w:r>
      <w:proofErr w:type="gramEnd"/>
      <w:r>
        <w:rPr>
          <w:rFonts w:ascii="楷体_GB2312" w:eastAsia="楷体_GB2312" w:hAnsi="微软雅黑" w:cs="楷体_GB2312" w:hint="eastAsia"/>
          <w:color w:val="333333"/>
          <w:kern w:val="0"/>
          <w:sz w:val="32"/>
          <w:szCs w:val="32"/>
          <w:shd w:val="clear" w:color="auto" w:fill="FFFFFF"/>
          <w:lang w:bidi="ar"/>
        </w:rPr>
        <w:t>购置税）及燃料费、维修费、过桥过路费、保险费、安全奖励费用等支出；公务接待</w:t>
      </w:r>
      <w:proofErr w:type="gramStart"/>
      <w:r>
        <w:rPr>
          <w:rFonts w:ascii="楷体_GB2312" w:eastAsia="楷体_GB2312" w:hAnsi="微软雅黑" w:cs="楷体_GB2312" w:hint="eastAsia"/>
          <w:color w:val="333333"/>
          <w:kern w:val="0"/>
          <w:sz w:val="32"/>
          <w:szCs w:val="32"/>
          <w:shd w:val="clear" w:color="auto" w:fill="FFFFFF"/>
          <w:lang w:bidi="ar"/>
        </w:rPr>
        <w:t>费反映</w:t>
      </w:r>
      <w:proofErr w:type="gramEnd"/>
      <w:r>
        <w:rPr>
          <w:rFonts w:ascii="楷体_GB2312" w:eastAsia="楷体_GB2312" w:hAnsi="微软雅黑" w:cs="楷体_GB2312" w:hint="eastAsia"/>
          <w:color w:val="333333"/>
          <w:kern w:val="0"/>
          <w:sz w:val="32"/>
          <w:szCs w:val="32"/>
          <w:shd w:val="clear" w:color="auto" w:fill="FFFFFF"/>
          <w:lang w:bidi="ar"/>
        </w:rPr>
        <w:t>单位按规定开支的各类公务接待（含外宾接待）支出。</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十五、机关</w:t>
      </w:r>
      <w:r>
        <w:rPr>
          <w:rFonts w:ascii="楷体_GB2312" w:eastAsia="楷体_GB2312" w:hAnsi="微软雅黑" w:cs="楷体_GB2312" w:hint="eastAsia"/>
          <w:color w:val="333333"/>
          <w:kern w:val="0"/>
          <w:sz w:val="32"/>
          <w:szCs w:val="32"/>
          <w:shd w:val="clear" w:color="auto" w:fill="FFFFFF"/>
          <w:lang w:bidi="ar"/>
        </w:rPr>
        <w:t>运行经费：指为保障行政单位（含参照公务员法管理的事业单位）运行用于购买货物和服务的各项资金，包括办公及印刷费、邮电费、差旅费、会议费、福利费、日常维修费、专用材料费及一般设备购置费、办公用房水电</w:t>
      </w:r>
      <w:r>
        <w:rPr>
          <w:rFonts w:ascii="楷体_GB2312" w:eastAsia="楷体_GB2312" w:hAnsi="微软雅黑" w:cs="楷体_GB2312" w:hint="eastAsia"/>
          <w:color w:val="333333"/>
          <w:kern w:val="0"/>
          <w:sz w:val="32"/>
          <w:szCs w:val="32"/>
          <w:shd w:val="clear" w:color="auto" w:fill="FFFFFF"/>
          <w:lang w:bidi="ar"/>
        </w:rPr>
        <w:lastRenderedPageBreak/>
        <w:t>费、办公用房取暖费、办公用房物业管理费、公务用车运行维护费以及其他费用。</w:t>
      </w:r>
    </w:p>
    <w:p w:rsidR="00D1764B" w:rsidRDefault="00ED53FD">
      <w:pPr>
        <w:widowControl/>
        <w:shd w:val="clear" w:color="auto" w:fill="FFFFFF"/>
        <w:spacing w:line="600" w:lineRule="atLeast"/>
        <w:ind w:firstLine="628"/>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（可根据本部门预算实际情况增加或减少相关名词解释）</w:t>
      </w:r>
      <w:r>
        <w:rPr>
          <w:rFonts w:ascii="楷体_GB2312" w:eastAsia="楷体_GB2312" w:hAnsi="微软雅黑" w:cs="楷体_GB2312" w:hint="eastAsia"/>
          <w:color w:val="333333"/>
          <w:kern w:val="0"/>
          <w:sz w:val="32"/>
          <w:szCs w:val="32"/>
          <w:shd w:val="clear" w:color="auto" w:fill="FFFFFF"/>
          <w:lang w:bidi="ar"/>
        </w:rPr>
        <w:t> </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color w:val="333333"/>
          <w:kern w:val="0"/>
          <w:sz w:val="32"/>
          <w:szCs w:val="32"/>
          <w:shd w:val="clear" w:color="auto" w:fill="FFFFFF"/>
          <w:lang w:bidi="ar"/>
        </w:rPr>
        <w:t>一、</w:t>
      </w:r>
      <w:r>
        <w:rPr>
          <w:rFonts w:ascii="黑体" w:eastAsia="黑体" w:hAnsi="宋体" w:cs="黑体" w:hint="eastAsia"/>
          <w:color w:val="333333"/>
          <w:kern w:val="0"/>
          <w:sz w:val="32"/>
          <w:szCs w:val="32"/>
          <w:shd w:val="clear" w:color="auto" w:fill="FFFFFF"/>
          <w:lang w:bidi="ar"/>
        </w:rPr>
        <w:t>2019</w:t>
      </w:r>
      <w:r>
        <w:rPr>
          <w:rFonts w:ascii="黑体" w:eastAsia="黑体" w:hAnsi="宋体" w:cs="黑体" w:hint="eastAsia"/>
          <w:color w:val="333333"/>
          <w:kern w:val="0"/>
          <w:sz w:val="32"/>
          <w:szCs w:val="32"/>
          <w:shd w:val="clear" w:color="auto" w:fill="FFFFFF"/>
          <w:lang w:bidi="ar"/>
        </w:rPr>
        <w:t>年一般公共预算财政拨款“三公”经费支出决算表</w:t>
      </w:r>
    </w:p>
    <w:p w:rsidR="00D1764B" w:rsidRDefault="00ED53FD">
      <w:pPr>
        <w:widowControl/>
        <w:shd w:val="clear" w:color="auto" w:fill="FFFFFF"/>
        <w:ind w:firstLine="7216"/>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单位：万元</w:t>
      </w:r>
    </w:p>
    <w:tbl>
      <w:tblPr>
        <w:tblW w:w="0" w:type="auto"/>
        <w:tblInd w:w="135" w:type="dxa"/>
        <w:shd w:val="clear" w:color="auto" w:fill="FFFFFF"/>
        <w:tblCellMar>
          <w:top w:w="15" w:type="dxa"/>
          <w:left w:w="15" w:type="dxa"/>
          <w:bottom w:w="15" w:type="dxa"/>
          <w:right w:w="15" w:type="dxa"/>
        </w:tblCellMar>
        <w:tblLook w:val="04A0" w:firstRow="1" w:lastRow="0" w:firstColumn="1" w:lastColumn="0" w:noHBand="0" w:noVBand="1"/>
      </w:tblPr>
      <w:tblGrid>
        <w:gridCol w:w="4198"/>
        <w:gridCol w:w="2065"/>
        <w:gridCol w:w="2124"/>
      </w:tblGrid>
      <w:tr w:rsidR="00D1764B">
        <w:trPr>
          <w:trHeight w:val="397"/>
        </w:trPr>
        <w:tc>
          <w:tcPr>
            <w:tcW w:w="4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b/>
                <w:bCs/>
                <w:color w:val="333333"/>
                <w:kern w:val="0"/>
                <w:sz w:val="32"/>
                <w:szCs w:val="32"/>
                <w:lang w:bidi="ar"/>
              </w:rPr>
              <w:t>项</w:t>
            </w:r>
            <w:r>
              <w:rPr>
                <w:rFonts w:ascii="仿宋_GB2312" w:eastAsia="仿宋_GB2312" w:hAnsi="微软雅黑" w:cs="仿宋_GB2312"/>
                <w:b/>
                <w:bCs/>
                <w:color w:val="333333"/>
                <w:kern w:val="0"/>
                <w:sz w:val="32"/>
                <w:szCs w:val="32"/>
                <w:lang w:bidi="ar"/>
              </w:rPr>
              <w:t xml:space="preserve"> </w:t>
            </w:r>
            <w:r>
              <w:rPr>
                <w:rFonts w:ascii="仿宋_GB2312" w:eastAsia="仿宋_GB2312" w:hAnsi="微软雅黑" w:cs="仿宋_GB2312"/>
                <w:b/>
                <w:bCs/>
                <w:color w:val="333333"/>
                <w:kern w:val="0"/>
                <w:sz w:val="32"/>
                <w:szCs w:val="32"/>
                <w:lang w:bidi="ar"/>
              </w:rPr>
              <w:t> </w:t>
            </w:r>
            <w:r>
              <w:rPr>
                <w:rFonts w:ascii="仿宋_GB2312" w:eastAsia="仿宋_GB2312" w:hAnsi="微软雅黑" w:cs="仿宋_GB2312"/>
                <w:b/>
                <w:bCs/>
                <w:color w:val="333333"/>
                <w:kern w:val="0"/>
                <w:sz w:val="32"/>
                <w:szCs w:val="32"/>
                <w:lang w:bidi="ar"/>
              </w:rPr>
              <w:t>目</w:t>
            </w:r>
          </w:p>
        </w:tc>
        <w:tc>
          <w:tcPr>
            <w:tcW w:w="21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b/>
                <w:bCs/>
                <w:color w:val="333333"/>
                <w:kern w:val="0"/>
                <w:sz w:val="32"/>
                <w:szCs w:val="32"/>
                <w:lang w:bidi="ar"/>
              </w:rPr>
              <w:t>预</w:t>
            </w:r>
            <w:r>
              <w:rPr>
                <w:rFonts w:ascii="仿宋_GB2312" w:eastAsia="仿宋_GB2312" w:hAnsi="微软雅黑" w:cs="仿宋_GB2312"/>
                <w:b/>
                <w:bCs/>
                <w:color w:val="333333"/>
                <w:kern w:val="0"/>
                <w:sz w:val="32"/>
                <w:szCs w:val="32"/>
                <w:lang w:bidi="ar"/>
              </w:rPr>
              <w:t xml:space="preserve"> </w:t>
            </w:r>
            <w:r>
              <w:rPr>
                <w:rFonts w:ascii="仿宋_GB2312" w:eastAsia="仿宋_GB2312" w:hAnsi="微软雅黑" w:cs="仿宋_GB2312"/>
                <w:b/>
                <w:bCs/>
                <w:color w:val="333333"/>
                <w:kern w:val="0"/>
                <w:sz w:val="32"/>
                <w:szCs w:val="32"/>
                <w:lang w:bidi="ar"/>
              </w:rPr>
              <w:t>算</w:t>
            </w:r>
            <w:r>
              <w:rPr>
                <w:rFonts w:ascii="仿宋_GB2312" w:eastAsia="仿宋_GB2312" w:hAnsi="微软雅黑" w:cs="仿宋_GB2312"/>
                <w:b/>
                <w:bCs/>
                <w:color w:val="333333"/>
                <w:kern w:val="0"/>
                <w:sz w:val="32"/>
                <w:szCs w:val="32"/>
                <w:lang w:bidi="ar"/>
              </w:rPr>
              <w:t xml:space="preserve"> </w:t>
            </w:r>
            <w:r>
              <w:rPr>
                <w:rFonts w:ascii="仿宋_GB2312" w:eastAsia="仿宋_GB2312" w:hAnsi="微软雅黑" w:cs="仿宋_GB2312"/>
                <w:b/>
                <w:bCs/>
                <w:color w:val="333333"/>
                <w:kern w:val="0"/>
                <w:sz w:val="32"/>
                <w:szCs w:val="32"/>
                <w:lang w:bidi="ar"/>
              </w:rPr>
              <w:t>数</w:t>
            </w:r>
          </w:p>
        </w:tc>
        <w:tc>
          <w:tcPr>
            <w:tcW w:w="22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b/>
                <w:bCs/>
                <w:color w:val="333333"/>
                <w:kern w:val="0"/>
                <w:sz w:val="32"/>
                <w:szCs w:val="32"/>
                <w:lang w:bidi="ar"/>
              </w:rPr>
              <w:t>决</w:t>
            </w:r>
            <w:r>
              <w:rPr>
                <w:rFonts w:ascii="仿宋_GB2312" w:eastAsia="仿宋_GB2312" w:hAnsi="微软雅黑" w:cs="仿宋_GB2312"/>
                <w:b/>
                <w:bCs/>
                <w:color w:val="333333"/>
                <w:kern w:val="0"/>
                <w:sz w:val="32"/>
                <w:szCs w:val="32"/>
                <w:lang w:bidi="ar"/>
              </w:rPr>
              <w:t xml:space="preserve"> </w:t>
            </w:r>
            <w:r>
              <w:rPr>
                <w:rFonts w:ascii="仿宋_GB2312" w:eastAsia="仿宋_GB2312" w:hAnsi="微软雅黑" w:cs="仿宋_GB2312"/>
                <w:b/>
                <w:bCs/>
                <w:color w:val="333333"/>
                <w:kern w:val="0"/>
                <w:sz w:val="32"/>
                <w:szCs w:val="32"/>
                <w:lang w:bidi="ar"/>
              </w:rPr>
              <w:t>算</w:t>
            </w:r>
            <w:r>
              <w:rPr>
                <w:rFonts w:ascii="仿宋_GB2312" w:eastAsia="仿宋_GB2312" w:hAnsi="微软雅黑" w:cs="仿宋_GB2312"/>
                <w:b/>
                <w:bCs/>
                <w:color w:val="333333"/>
                <w:kern w:val="0"/>
                <w:sz w:val="32"/>
                <w:szCs w:val="32"/>
                <w:lang w:bidi="ar"/>
              </w:rPr>
              <w:t xml:space="preserve"> </w:t>
            </w:r>
            <w:r>
              <w:rPr>
                <w:rFonts w:ascii="仿宋_GB2312" w:eastAsia="仿宋_GB2312" w:hAnsi="微软雅黑" w:cs="仿宋_GB2312"/>
                <w:b/>
                <w:bCs/>
                <w:color w:val="333333"/>
                <w:kern w:val="0"/>
                <w:sz w:val="32"/>
                <w:szCs w:val="32"/>
                <w:lang w:bidi="ar"/>
              </w:rPr>
              <w:t>数</w:t>
            </w:r>
          </w:p>
        </w:tc>
      </w:tr>
      <w:tr w:rsidR="00D1764B">
        <w:trPr>
          <w:trHeight w:val="397"/>
        </w:trPr>
        <w:tc>
          <w:tcPr>
            <w:tcW w:w="43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b/>
                <w:bCs/>
                <w:color w:val="333333"/>
                <w:kern w:val="0"/>
                <w:sz w:val="32"/>
                <w:szCs w:val="32"/>
                <w:lang w:bidi="ar"/>
              </w:rPr>
              <w:t>合</w:t>
            </w:r>
            <w:r>
              <w:rPr>
                <w:rFonts w:ascii="仿宋_GB2312" w:eastAsia="仿宋_GB2312" w:hAnsi="微软雅黑" w:cs="仿宋_GB2312"/>
                <w:b/>
                <w:bCs/>
                <w:color w:val="333333"/>
                <w:kern w:val="0"/>
                <w:sz w:val="32"/>
                <w:szCs w:val="32"/>
                <w:lang w:bidi="ar"/>
              </w:rPr>
              <w:t xml:space="preserve"> </w:t>
            </w:r>
            <w:r>
              <w:rPr>
                <w:rFonts w:ascii="仿宋_GB2312" w:eastAsia="仿宋_GB2312" w:hAnsi="微软雅黑" w:cs="仿宋_GB2312"/>
                <w:b/>
                <w:bCs/>
                <w:color w:val="333333"/>
                <w:kern w:val="0"/>
                <w:sz w:val="32"/>
                <w:szCs w:val="32"/>
                <w:lang w:bidi="ar"/>
              </w:rPr>
              <w:t> </w:t>
            </w:r>
            <w:r>
              <w:rPr>
                <w:rFonts w:ascii="仿宋_GB2312" w:eastAsia="仿宋_GB2312" w:hAnsi="微软雅黑" w:cs="仿宋_GB2312"/>
                <w:b/>
                <w:bCs/>
                <w:color w:val="333333"/>
                <w:kern w:val="0"/>
                <w:sz w:val="32"/>
                <w:szCs w:val="32"/>
                <w:lang w:bidi="ar"/>
              </w:rPr>
              <w:t>计</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b/>
                <w:bCs/>
                <w:color w:val="333333"/>
                <w:kern w:val="0"/>
                <w:sz w:val="32"/>
                <w:szCs w:val="32"/>
                <w:lang w:bidi="ar"/>
              </w:rPr>
              <w:t>14</w:t>
            </w:r>
            <w:r>
              <w:rPr>
                <w:rFonts w:ascii="仿宋_GB2312" w:eastAsia="仿宋_GB2312" w:hAnsi="微软雅黑" w:cs="仿宋_GB2312"/>
                <w:b/>
                <w:bCs/>
                <w:color w:val="333333"/>
                <w:kern w:val="0"/>
                <w:sz w:val="32"/>
                <w:szCs w:val="32"/>
                <w:lang w:bidi="ar"/>
              </w:rPr>
              <w:t xml:space="preserve">　</w:t>
            </w:r>
          </w:p>
        </w:tc>
        <w:tc>
          <w:tcPr>
            <w:tcW w:w="2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center"/>
            </w:pPr>
            <w:r>
              <w:rPr>
                <w:rFonts w:ascii="仿宋_GB2312" w:eastAsia="仿宋_GB2312" w:hAnsi="微软雅黑" w:cs="仿宋_GB2312"/>
                <w:b/>
                <w:bCs/>
                <w:color w:val="333333"/>
                <w:kern w:val="0"/>
                <w:sz w:val="32"/>
                <w:szCs w:val="32"/>
                <w:lang w:bidi="ar"/>
              </w:rPr>
              <w:t>14</w:t>
            </w:r>
            <w:r>
              <w:rPr>
                <w:rFonts w:ascii="仿宋_GB2312" w:eastAsia="仿宋_GB2312" w:hAnsi="微软雅黑" w:cs="仿宋_GB2312"/>
                <w:b/>
                <w:bCs/>
                <w:color w:val="333333"/>
                <w:kern w:val="0"/>
                <w:sz w:val="32"/>
                <w:szCs w:val="32"/>
                <w:lang w:bidi="ar"/>
              </w:rPr>
              <w:t xml:space="preserve">　</w:t>
            </w:r>
          </w:p>
        </w:tc>
      </w:tr>
      <w:tr w:rsidR="00D1764B">
        <w:trPr>
          <w:trHeight w:val="397"/>
        </w:trPr>
        <w:tc>
          <w:tcPr>
            <w:tcW w:w="43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因公出国（境）费</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r>
              <w:rPr>
                <w:rFonts w:ascii="仿宋_GB2312" w:eastAsia="仿宋_GB2312" w:hAnsi="微软雅黑" w:cs="仿宋_GB2312"/>
                <w:color w:val="333333"/>
                <w:kern w:val="0"/>
                <w:sz w:val="32"/>
                <w:szCs w:val="32"/>
                <w:lang w:bidi="ar"/>
              </w:rPr>
              <w:t>0</w:t>
            </w:r>
          </w:p>
        </w:tc>
        <w:tc>
          <w:tcPr>
            <w:tcW w:w="2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r>
              <w:rPr>
                <w:rFonts w:ascii="仿宋_GB2312" w:eastAsia="仿宋_GB2312" w:hAnsi="微软雅黑" w:cs="仿宋_GB2312"/>
                <w:color w:val="333333"/>
                <w:kern w:val="0"/>
                <w:sz w:val="32"/>
                <w:szCs w:val="32"/>
                <w:lang w:bidi="ar"/>
              </w:rPr>
              <w:t>0</w:t>
            </w:r>
          </w:p>
        </w:tc>
      </w:tr>
      <w:tr w:rsidR="00D1764B">
        <w:trPr>
          <w:trHeight w:val="397"/>
        </w:trPr>
        <w:tc>
          <w:tcPr>
            <w:tcW w:w="43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公务接待费</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r>
              <w:rPr>
                <w:rFonts w:ascii="仿宋_GB2312" w:eastAsia="仿宋_GB2312" w:hAnsi="微软雅黑" w:cs="仿宋_GB2312"/>
                <w:color w:val="333333"/>
                <w:kern w:val="0"/>
                <w:sz w:val="32"/>
                <w:szCs w:val="32"/>
                <w:lang w:bidi="ar"/>
              </w:rPr>
              <w:t>6</w:t>
            </w:r>
          </w:p>
        </w:tc>
        <w:tc>
          <w:tcPr>
            <w:tcW w:w="2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r>
              <w:rPr>
                <w:rFonts w:ascii="仿宋_GB2312" w:eastAsia="仿宋_GB2312" w:hAnsi="微软雅黑" w:cs="仿宋_GB2312"/>
                <w:color w:val="333333"/>
                <w:kern w:val="0"/>
                <w:sz w:val="32"/>
                <w:szCs w:val="32"/>
                <w:lang w:bidi="ar"/>
              </w:rPr>
              <w:t>6</w:t>
            </w:r>
          </w:p>
        </w:tc>
      </w:tr>
      <w:tr w:rsidR="00D1764B">
        <w:trPr>
          <w:trHeight w:val="397"/>
        </w:trPr>
        <w:tc>
          <w:tcPr>
            <w:tcW w:w="43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公务用车购置及运行费</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p>
        </w:tc>
        <w:tc>
          <w:tcPr>
            <w:tcW w:w="2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p>
        </w:tc>
      </w:tr>
      <w:tr w:rsidR="00D1764B">
        <w:trPr>
          <w:trHeight w:val="397"/>
        </w:trPr>
        <w:tc>
          <w:tcPr>
            <w:tcW w:w="43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w:t>
            </w:r>
            <w:r>
              <w:rPr>
                <w:rFonts w:ascii="仿宋_GB2312" w:eastAsia="仿宋_GB2312" w:hAnsi="微软雅黑" w:cs="仿宋_GB2312"/>
                <w:color w:val="333333"/>
                <w:kern w:val="0"/>
                <w:sz w:val="32"/>
                <w:szCs w:val="32"/>
                <w:lang w:bidi="ar"/>
              </w:rPr>
              <w:t>其中：公务用车运行维护费</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r>
              <w:rPr>
                <w:rFonts w:ascii="仿宋_GB2312" w:eastAsia="仿宋_GB2312" w:hAnsi="微软雅黑" w:cs="仿宋_GB2312"/>
                <w:color w:val="333333"/>
                <w:kern w:val="0"/>
                <w:sz w:val="32"/>
                <w:szCs w:val="32"/>
                <w:lang w:bidi="ar"/>
              </w:rPr>
              <w:t>8</w:t>
            </w:r>
          </w:p>
        </w:tc>
        <w:tc>
          <w:tcPr>
            <w:tcW w:w="2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r>
              <w:rPr>
                <w:rFonts w:ascii="仿宋_GB2312" w:eastAsia="仿宋_GB2312" w:hAnsi="微软雅黑" w:cs="仿宋_GB2312"/>
                <w:color w:val="333333"/>
                <w:kern w:val="0"/>
                <w:sz w:val="32"/>
                <w:szCs w:val="32"/>
                <w:lang w:bidi="ar"/>
              </w:rPr>
              <w:t>8</w:t>
            </w:r>
          </w:p>
        </w:tc>
      </w:tr>
      <w:tr w:rsidR="00D1764B">
        <w:trPr>
          <w:trHeight w:val="397"/>
        </w:trPr>
        <w:tc>
          <w:tcPr>
            <w:tcW w:w="43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w:t>
            </w:r>
            <w:r>
              <w:rPr>
                <w:rFonts w:ascii="仿宋_GB2312" w:eastAsia="仿宋_GB2312" w:hAnsi="微软雅黑" w:cs="仿宋_GB2312"/>
                <w:color w:val="333333"/>
                <w:kern w:val="0"/>
                <w:sz w:val="32"/>
                <w:szCs w:val="32"/>
                <w:lang w:bidi="ar"/>
              </w:rPr>
              <w:t>公务用车购置</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p>
        </w:tc>
        <w:tc>
          <w:tcPr>
            <w:tcW w:w="2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764B" w:rsidRDefault="00ED53FD">
            <w:pPr>
              <w:widowControl/>
              <w:spacing w:line="330" w:lineRule="atLeast"/>
              <w:jc w:val="left"/>
            </w:pPr>
            <w:r>
              <w:rPr>
                <w:rFonts w:ascii="仿宋_GB2312" w:eastAsia="仿宋_GB2312" w:hAnsi="微软雅黑" w:cs="仿宋_GB2312"/>
                <w:color w:val="333333"/>
                <w:kern w:val="0"/>
                <w:sz w:val="32"/>
                <w:szCs w:val="32"/>
                <w:lang w:bidi="ar"/>
              </w:rPr>
              <w:t xml:space="preserve">　</w:t>
            </w:r>
          </w:p>
        </w:tc>
      </w:tr>
    </w:tbl>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                                      </w:t>
      </w:r>
    </w:p>
    <w:p w:rsidR="00D1764B" w:rsidRDefault="00ED53FD">
      <w:pPr>
        <w:widowControl/>
        <w:shd w:val="clear" w:color="auto" w:fill="FFFFFF"/>
        <w:ind w:firstLine="628"/>
        <w:rPr>
          <w:rFonts w:ascii="微软雅黑" w:eastAsia="微软雅黑" w:hAnsi="微软雅黑" w:cs="微软雅黑"/>
          <w:color w:val="333333"/>
          <w:sz w:val="24"/>
        </w:rPr>
      </w:pPr>
      <w:r>
        <w:rPr>
          <w:rFonts w:ascii="黑体" w:eastAsia="黑体" w:hAnsi="宋体" w:cs="黑体" w:hint="eastAsia"/>
          <w:color w:val="333333"/>
          <w:kern w:val="0"/>
          <w:sz w:val="32"/>
          <w:szCs w:val="32"/>
          <w:shd w:val="clear" w:color="auto" w:fill="FFFFFF"/>
          <w:lang w:bidi="ar"/>
        </w:rPr>
        <w:t>二、</w:t>
      </w:r>
      <w:r>
        <w:rPr>
          <w:rFonts w:ascii="黑体" w:eastAsia="黑体" w:hAnsi="宋体" w:cs="黑体" w:hint="eastAsia"/>
          <w:color w:val="333333"/>
          <w:kern w:val="0"/>
          <w:sz w:val="32"/>
          <w:szCs w:val="32"/>
          <w:shd w:val="clear" w:color="auto" w:fill="FFFFFF"/>
          <w:lang w:bidi="ar"/>
        </w:rPr>
        <w:t>2019</w:t>
      </w:r>
      <w:r>
        <w:rPr>
          <w:rFonts w:ascii="黑体" w:eastAsia="黑体" w:hAnsi="宋体" w:cs="黑体" w:hint="eastAsia"/>
          <w:color w:val="333333"/>
          <w:kern w:val="0"/>
          <w:sz w:val="32"/>
          <w:szCs w:val="32"/>
          <w:shd w:val="clear" w:color="auto" w:fill="FFFFFF"/>
          <w:lang w:bidi="ar"/>
        </w:rPr>
        <w:t>年一般公共预算财政拨款“三公”经费支出情况说明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楷体" w:eastAsia="楷体" w:hAnsi="楷体" w:cs="楷体"/>
          <w:b/>
          <w:bCs/>
          <w:color w:val="333333"/>
          <w:kern w:val="0"/>
          <w:sz w:val="32"/>
          <w:szCs w:val="32"/>
          <w:shd w:val="clear" w:color="auto" w:fill="FFFFFF"/>
          <w:lang w:bidi="ar"/>
        </w:rPr>
        <w:t>（一）一般公共预算财政拨款</w:t>
      </w:r>
      <w:r>
        <w:rPr>
          <w:rFonts w:ascii="楷体" w:eastAsia="楷体" w:hAnsi="楷体" w:cs="楷体" w:hint="eastAsia"/>
          <w:b/>
          <w:bCs/>
          <w:color w:val="333333"/>
          <w:kern w:val="0"/>
          <w:sz w:val="32"/>
          <w:szCs w:val="32"/>
          <w:shd w:val="clear" w:color="auto" w:fill="FFFFFF"/>
          <w:lang w:bidi="ar"/>
        </w:rPr>
        <w:t>“三公”经费支出决算总体情况说明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lastRenderedPageBreak/>
        <w:t>淮南</w:t>
      </w:r>
      <w:proofErr w:type="gramStart"/>
      <w:r>
        <w:rPr>
          <w:rFonts w:ascii="仿宋_GB2312" w:eastAsia="仿宋_GB2312" w:hAnsi="微软雅黑" w:cs="仿宋_GB2312"/>
          <w:color w:val="333333"/>
          <w:kern w:val="0"/>
          <w:sz w:val="32"/>
          <w:szCs w:val="32"/>
          <w:shd w:val="clear" w:color="auto" w:fill="FFFFFF"/>
          <w:lang w:bidi="ar"/>
        </w:rPr>
        <w:t>市史院乡</w:t>
      </w:r>
      <w:proofErr w:type="gramEnd"/>
      <w:r>
        <w:rPr>
          <w:rFonts w:ascii="仿宋_GB2312" w:eastAsia="仿宋_GB2312" w:hAnsi="微软雅黑" w:cs="仿宋_GB2312"/>
          <w:color w:val="333333"/>
          <w:kern w:val="0"/>
          <w:sz w:val="32"/>
          <w:szCs w:val="32"/>
          <w:shd w:val="clear" w:color="auto" w:fill="FFFFFF"/>
          <w:lang w:bidi="ar"/>
        </w:rPr>
        <w:t>人民政府</w:t>
      </w: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年度一般公共预算财政拨款</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三公</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经费支出预算为</w:t>
      </w:r>
      <w:r>
        <w:rPr>
          <w:rFonts w:ascii="仿宋_GB2312" w:eastAsia="仿宋_GB2312" w:hAnsi="微软雅黑" w:cs="仿宋_GB2312"/>
          <w:color w:val="333333"/>
          <w:kern w:val="0"/>
          <w:sz w:val="32"/>
          <w:szCs w:val="32"/>
          <w:shd w:val="clear" w:color="auto" w:fill="FFFFFF"/>
          <w:lang w:bidi="ar"/>
        </w:rPr>
        <w:t>14</w:t>
      </w:r>
      <w:r>
        <w:rPr>
          <w:rFonts w:ascii="仿宋_GB2312" w:eastAsia="仿宋_GB2312" w:hAnsi="微软雅黑" w:cs="仿宋_GB2312"/>
          <w:color w:val="333333"/>
          <w:kern w:val="0"/>
          <w:sz w:val="32"/>
          <w:szCs w:val="32"/>
          <w:shd w:val="clear" w:color="auto" w:fill="FFFFFF"/>
          <w:lang w:bidi="ar"/>
        </w:rPr>
        <w:t>万元，支出决算为</w:t>
      </w:r>
      <w:r>
        <w:rPr>
          <w:rFonts w:ascii="仿宋_GB2312" w:eastAsia="仿宋_GB2312" w:hAnsi="微软雅黑" w:cs="仿宋_GB2312"/>
          <w:color w:val="333333"/>
          <w:kern w:val="0"/>
          <w:sz w:val="32"/>
          <w:szCs w:val="32"/>
          <w:shd w:val="clear" w:color="auto" w:fill="FFFFFF"/>
          <w:lang w:bidi="ar"/>
        </w:rPr>
        <w:t>14</w:t>
      </w:r>
      <w:r>
        <w:rPr>
          <w:rFonts w:ascii="仿宋_GB2312" w:eastAsia="仿宋_GB2312" w:hAnsi="微软雅黑" w:cs="仿宋_GB2312"/>
          <w:color w:val="333333"/>
          <w:kern w:val="0"/>
          <w:sz w:val="32"/>
          <w:szCs w:val="32"/>
          <w:shd w:val="clear" w:color="auto" w:fill="FFFFFF"/>
          <w:lang w:bidi="ar"/>
        </w:rPr>
        <w:t>万元，完成预算的</w:t>
      </w:r>
      <w:r>
        <w:rPr>
          <w:rFonts w:ascii="仿宋_GB2312" w:eastAsia="仿宋_GB2312" w:hAnsi="微软雅黑" w:cs="仿宋_GB2312"/>
          <w:color w:val="333333"/>
          <w:kern w:val="0"/>
          <w:sz w:val="32"/>
          <w:szCs w:val="32"/>
          <w:shd w:val="clear" w:color="auto" w:fill="FFFFFF"/>
          <w:lang w:bidi="ar"/>
        </w:rPr>
        <w:t>100%</w:t>
      </w:r>
      <w:r>
        <w:rPr>
          <w:rFonts w:ascii="仿宋_GB2312" w:eastAsia="仿宋_GB2312" w:hAnsi="微软雅黑" w:cs="仿宋_GB2312"/>
          <w:color w:val="333333"/>
          <w:kern w:val="0"/>
          <w:sz w:val="32"/>
          <w:szCs w:val="32"/>
          <w:shd w:val="clear" w:color="auto" w:fill="FFFFFF"/>
          <w:lang w:bidi="ar"/>
        </w:rPr>
        <w:t>。本次公布的</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三公</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经费决算为部门汇总数，包含乡本级和乡属单位。</w:t>
      </w:r>
    </w:p>
    <w:p w:rsidR="00D1764B" w:rsidRDefault="00ED53FD">
      <w:pPr>
        <w:widowControl/>
        <w:shd w:val="clear" w:color="auto" w:fill="FFFFFF"/>
        <w:ind w:firstLine="628"/>
        <w:rPr>
          <w:rFonts w:ascii="微软雅黑" w:eastAsia="微软雅黑" w:hAnsi="微软雅黑" w:cs="微软雅黑"/>
          <w:color w:val="333333"/>
          <w:sz w:val="24"/>
        </w:rPr>
      </w:pPr>
      <w:r>
        <w:rPr>
          <w:rFonts w:ascii="楷体" w:eastAsia="楷体" w:hAnsi="楷体" w:cs="楷体" w:hint="eastAsia"/>
          <w:b/>
          <w:bCs/>
          <w:color w:val="333333"/>
          <w:kern w:val="0"/>
          <w:sz w:val="32"/>
          <w:szCs w:val="32"/>
          <w:shd w:val="clear" w:color="auto" w:fill="FFFFFF"/>
          <w:lang w:bidi="ar"/>
        </w:rPr>
        <w:t>（二）一般公共预算财政拨款“三公”经费支出决算具体情况说明</w:t>
      </w:r>
    </w:p>
    <w:p w:rsidR="00D1764B" w:rsidRDefault="00ED53FD">
      <w:pPr>
        <w:widowControl/>
        <w:shd w:val="clear" w:color="auto" w:fill="FFFFFF"/>
        <w:ind w:firstLine="628"/>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淮南</w:t>
      </w:r>
      <w:proofErr w:type="gramStart"/>
      <w:r>
        <w:rPr>
          <w:rFonts w:ascii="仿宋_GB2312" w:eastAsia="仿宋_GB2312" w:hAnsi="微软雅黑" w:cs="仿宋_GB2312"/>
          <w:color w:val="333333"/>
          <w:kern w:val="0"/>
          <w:sz w:val="32"/>
          <w:szCs w:val="32"/>
          <w:shd w:val="clear" w:color="auto" w:fill="FFFFFF"/>
          <w:lang w:bidi="ar"/>
        </w:rPr>
        <w:t>市史院乡</w:t>
      </w:r>
      <w:proofErr w:type="gramEnd"/>
      <w:r>
        <w:rPr>
          <w:rFonts w:ascii="仿宋_GB2312" w:eastAsia="仿宋_GB2312" w:hAnsi="微软雅黑" w:cs="仿宋_GB2312"/>
          <w:color w:val="333333"/>
          <w:kern w:val="0"/>
          <w:sz w:val="32"/>
          <w:szCs w:val="32"/>
          <w:shd w:val="clear" w:color="auto" w:fill="FFFFFF"/>
          <w:lang w:bidi="ar"/>
        </w:rPr>
        <w:t>人民政府</w:t>
      </w: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年度一般公共预算财政拨款</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三公</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经费支出决算中，因公出国（境）费支出决算</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公务接待费支出决算</w:t>
      </w:r>
      <w:r>
        <w:rPr>
          <w:rFonts w:ascii="仿宋_GB2312" w:eastAsia="仿宋_GB2312" w:hAnsi="微软雅黑" w:cs="仿宋_GB2312"/>
          <w:color w:val="333333"/>
          <w:kern w:val="0"/>
          <w:sz w:val="32"/>
          <w:szCs w:val="32"/>
          <w:shd w:val="clear" w:color="auto" w:fill="FFFFFF"/>
          <w:lang w:bidi="ar"/>
        </w:rPr>
        <w:t>6</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43%</w:t>
      </w:r>
      <w:r>
        <w:rPr>
          <w:rFonts w:ascii="仿宋_GB2312" w:eastAsia="仿宋_GB2312" w:hAnsi="微软雅黑" w:cs="仿宋_GB2312"/>
          <w:color w:val="333333"/>
          <w:kern w:val="0"/>
          <w:sz w:val="32"/>
          <w:szCs w:val="32"/>
          <w:shd w:val="clear" w:color="auto" w:fill="FFFFFF"/>
          <w:lang w:bidi="ar"/>
        </w:rPr>
        <w:t>；公务用车购置及运行费支出决算</w:t>
      </w:r>
      <w:r>
        <w:rPr>
          <w:rFonts w:ascii="仿宋_GB2312" w:eastAsia="仿宋_GB2312" w:hAnsi="微软雅黑" w:cs="仿宋_GB2312"/>
          <w:color w:val="333333"/>
          <w:kern w:val="0"/>
          <w:sz w:val="32"/>
          <w:szCs w:val="32"/>
          <w:shd w:val="clear" w:color="auto" w:fill="FFFFFF"/>
          <w:lang w:bidi="ar"/>
        </w:rPr>
        <w:t>8</w:t>
      </w:r>
      <w:r>
        <w:rPr>
          <w:rFonts w:ascii="仿宋_GB2312" w:eastAsia="仿宋_GB2312" w:hAnsi="微软雅黑" w:cs="仿宋_GB2312"/>
          <w:color w:val="333333"/>
          <w:kern w:val="0"/>
          <w:sz w:val="32"/>
          <w:szCs w:val="32"/>
          <w:shd w:val="clear" w:color="auto" w:fill="FFFFFF"/>
          <w:lang w:bidi="ar"/>
        </w:rPr>
        <w:t>万元，占</w:t>
      </w:r>
      <w:r>
        <w:rPr>
          <w:rFonts w:ascii="仿宋_GB2312" w:eastAsia="仿宋_GB2312" w:hAnsi="微软雅黑" w:cs="仿宋_GB2312"/>
          <w:color w:val="333333"/>
          <w:kern w:val="0"/>
          <w:sz w:val="32"/>
          <w:szCs w:val="32"/>
          <w:shd w:val="clear" w:color="auto" w:fill="FFFFFF"/>
          <w:lang w:bidi="ar"/>
        </w:rPr>
        <w:t>57%</w:t>
      </w:r>
      <w:r>
        <w:rPr>
          <w:rFonts w:ascii="仿宋_GB2312" w:eastAsia="仿宋_GB2312" w:hAnsi="微软雅黑" w:cs="仿宋_GB2312"/>
          <w:color w:val="333333"/>
          <w:kern w:val="0"/>
          <w:sz w:val="32"/>
          <w:szCs w:val="32"/>
          <w:shd w:val="clear" w:color="auto" w:fill="FFFFFF"/>
          <w:lang w:bidi="ar"/>
        </w:rPr>
        <w:t>。具体情况如下：</w:t>
      </w:r>
    </w:p>
    <w:p w:rsidR="00D1764B" w:rsidRDefault="00ED53FD">
      <w:pPr>
        <w:widowControl/>
        <w:shd w:val="clear" w:color="auto" w:fill="FFFFFF"/>
        <w:spacing w:line="578" w:lineRule="atLeast"/>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    </w:t>
      </w:r>
      <w:r>
        <w:rPr>
          <w:rFonts w:ascii="仿宋_GB2312" w:eastAsia="仿宋_GB2312" w:hAnsi="微软雅黑" w:cs="仿宋_GB2312"/>
          <w:color w:val="333333"/>
          <w:kern w:val="0"/>
          <w:sz w:val="32"/>
          <w:szCs w:val="32"/>
          <w:shd w:val="clear" w:color="auto" w:fill="FFFFFF"/>
          <w:lang w:bidi="ar"/>
        </w:rPr>
        <w:t>1.</w:t>
      </w:r>
      <w:r>
        <w:rPr>
          <w:rFonts w:ascii="仿宋_GB2312" w:eastAsia="仿宋_GB2312" w:hAnsi="微软雅黑" w:cs="仿宋_GB2312"/>
          <w:color w:val="333333"/>
          <w:kern w:val="0"/>
          <w:sz w:val="32"/>
          <w:szCs w:val="32"/>
          <w:shd w:val="clear" w:color="auto" w:fill="FFFFFF"/>
          <w:lang w:bidi="ar"/>
        </w:rPr>
        <w:t>因公出国（境）费支出</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万元，与</w:t>
      </w:r>
      <w:r>
        <w:rPr>
          <w:rFonts w:ascii="仿宋_GB2312" w:eastAsia="仿宋_GB2312" w:hAnsi="微软雅黑" w:cs="仿宋_GB2312"/>
          <w:color w:val="333333"/>
          <w:kern w:val="0"/>
          <w:sz w:val="32"/>
          <w:szCs w:val="32"/>
          <w:shd w:val="clear" w:color="auto" w:fill="FFFFFF"/>
          <w:lang w:bidi="ar"/>
        </w:rPr>
        <w:t>2018</w:t>
      </w:r>
      <w:r>
        <w:rPr>
          <w:rFonts w:ascii="仿宋_GB2312" w:eastAsia="仿宋_GB2312" w:hAnsi="微软雅黑" w:cs="仿宋_GB2312"/>
          <w:color w:val="333333"/>
          <w:kern w:val="0"/>
          <w:sz w:val="32"/>
          <w:szCs w:val="32"/>
          <w:shd w:val="clear" w:color="auto" w:fill="FFFFFF"/>
          <w:lang w:bidi="ar"/>
        </w:rPr>
        <w:t>年度决算相比，减少（增加）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万元，下降（增长）</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w:t>
      </w:r>
    </w:p>
    <w:p w:rsidR="00D1764B" w:rsidRDefault="00ED53FD">
      <w:pPr>
        <w:widowControl/>
        <w:shd w:val="clear" w:color="auto" w:fill="FFFFFF"/>
        <w:spacing w:line="578" w:lineRule="atLeast"/>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    </w:t>
      </w:r>
      <w:r>
        <w:rPr>
          <w:rFonts w:ascii="仿宋_GB2312" w:eastAsia="仿宋_GB2312" w:hAnsi="微软雅黑" w:cs="仿宋_GB2312"/>
          <w:color w:val="333333"/>
          <w:kern w:val="0"/>
          <w:sz w:val="32"/>
          <w:szCs w:val="32"/>
          <w:shd w:val="clear" w:color="auto" w:fill="FFFFFF"/>
          <w:lang w:bidi="ar"/>
        </w:rPr>
        <w:t>2.</w:t>
      </w:r>
      <w:r>
        <w:rPr>
          <w:rFonts w:ascii="仿宋_GB2312" w:eastAsia="仿宋_GB2312" w:hAnsi="微软雅黑" w:cs="仿宋_GB2312"/>
          <w:color w:val="333333"/>
          <w:kern w:val="0"/>
          <w:sz w:val="32"/>
          <w:szCs w:val="32"/>
          <w:shd w:val="clear" w:color="auto" w:fill="FFFFFF"/>
          <w:lang w:bidi="ar"/>
        </w:rPr>
        <w:t>公务接待费支出</w:t>
      </w:r>
      <w:r>
        <w:rPr>
          <w:rFonts w:ascii="仿宋_GB2312" w:eastAsia="仿宋_GB2312" w:hAnsi="微软雅黑" w:cs="仿宋_GB2312"/>
          <w:color w:val="333333"/>
          <w:kern w:val="0"/>
          <w:sz w:val="32"/>
          <w:szCs w:val="32"/>
          <w:shd w:val="clear" w:color="auto" w:fill="FFFFFF"/>
          <w:lang w:bidi="ar"/>
        </w:rPr>
        <w:t>6</w:t>
      </w:r>
      <w:r>
        <w:rPr>
          <w:rFonts w:ascii="仿宋_GB2312" w:eastAsia="仿宋_GB2312" w:hAnsi="微软雅黑" w:cs="仿宋_GB2312"/>
          <w:color w:val="333333"/>
          <w:kern w:val="0"/>
          <w:sz w:val="32"/>
          <w:szCs w:val="32"/>
          <w:shd w:val="clear" w:color="auto" w:fill="FFFFFF"/>
          <w:lang w:bidi="ar"/>
        </w:rPr>
        <w:t>万元</w:t>
      </w:r>
      <w:r>
        <w:rPr>
          <w:rFonts w:ascii="仿宋_GB2312" w:eastAsia="仿宋_GB2312" w:hAnsi="微软雅黑" w:cs="仿宋_GB2312"/>
          <w:color w:val="333333"/>
          <w:kern w:val="0"/>
          <w:sz w:val="32"/>
          <w:szCs w:val="32"/>
          <w:shd w:val="clear" w:color="auto" w:fill="FFFFFF"/>
          <w:lang w:bidi="ar"/>
        </w:rPr>
        <w:t xml:space="preserve">, </w:t>
      </w:r>
      <w:r>
        <w:rPr>
          <w:rFonts w:ascii="仿宋_GB2312" w:eastAsia="仿宋_GB2312" w:hAnsi="微软雅黑" w:cs="仿宋_GB2312"/>
          <w:color w:val="333333"/>
          <w:kern w:val="0"/>
          <w:sz w:val="32"/>
          <w:szCs w:val="32"/>
          <w:shd w:val="clear" w:color="auto" w:fill="FFFFFF"/>
          <w:lang w:bidi="ar"/>
        </w:rPr>
        <w:t>与</w:t>
      </w:r>
      <w:r>
        <w:rPr>
          <w:rFonts w:ascii="仿宋_GB2312" w:eastAsia="仿宋_GB2312" w:hAnsi="微软雅黑" w:cs="仿宋_GB2312"/>
          <w:color w:val="333333"/>
          <w:kern w:val="0"/>
          <w:sz w:val="32"/>
          <w:szCs w:val="32"/>
          <w:shd w:val="clear" w:color="auto" w:fill="FFFFFF"/>
          <w:lang w:bidi="ar"/>
        </w:rPr>
        <w:t>2018</w:t>
      </w:r>
      <w:r>
        <w:rPr>
          <w:rFonts w:ascii="仿宋_GB2312" w:eastAsia="仿宋_GB2312" w:hAnsi="微软雅黑" w:cs="仿宋_GB2312"/>
          <w:color w:val="333333"/>
          <w:kern w:val="0"/>
          <w:sz w:val="32"/>
          <w:szCs w:val="32"/>
          <w:shd w:val="clear" w:color="auto" w:fill="FFFFFF"/>
          <w:lang w:bidi="ar"/>
        </w:rPr>
        <w:t>年度决算相比，减少（增加）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万元，下降（增长）</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00"/>
          <w:lang w:bidi="ar"/>
        </w:rPr>
        <w:t>年初预算为</w:t>
      </w:r>
      <w:r>
        <w:rPr>
          <w:rFonts w:ascii="仿宋_GB2312" w:eastAsia="仿宋_GB2312" w:hAnsi="微软雅黑" w:cs="仿宋_GB2312"/>
          <w:color w:val="333333"/>
          <w:kern w:val="0"/>
          <w:sz w:val="32"/>
          <w:szCs w:val="32"/>
          <w:shd w:val="clear" w:color="auto" w:fill="FFFF00"/>
          <w:lang w:bidi="ar"/>
        </w:rPr>
        <w:t>6</w:t>
      </w:r>
      <w:r>
        <w:rPr>
          <w:rFonts w:ascii="仿宋_GB2312" w:eastAsia="仿宋_GB2312" w:hAnsi="微软雅黑" w:cs="仿宋_GB2312"/>
          <w:color w:val="333333"/>
          <w:kern w:val="0"/>
          <w:sz w:val="32"/>
          <w:szCs w:val="32"/>
          <w:shd w:val="clear" w:color="auto" w:fill="FFFF00"/>
          <w:lang w:bidi="ar"/>
        </w:rPr>
        <w:t>万元，完成年初预算的</w:t>
      </w:r>
      <w:r>
        <w:rPr>
          <w:rFonts w:ascii="仿宋_GB2312" w:eastAsia="仿宋_GB2312" w:hAnsi="微软雅黑" w:cs="仿宋_GB2312"/>
          <w:color w:val="333333"/>
          <w:kern w:val="0"/>
          <w:sz w:val="32"/>
          <w:szCs w:val="32"/>
          <w:shd w:val="clear" w:color="auto" w:fill="FFFF00"/>
          <w:lang w:bidi="ar"/>
        </w:rPr>
        <w:t>10</w:t>
      </w:r>
      <w:r>
        <w:rPr>
          <w:rFonts w:ascii="仿宋_GB2312" w:eastAsia="仿宋_GB2312" w:hAnsi="微软雅黑" w:cs="仿宋_GB2312"/>
          <w:color w:val="333333"/>
          <w:kern w:val="0"/>
          <w:sz w:val="32"/>
          <w:szCs w:val="32"/>
          <w:shd w:val="clear" w:color="auto" w:fill="FFFF00"/>
          <w:lang w:bidi="ar"/>
        </w:rPr>
        <w:t>0%</w:t>
      </w:r>
      <w:r>
        <w:rPr>
          <w:rFonts w:ascii="仿宋_GB2312" w:eastAsia="仿宋_GB2312" w:hAnsi="微软雅黑" w:cs="仿宋_GB2312"/>
          <w:color w:val="333333"/>
          <w:kern w:val="0"/>
          <w:sz w:val="32"/>
          <w:szCs w:val="32"/>
          <w:shd w:val="clear" w:color="auto" w:fill="FFFF00"/>
          <w:lang w:bidi="ar"/>
        </w:rPr>
        <w:t>，接待人次</w:t>
      </w:r>
      <w:r>
        <w:rPr>
          <w:rFonts w:ascii="仿宋_GB2312" w:eastAsia="仿宋_GB2312" w:hAnsi="微软雅黑" w:cs="仿宋_GB2312"/>
          <w:color w:val="333333"/>
          <w:kern w:val="0"/>
          <w:sz w:val="32"/>
          <w:szCs w:val="32"/>
          <w:shd w:val="clear" w:color="auto" w:fill="FFFF00"/>
          <w:lang w:bidi="ar"/>
        </w:rPr>
        <w:t>200</w:t>
      </w:r>
      <w:r>
        <w:rPr>
          <w:rFonts w:ascii="仿宋_GB2312" w:eastAsia="仿宋_GB2312" w:hAnsi="微软雅黑" w:cs="仿宋_GB2312"/>
          <w:color w:val="333333"/>
          <w:kern w:val="0"/>
          <w:sz w:val="32"/>
          <w:szCs w:val="32"/>
          <w:shd w:val="clear" w:color="auto" w:fill="FFFF00"/>
          <w:lang w:bidi="ar"/>
        </w:rPr>
        <w:t>人，</w:t>
      </w:r>
      <w:r>
        <w:rPr>
          <w:rFonts w:ascii="仿宋_GB2312" w:eastAsia="仿宋_GB2312" w:hAnsi="微软雅黑" w:cs="仿宋_GB2312"/>
          <w:color w:val="333333"/>
          <w:kern w:val="0"/>
          <w:sz w:val="32"/>
          <w:szCs w:val="32"/>
          <w:shd w:val="clear" w:color="auto" w:fill="FFFF00"/>
          <w:lang w:bidi="ar"/>
        </w:rPr>
        <w:t>46</w:t>
      </w:r>
      <w:r>
        <w:rPr>
          <w:rFonts w:ascii="仿宋_GB2312" w:eastAsia="仿宋_GB2312" w:hAnsi="微软雅黑" w:cs="仿宋_GB2312"/>
          <w:color w:val="333333"/>
          <w:kern w:val="0"/>
          <w:sz w:val="32"/>
          <w:szCs w:val="32"/>
          <w:shd w:val="clear" w:color="auto" w:fill="FFFF00"/>
          <w:lang w:bidi="ar"/>
        </w:rPr>
        <w:t>次。</w:t>
      </w:r>
      <w:r>
        <w:rPr>
          <w:rFonts w:ascii="仿宋_GB2312" w:eastAsia="仿宋_GB2312" w:hAnsi="微软雅黑" w:cs="仿宋_GB2312"/>
          <w:color w:val="333333"/>
          <w:kern w:val="0"/>
          <w:sz w:val="32"/>
          <w:szCs w:val="32"/>
          <w:shd w:val="clear" w:color="auto" w:fill="FFFFFF"/>
          <w:lang w:bidi="ar"/>
        </w:rPr>
        <w:t>经费使用贯彻</w:t>
      </w:r>
      <w:bookmarkStart w:id="0" w:name="_GoBack"/>
      <w:bookmarkEnd w:id="0"/>
      <w:r>
        <w:rPr>
          <w:rFonts w:ascii="仿宋_GB2312" w:eastAsia="仿宋_GB2312" w:hAnsi="微软雅黑" w:cs="仿宋_GB2312"/>
          <w:color w:val="333333"/>
          <w:kern w:val="0"/>
          <w:sz w:val="32"/>
          <w:szCs w:val="32"/>
          <w:shd w:val="clear" w:color="auto" w:fill="FFFFFF"/>
          <w:lang w:bidi="ar"/>
        </w:rPr>
        <w:t>中央八项规定、《党政机关厉行节约反对浪费条例》、市委市政府有关具体要求，严格执行《淮南市市直机关公务接待费管理暂行办法》（淮财行政〔</w:t>
      </w:r>
      <w:r>
        <w:rPr>
          <w:rFonts w:ascii="仿宋_GB2312" w:eastAsia="仿宋_GB2312" w:hAnsi="微软雅黑" w:cs="仿宋_GB2312"/>
          <w:color w:val="333333"/>
          <w:kern w:val="0"/>
          <w:sz w:val="32"/>
          <w:szCs w:val="32"/>
          <w:shd w:val="clear" w:color="auto" w:fill="FFFFFF"/>
          <w:lang w:bidi="ar"/>
        </w:rPr>
        <w:t>2014</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581</w:t>
      </w:r>
      <w:r>
        <w:rPr>
          <w:rFonts w:ascii="仿宋_GB2312" w:eastAsia="仿宋_GB2312" w:hAnsi="微软雅黑" w:cs="仿宋_GB2312"/>
          <w:color w:val="333333"/>
          <w:kern w:val="0"/>
          <w:sz w:val="32"/>
          <w:szCs w:val="32"/>
          <w:shd w:val="clear" w:color="auto" w:fill="FFFFFF"/>
          <w:lang w:bidi="ar"/>
        </w:rPr>
        <w:t>号）相关规定。</w:t>
      </w:r>
    </w:p>
    <w:p w:rsidR="00D1764B" w:rsidRDefault="00ED53FD">
      <w:pPr>
        <w:widowControl/>
        <w:shd w:val="clear" w:color="auto" w:fill="FFFFFF"/>
        <w:rPr>
          <w:rFonts w:ascii="微软雅黑" w:eastAsia="微软雅黑" w:hAnsi="微软雅黑" w:cs="微软雅黑"/>
          <w:color w:val="333333"/>
          <w:sz w:val="24"/>
        </w:rPr>
      </w:pPr>
      <w:r>
        <w:rPr>
          <w:rFonts w:ascii="仿宋_GB2312" w:eastAsia="仿宋_GB2312" w:hAnsi="微软雅黑" w:cs="仿宋_GB2312"/>
          <w:color w:val="333333"/>
          <w:kern w:val="0"/>
          <w:sz w:val="32"/>
          <w:szCs w:val="32"/>
          <w:shd w:val="clear" w:color="auto" w:fill="FFFFFF"/>
          <w:lang w:bidi="ar"/>
        </w:rPr>
        <w:t>    </w:t>
      </w:r>
      <w:r>
        <w:rPr>
          <w:rFonts w:ascii="仿宋_GB2312" w:eastAsia="仿宋_GB2312" w:hAnsi="微软雅黑" w:cs="仿宋_GB2312"/>
          <w:color w:val="333333"/>
          <w:kern w:val="0"/>
          <w:sz w:val="32"/>
          <w:szCs w:val="32"/>
          <w:shd w:val="clear" w:color="auto" w:fill="FFFFFF"/>
          <w:lang w:bidi="ar"/>
        </w:rPr>
        <w:t>3.</w:t>
      </w:r>
      <w:r>
        <w:rPr>
          <w:rFonts w:ascii="仿宋_GB2312" w:eastAsia="仿宋_GB2312" w:hAnsi="微软雅黑" w:cs="仿宋_GB2312"/>
          <w:color w:val="333333"/>
          <w:kern w:val="0"/>
          <w:sz w:val="32"/>
          <w:szCs w:val="32"/>
          <w:shd w:val="clear" w:color="auto" w:fill="FFFFFF"/>
          <w:lang w:bidi="ar"/>
        </w:rPr>
        <w:t>公务用车购置及运行费支出</w:t>
      </w:r>
      <w:r>
        <w:rPr>
          <w:rFonts w:ascii="仿宋_GB2312" w:eastAsia="仿宋_GB2312" w:hAnsi="微软雅黑" w:cs="仿宋_GB2312"/>
          <w:color w:val="333333"/>
          <w:kern w:val="0"/>
          <w:sz w:val="32"/>
          <w:szCs w:val="32"/>
          <w:shd w:val="clear" w:color="auto" w:fill="FFFFFF"/>
          <w:lang w:bidi="ar"/>
        </w:rPr>
        <w:t>8</w:t>
      </w:r>
      <w:r>
        <w:rPr>
          <w:rFonts w:ascii="仿宋_GB2312" w:eastAsia="仿宋_GB2312" w:hAnsi="微软雅黑" w:cs="仿宋_GB2312"/>
          <w:color w:val="333333"/>
          <w:kern w:val="0"/>
          <w:sz w:val="32"/>
          <w:szCs w:val="32"/>
          <w:shd w:val="clear" w:color="auto" w:fill="FFFFFF"/>
          <w:lang w:bidi="ar"/>
        </w:rPr>
        <w:t>万元，与</w:t>
      </w:r>
      <w:r>
        <w:rPr>
          <w:rFonts w:ascii="仿宋_GB2312" w:eastAsia="仿宋_GB2312" w:hAnsi="微软雅黑" w:cs="仿宋_GB2312"/>
          <w:color w:val="333333"/>
          <w:kern w:val="0"/>
          <w:sz w:val="32"/>
          <w:szCs w:val="32"/>
          <w:shd w:val="clear" w:color="auto" w:fill="FFFFFF"/>
          <w:lang w:bidi="ar"/>
        </w:rPr>
        <w:t>2018</w:t>
      </w:r>
      <w:r>
        <w:rPr>
          <w:rFonts w:ascii="仿宋_GB2312" w:eastAsia="仿宋_GB2312" w:hAnsi="微软雅黑" w:cs="仿宋_GB2312"/>
          <w:color w:val="333333"/>
          <w:kern w:val="0"/>
          <w:sz w:val="32"/>
          <w:szCs w:val="32"/>
          <w:shd w:val="clear" w:color="auto" w:fill="FFFFFF"/>
          <w:lang w:bidi="ar"/>
        </w:rPr>
        <w:t>年度决算相比，减少（增加）</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万元，下降（增长）</w:t>
      </w:r>
      <w:r>
        <w:rPr>
          <w:rFonts w:ascii="仿宋_GB2312" w:eastAsia="仿宋_GB2312" w:hAnsi="微软雅黑" w:cs="仿宋_GB2312"/>
          <w:color w:val="333333"/>
          <w:kern w:val="0"/>
          <w:sz w:val="32"/>
          <w:szCs w:val="32"/>
          <w:shd w:val="clear" w:color="auto" w:fill="FFFFFF"/>
          <w:lang w:bidi="ar"/>
        </w:rPr>
        <w:t>0</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00"/>
          <w:lang w:bidi="ar"/>
        </w:rPr>
        <w:t>年初预算为</w:t>
      </w:r>
      <w:r>
        <w:rPr>
          <w:rFonts w:ascii="仿宋_GB2312" w:eastAsia="仿宋_GB2312" w:hAnsi="微软雅黑" w:cs="仿宋_GB2312"/>
          <w:color w:val="333333"/>
          <w:kern w:val="0"/>
          <w:sz w:val="32"/>
          <w:szCs w:val="32"/>
          <w:shd w:val="clear" w:color="auto" w:fill="FFFF00"/>
          <w:lang w:bidi="ar"/>
        </w:rPr>
        <w:t>8</w:t>
      </w:r>
      <w:r>
        <w:rPr>
          <w:rFonts w:ascii="仿宋_GB2312" w:eastAsia="仿宋_GB2312" w:hAnsi="微软雅黑" w:cs="仿宋_GB2312"/>
          <w:color w:val="333333"/>
          <w:kern w:val="0"/>
          <w:sz w:val="32"/>
          <w:szCs w:val="32"/>
          <w:shd w:val="clear" w:color="auto" w:fill="FFFF00"/>
          <w:lang w:bidi="ar"/>
        </w:rPr>
        <w:t>万元，完成年初预算的</w:t>
      </w:r>
      <w:r>
        <w:rPr>
          <w:rFonts w:ascii="仿宋_GB2312" w:eastAsia="仿宋_GB2312" w:hAnsi="微软雅黑" w:cs="仿宋_GB2312"/>
          <w:color w:val="333333"/>
          <w:kern w:val="0"/>
          <w:sz w:val="32"/>
          <w:szCs w:val="32"/>
          <w:shd w:val="clear" w:color="auto" w:fill="FFFF00"/>
          <w:lang w:bidi="ar"/>
        </w:rPr>
        <w:t>100%</w:t>
      </w:r>
      <w:r>
        <w:rPr>
          <w:rFonts w:ascii="仿宋_GB2312" w:eastAsia="仿宋_GB2312" w:hAnsi="微软雅黑" w:cs="仿宋_GB2312"/>
          <w:color w:val="333333"/>
          <w:kern w:val="0"/>
          <w:sz w:val="32"/>
          <w:szCs w:val="32"/>
          <w:shd w:val="clear" w:color="auto" w:fill="FFFF00"/>
          <w:lang w:bidi="ar"/>
        </w:rPr>
        <w:t>，其中公务用车购置费年初预算为</w:t>
      </w:r>
      <w:r>
        <w:rPr>
          <w:rFonts w:ascii="仿宋_GB2312" w:eastAsia="仿宋_GB2312" w:hAnsi="微软雅黑" w:cs="仿宋_GB2312"/>
          <w:color w:val="333333"/>
          <w:kern w:val="0"/>
          <w:sz w:val="32"/>
          <w:szCs w:val="32"/>
          <w:shd w:val="clear" w:color="auto" w:fill="FFFF00"/>
          <w:lang w:bidi="ar"/>
        </w:rPr>
        <w:t>0</w:t>
      </w:r>
      <w:r>
        <w:rPr>
          <w:rFonts w:ascii="仿宋_GB2312" w:eastAsia="仿宋_GB2312" w:hAnsi="微软雅黑" w:cs="仿宋_GB2312"/>
          <w:color w:val="333333"/>
          <w:kern w:val="0"/>
          <w:sz w:val="32"/>
          <w:szCs w:val="32"/>
          <w:shd w:val="clear" w:color="auto" w:fill="FFFF00"/>
          <w:lang w:bidi="ar"/>
        </w:rPr>
        <w:t>万元，完成年初预算的</w:t>
      </w:r>
      <w:r>
        <w:rPr>
          <w:rFonts w:ascii="仿宋_GB2312" w:eastAsia="仿宋_GB2312" w:hAnsi="微软雅黑" w:cs="仿宋_GB2312"/>
          <w:color w:val="333333"/>
          <w:kern w:val="0"/>
          <w:sz w:val="32"/>
          <w:szCs w:val="32"/>
          <w:shd w:val="clear" w:color="auto" w:fill="FFFF00"/>
          <w:lang w:bidi="ar"/>
        </w:rPr>
        <w:t>0%</w:t>
      </w:r>
      <w:r>
        <w:rPr>
          <w:rFonts w:ascii="仿宋_GB2312" w:eastAsia="仿宋_GB2312" w:hAnsi="微软雅黑" w:cs="仿宋_GB2312"/>
          <w:color w:val="333333"/>
          <w:kern w:val="0"/>
          <w:sz w:val="32"/>
          <w:szCs w:val="32"/>
          <w:shd w:val="clear" w:color="auto" w:fill="FFFF00"/>
          <w:lang w:bidi="ar"/>
        </w:rPr>
        <w:t>；公务用车运行维护费年初预</w:t>
      </w:r>
      <w:r>
        <w:rPr>
          <w:rFonts w:ascii="仿宋_GB2312" w:eastAsia="仿宋_GB2312" w:hAnsi="微软雅黑" w:cs="仿宋_GB2312"/>
          <w:color w:val="333333"/>
          <w:kern w:val="0"/>
          <w:sz w:val="32"/>
          <w:szCs w:val="32"/>
          <w:shd w:val="clear" w:color="auto" w:fill="FFFF00"/>
          <w:lang w:bidi="ar"/>
        </w:rPr>
        <w:lastRenderedPageBreak/>
        <w:t>算为</w:t>
      </w:r>
      <w:r>
        <w:rPr>
          <w:rFonts w:ascii="仿宋_GB2312" w:eastAsia="仿宋_GB2312" w:hAnsi="微软雅黑" w:cs="仿宋_GB2312"/>
          <w:color w:val="333333"/>
          <w:kern w:val="0"/>
          <w:sz w:val="32"/>
          <w:szCs w:val="32"/>
          <w:shd w:val="clear" w:color="auto" w:fill="FFFF00"/>
          <w:lang w:bidi="ar"/>
        </w:rPr>
        <w:t>8</w:t>
      </w:r>
      <w:r>
        <w:rPr>
          <w:rFonts w:ascii="仿宋_GB2312" w:eastAsia="仿宋_GB2312" w:hAnsi="微软雅黑" w:cs="仿宋_GB2312"/>
          <w:color w:val="333333"/>
          <w:kern w:val="0"/>
          <w:sz w:val="32"/>
          <w:szCs w:val="32"/>
          <w:shd w:val="clear" w:color="auto" w:fill="FFFF00"/>
          <w:lang w:bidi="ar"/>
        </w:rPr>
        <w:t>万元，完成年初预算的</w:t>
      </w:r>
      <w:r>
        <w:rPr>
          <w:rFonts w:ascii="仿宋_GB2312" w:eastAsia="仿宋_GB2312" w:hAnsi="微软雅黑" w:cs="仿宋_GB2312"/>
          <w:color w:val="333333"/>
          <w:kern w:val="0"/>
          <w:sz w:val="32"/>
          <w:szCs w:val="32"/>
          <w:shd w:val="clear" w:color="auto" w:fill="FFFF00"/>
          <w:lang w:bidi="ar"/>
        </w:rPr>
        <w:t>100%</w:t>
      </w:r>
      <w:r>
        <w:rPr>
          <w:rFonts w:ascii="仿宋_GB2312" w:eastAsia="仿宋_GB2312" w:hAnsi="微软雅黑" w:cs="仿宋_GB2312"/>
          <w:color w:val="333333"/>
          <w:kern w:val="0"/>
          <w:sz w:val="32"/>
          <w:szCs w:val="32"/>
          <w:shd w:val="clear" w:color="auto" w:fill="FFFF00"/>
          <w:lang w:bidi="ar"/>
        </w:rPr>
        <w:t>。</w:t>
      </w:r>
      <w:r>
        <w:rPr>
          <w:rFonts w:ascii="仿宋_GB2312" w:eastAsia="仿宋_GB2312" w:hAnsi="微软雅黑" w:cs="仿宋_GB2312"/>
          <w:color w:val="333333"/>
          <w:kern w:val="0"/>
          <w:sz w:val="32"/>
          <w:szCs w:val="32"/>
          <w:shd w:val="clear" w:color="auto" w:fill="FFFFFF"/>
          <w:lang w:bidi="ar"/>
        </w:rPr>
        <w:t>2019</w:t>
      </w:r>
      <w:r>
        <w:rPr>
          <w:rFonts w:ascii="仿宋_GB2312" w:eastAsia="仿宋_GB2312" w:hAnsi="微软雅黑" w:cs="仿宋_GB2312"/>
          <w:color w:val="333333"/>
          <w:kern w:val="0"/>
          <w:sz w:val="32"/>
          <w:szCs w:val="32"/>
          <w:shd w:val="clear" w:color="auto" w:fill="FFFFFF"/>
          <w:lang w:bidi="ar"/>
        </w:rPr>
        <w:t>年没有安排公务用车购置费</w:t>
      </w:r>
      <w:r>
        <w:rPr>
          <w:rFonts w:ascii="楷体_GB2312" w:eastAsia="楷体_GB2312" w:hAnsi="微软雅黑" w:cs="楷体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全部为公务用车运行维护费，包括车辆燃料费、维修费、过路过桥费、保险费等支出。</w:t>
      </w:r>
      <w:r>
        <w:rPr>
          <w:rFonts w:ascii="仿宋_GB2312" w:eastAsia="仿宋_GB2312" w:hAnsi="微软雅黑" w:cs="仿宋_GB2312"/>
          <w:color w:val="333333"/>
          <w:kern w:val="0"/>
          <w:sz w:val="32"/>
          <w:szCs w:val="32"/>
          <w:shd w:val="clear" w:color="auto" w:fill="FFFFFF"/>
          <w:lang w:bidi="ar"/>
        </w:rPr>
        <w:t>       </w:t>
      </w:r>
    </w:p>
    <w:p w:rsidR="00D1764B" w:rsidRDefault="00D1764B">
      <w:pPr>
        <w:rPr>
          <w:sz w:val="36"/>
          <w:szCs w:val="36"/>
        </w:rPr>
      </w:pPr>
    </w:p>
    <w:p w:rsidR="00D1764B" w:rsidRDefault="00ED53FD">
      <w:pPr>
        <w:rPr>
          <w:sz w:val="36"/>
          <w:szCs w:val="36"/>
        </w:rPr>
      </w:pPr>
      <w:r>
        <w:rPr>
          <w:rFonts w:hint="eastAsia"/>
          <w:sz w:val="36"/>
          <w:szCs w:val="36"/>
        </w:rPr>
        <w:t>单位联系人：杨吉生</w:t>
      </w:r>
    </w:p>
    <w:p w:rsidR="00D1764B" w:rsidRDefault="00ED53FD">
      <w:pPr>
        <w:rPr>
          <w:sz w:val="36"/>
          <w:szCs w:val="36"/>
        </w:rPr>
      </w:pPr>
      <w:r>
        <w:rPr>
          <w:rFonts w:hint="eastAsia"/>
          <w:sz w:val="36"/>
          <w:szCs w:val="36"/>
        </w:rPr>
        <w:t>个人邮箱：</w:t>
      </w:r>
      <w:r>
        <w:rPr>
          <w:rFonts w:hint="eastAsia"/>
          <w:sz w:val="36"/>
          <w:szCs w:val="36"/>
        </w:rPr>
        <w:t>1326311465@qq.com</w:t>
      </w:r>
    </w:p>
    <w:sectPr w:rsidR="00D17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Tg3MWFhMzY2ZGY3M2U1NzZlMDQyNzU5YTliMWMifQ=="/>
  </w:docVars>
  <w:rsids>
    <w:rsidRoot w:val="44B85E6C"/>
    <w:rsid w:val="00D1764B"/>
    <w:rsid w:val="00ED53FD"/>
    <w:rsid w:val="094A2EAB"/>
    <w:rsid w:val="0B470663"/>
    <w:rsid w:val="286D2328"/>
    <w:rsid w:val="314C07C4"/>
    <w:rsid w:val="44B85E6C"/>
    <w:rsid w:val="4E037552"/>
    <w:rsid w:val="5F7E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EDF2C-7FF2-48DA-A4DE-459CE5C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飞行少女</dc:creator>
  <cp:lastModifiedBy>许靖</cp:lastModifiedBy>
  <cp:revision>3</cp:revision>
  <dcterms:created xsi:type="dcterms:W3CDTF">2021-05-20T07:37:00Z</dcterms:created>
  <dcterms:modified xsi:type="dcterms:W3CDTF">2025-07-28T06:59:00Z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97F76280A2FA4565898CF16F52CD3C07_13</vt:lpwstr>
  </property>
</Properties>
</file>