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C4CCA">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pacing w:val="-6"/>
          <w:w w:val="90"/>
          <w:sz w:val="44"/>
          <w:szCs w:val="44"/>
          <w:lang w:val="en-US" w:eastAsia="zh-CN"/>
        </w:rPr>
      </w:pPr>
      <w:r>
        <w:rPr>
          <w:rFonts w:hint="default" w:ascii="Times New Roman" w:hAnsi="Times New Roman" w:eastAsia="方正小标宋简体" w:cs="Times New Roman"/>
          <w:color w:val="auto"/>
          <w:spacing w:val="-6"/>
          <w:w w:val="90"/>
          <w:sz w:val="44"/>
          <w:szCs w:val="44"/>
          <w:lang w:val="en-US" w:eastAsia="zh-CN"/>
        </w:rPr>
        <w:t>田家庵区政府办202</w:t>
      </w:r>
      <w:r>
        <w:rPr>
          <w:rFonts w:hint="eastAsia" w:ascii="Times New Roman" w:hAnsi="Times New Roman" w:eastAsia="方正小标宋简体" w:cs="Times New Roman"/>
          <w:color w:val="auto"/>
          <w:spacing w:val="-6"/>
          <w:w w:val="90"/>
          <w:sz w:val="44"/>
          <w:szCs w:val="44"/>
          <w:lang w:val="en-US" w:eastAsia="zh-CN"/>
        </w:rPr>
        <w:t>4</w:t>
      </w:r>
      <w:r>
        <w:rPr>
          <w:rFonts w:hint="default" w:ascii="Times New Roman" w:hAnsi="Times New Roman" w:eastAsia="方正小标宋简体" w:cs="Times New Roman"/>
          <w:color w:val="auto"/>
          <w:spacing w:val="-6"/>
          <w:w w:val="90"/>
          <w:sz w:val="44"/>
          <w:szCs w:val="44"/>
          <w:lang w:val="en-US" w:eastAsia="zh-CN"/>
        </w:rPr>
        <w:t>年法治政府建设年度报告</w:t>
      </w:r>
    </w:p>
    <w:p w14:paraId="7EDC3D9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i w:val="0"/>
          <w:iCs w:val="0"/>
          <w:caps w:val="0"/>
          <w:color w:val="auto"/>
          <w:spacing w:val="0"/>
          <w:sz w:val="32"/>
          <w:szCs w:val="32"/>
        </w:rPr>
      </w:pPr>
    </w:p>
    <w:p w14:paraId="0C0FC7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rPr>
      </w:pPr>
      <w:r>
        <w:rPr>
          <w:rFonts w:hint="eastAsia" w:ascii="Times New Roman" w:hAnsi="Times New Roman" w:eastAsia="仿宋_GB2312" w:cs="Times New Roman"/>
          <w:i w:val="0"/>
          <w:iCs w:val="0"/>
          <w:caps w:val="0"/>
          <w:color w:val="auto"/>
          <w:spacing w:val="0"/>
          <w:sz w:val="32"/>
          <w:szCs w:val="32"/>
          <w:lang w:val="en-US" w:eastAsia="zh-CN"/>
        </w:rPr>
        <w:t>2024年，田家庵区政府办公室坚持以习近平新时代中国特色社会主义思想为指导，全面贯彻落实习近平法治思想及党的二十届三中全会精神、党中央关于全面依法治国的决策部署，严格落实法治政府建设各项任务，推动田家庵区人民政府办公室法治政府建设工作取得成效，现将我办2024年法治政府建设工作有关情况报告如下：</w:t>
      </w:r>
    </w:p>
    <w:p w14:paraId="26C459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i w:val="0"/>
          <w:iCs w:val="0"/>
          <w:caps w:val="0"/>
          <w:color w:val="auto"/>
          <w:spacing w:val="0"/>
          <w:sz w:val="32"/>
          <w:szCs w:val="32"/>
        </w:rPr>
      </w:pPr>
      <w:r>
        <w:rPr>
          <w:rFonts w:hint="default" w:ascii="Times New Roman" w:hAnsi="Times New Roman" w:eastAsia="黑体" w:cs="Times New Roman"/>
          <w:i w:val="0"/>
          <w:iCs w:val="0"/>
          <w:caps w:val="0"/>
          <w:color w:val="auto"/>
          <w:spacing w:val="0"/>
          <w:sz w:val="32"/>
          <w:szCs w:val="32"/>
        </w:rPr>
        <w:t>一、主要举措及成效</w:t>
      </w:r>
    </w:p>
    <w:p w14:paraId="47779E3B">
      <w:pPr>
        <w:keepNext w:val="0"/>
        <w:keepLines w:val="0"/>
        <w:pageBreakBefore w:val="0"/>
        <w:widowControl/>
        <w:suppressLineNumbers w:val="0"/>
        <w:kinsoku/>
        <w:wordWrap/>
        <w:overflowPunct/>
        <w:topLinePunct w:val="0"/>
        <w:autoSpaceDE/>
        <w:autoSpaceDN/>
        <w:bidi w:val="0"/>
        <w:snapToGrid/>
        <w:spacing w:line="560" w:lineRule="exact"/>
        <w:ind w:firstLine="671"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 w:cs="Times New Roman"/>
          <w:b/>
          <w:bCs/>
          <w:i w:val="0"/>
          <w:iCs w:val="0"/>
          <w:color w:val="auto"/>
          <w:spacing w:val="7"/>
          <w:kern w:val="0"/>
          <w:sz w:val="32"/>
          <w:szCs w:val="32"/>
          <w:lang w:val="en-US" w:eastAsia="zh-CN"/>
        </w:rPr>
        <w:t>（一）深化理论学习，抓实法治政府建设。</w:t>
      </w:r>
      <w:r>
        <w:rPr>
          <w:rFonts w:hint="eastAsia" w:ascii="仿宋_GB2312" w:hAnsi="仿宋_GB2312" w:eastAsia="仿宋_GB2312" w:cs="仿宋_GB2312"/>
          <w:b w:val="0"/>
          <w:bCs w:val="0"/>
          <w:i w:val="0"/>
          <w:iCs w:val="0"/>
          <w:caps w:val="0"/>
          <w:strike w:val="0"/>
          <w:dstrike w:val="0"/>
          <w:color w:val="000000" w:themeColor="text1"/>
          <w:spacing w:val="0"/>
          <w:kern w:val="0"/>
          <w:sz w:val="32"/>
          <w:szCs w:val="32"/>
          <w:highlight w:val="none"/>
          <w:u w:val="none"/>
          <w:shd w:val="clear" w:fill="FFFFFF"/>
          <w:vertAlign w:val="baseline"/>
          <w:lang w:val="en-US" w:eastAsia="zh-CN" w:bidi="ar"/>
          <w14:textFill>
            <w14:solidFill>
              <w14:schemeClr w14:val="tx1"/>
            </w14:solidFill>
          </w14:textFill>
        </w:rPr>
        <w:t>认真落实“第一议题”制度，</w:t>
      </w:r>
      <w:r>
        <w:rPr>
          <w:rFonts w:hint="eastAsia" w:ascii="仿宋_GB2312" w:hAnsi="仿宋_GB2312" w:eastAsia="仿宋_GB2312" w:cs="仿宋_GB2312"/>
          <w:i w:val="0"/>
          <w:iCs w:val="0"/>
          <w:caps w:val="0"/>
          <w:color w:val="auto"/>
          <w:spacing w:val="0"/>
          <w:sz w:val="32"/>
          <w:szCs w:val="32"/>
        </w:rPr>
        <w:t>及时跟进习近平总书记关于法治建设的最新要求</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rPr>
        <w:t>深刻领悟党的二十</w:t>
      </w:r>
      <w:r>
        <w:rPr>
          <w:rFonts w:hint="eastAsia" w:ascii="仿宋_GB2312" w:hAnsi="仿宋_GB2312" w:eastAsia="仿宋_GB2312" w:cs="仿宋_GB2312"/>
          <w:i w:val="0"/>
          <w:iCs w:val="0"/>
          <w:caps w:val="0"/>
          <w:color w:val="auto"/>
          <w:spacing w:val="0"/>
          <w:sz w:val="32"/>
          <w:szCs w:val="32"/>
          <w:lang w:val="en-US" w:eastAsia="zh-CN"/>
        </w:rPr>
        <w:t>届三中全会精神</w:t>
      </w:r>
      <w:r>
        <w:rPr>
          <w:rFonts w:hint="eastAsia" w:ascii="仿宋_GB2312" w:hAnsi="仿宋_GB2312" w:eastAsia="仿宋_GB2312" w:cs="仿宋_GB2312"/>
          <w:i w:val="0"/>
          <w:iCs w:val="0"/>
          <w:caps w:val="0"/>
          <w:color w:val="auto"/>
          <w:spacing w:val="0"/>
          <w:sz w:val="32"/>
          <w:szCs w:val="32"/>
        </w:rPr>
        <w:t>及习近平总书记关于全面依法治国的重要论述</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rPr>
        <w:t>今年以来</w:t>
      </w:r>
      <w:r>
        <w:rPr>
          <w:rFonts w:hint="eastAsia" w:ascii="仿宋_GB2312" w:hAnsi="仿宋_GB2312" w:eastAsia="仿宋_GB2312" w:cs="仿宋_GB2312"/>
          <w:i w:val="0"/>
          <w:iCs w:val="0"/>
          <w:caps w:val="0"/>
          <w:color w:val="auto"/>
          <w:spacing w:val="0"/>
          <w:sz w:val="32"/>
          <w:szCs w:val="32"/>
          <w:lang w:eastAsia="zh-CN"/>
        </w:rPr>
        <w:t>，</w:t>
      </w:r>
      <w:r>
        <w:rPr>
          <w:rFonts w:hint="default" w:ascii="Times New Roman" w:hAnsi="Times New Roman" w:eastAsia="仿宋" w:cs="Times New Roman"/>
          <w:b w:val="0"/>
          <w:bCs w:val="0"/>
          <w:i w:val="0"/>
          <w:iCs w:val="0"/>
          <w:color w:val="auto"/>
          <w:spacing w:val="7"/>
          <w:kern w:val="0"/>
          <w:sz w:val="32"/>
          <w:szCs w:val="32"/>
          <w:lang w:val="en-US" w:eastAsia="zh-CN"/>
        </w:rPr>
        <w:t>定期组织学习</w:t>
      </w:r>
      <w:r>
        <w:rPr>
          <w:rFonts w:hint="default" w:ascii="Times New Roman" w:hAnsi="Times New Roman" w:eastAsia="仿宋_GB2312" w:cs="Times New Roman"/>
          <w:color w:val="auto"/>
          <w:kern w:val="0"/>
          <w:sz w:val="32"/>
          <w:szCs w:val="32"/>
          <w:lang w:val="en-US" w:eastAsia="zh-CN"/>
        </w:rPr>
        <w:t>《中国共产党纪律处分条例》</w:t>
      </w:r>
      <w:r>
        <w:rPr>
          <w:rFonts w:hint="default" w:ascii="Times New Roman" w:hAnsi="Times New Roman" w:eastAsia="仿宋" w:cs="Times New Roman"/>
          <w:b w:val="0"/>
          <w:bCs w:val="0"/>
          <w:i w:val="0"/>
          <w:iCs w:val="0"/>
          <w:color w:val="auto"/>
          <w:spacing w:val="7"/>
          <w:kern w:val="0"/>
          <w:sz w:val="32"/>
          <w:szCs w:val="32"/>
          <w:lang w:val="en-US" w:eastAsia="zh-CN"/>
        </w:rPr>
        <w:t>《中华人民共和国保守国家秘密法》等法律法规，</w:t>
      </w:r>
      <w:r>
        <w:rPr>
          <w:rFonts w:hint="eastAsia" w:ascii="Times New Roman" w:hAnsi="Times New Roman" w:eastAsia="仿宋" w:cs="Times New Roman"/>
          <w:b w:val="0"/>
          <w:bCs w:val="0"/>
          <w:i w:val="0"/>
          <w:iCs w:val="0"/>
          <w:color w:val="auto"/>
          <w:spacing w:val="7"/>
          <w:kern w:val="0"/>
          <w:sz w:val="32"/>
          <w:szCs w:val="32"/>
          <w:lang w:val="en-US" w:eastAsia="zh-CN"/>
        </w:rPr>
        <w:t>通过专题讲座、研讨交流等形式，不断</w:t>
      </w:r>
      <w:r>
        <w:rPr>
          <w:rFonts w:hint="default" w:ascii="Times New Roman" w:hAnsi="Times New Roman" w:eastAsia="仿宋_GB2312" w:cs="Times New Roman"/>
          <w:color w:val="auto"/>
          <w:kern w:val="0"/>
          <w:sz w:val="32"/>
          <w:szCs w:val="32"/>
          <w:lang w:val="en-US" w:eastAsia="zh-CN"/>
        </w:rPr>
        <w:t>提高工作人员的法治思维、法治意识和依法行政能力。同时</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围绕全民国家安全教育日、国家宪法日等重要时间节点</w:t>
      </w:r>
      <w:r>
        <w:rPr>
          <w:rFonts w:hint="eastAsia" w:ascii="Times New Roman" w:hAnsi="Times New Roman" w:eastAsia="仿宋_GB2312" w:cs="Times New Roman"/>
          <w:color w:val="auto"/>
          <w:kern w:val="0"/>
          <w:sz w:val="32"/>
          <w:szCs w:val="32"/>
          <w:lang w:val="en-US" w:eastAsia="zh-CN"/>
        </w:rPr>
        <w:t>，组织</w:t>
      </w:r>
      <w:r>
        <w:rPr>
          <w:rFonts w:hint="default" w:ascii="Times New Roman" w:hAnsi="Times New Roman" w:eastAsia="仿宋_GB2312" w:cs="Times New Roman"/>
          <w:color w:val="auto"/>
          <w:kern w:val="0"/>
          <w:sz w:val="32"/>
          <w:szCs w:val="32"/>
          <w:lang w:val="en-US" w:eastAsia="zh-CN"/>
        </w:rPr>
        <w:t>开展八五普法系列宣传活动，着力营造尊法学法守法用法的浓厚氛围。2024年累计召开</w:t>
      </w:r>
      <w:r>
        <w:rPr>
          <w:rFonts w:hint="default" w:ascii="Times New Roman" w:hAnsi="Times New Roman" w:eastAsia="仿宋_GB2312" w:cs="Times New Roman"/>
          <w:color w:val="auto"/>
          <w:sz w:val="32"/>
          <w:szCs w:val="32"/>
          <w:lang w:val="en-US" w:eastAsia="zh-CN"/>
        </w:rPr>
        <w:t>党组会议、党组理论</w:t>
      </w:r>
      <w:r>
        <w:rPr>
          <w:rFonts w:hint="eastAsia" w:ascii="Times New Roman" w:hAnsi="Times New Roman" w:eastAsia="仿宋_GB2312" w:cs="Times New Roman"/>
          <w:color w:val="auto"/>
          <w:sz w:val="32"/>
          <w:szCs w:val="32"/>
          <w:lang w:val="en-US" w:eastAsia="zh-CN"/>
        </w:rPr>
        <w:t>学习</w:t>
      </w:r>
      <w:r>
        <w:rPr>
          <w:rFonts w:hint="default" w:ascii="Times New Roman" w:hAnsi="Times New Roman" w:eastAsia="仿宋_GB2312" w:cs="Times New Roman"/>
          <w:color w:val="auto"/>
          <w:sz w:val="32"/>
          <w:szCs w:val="32"/>
          <w:lang w:val="en-US" w:eastAsia="zh-CN"/>
        </w:rPr>
        <w:t>中心组学习会议等会议38次，</w:t>
      </w:r>
      <w:r>
        <w:rPr>
          <w:rFonts w:hint="default" w:ascii="Times New Roman" w:hAnsi="Times New Roman" w:eastAsia="仿宋_GB2312" w:cs="Times New Roman"/>
          <w:color w:val="auto"/>
          <w:kern w:val="0"/>
          <w:sz w:val="32"/>
          <w:szCs w:val="32"/>
          <w:lang w:val="en-US" w:eastAsia="zh-CN"/>
        </w:rPr>
        <w:t>学习习近平法治思想36次，开展主题党日活动12次。</w:t>
      </w:r>
    </w:p>
    <w:p w14:paraId="5777A7E9">
      <w:pPr>
        <w:keepNext w:val="0"/>
        <w:keepLines w:val="0"/>
        <w:pageBreakBefore w:val="0"/>
        <w:widowControl w:val="0"/>
        <w:suppressLineNumbers w:val="0"/>
        <w:kinsoku/>
        <w:wordWrap/>
        <w:overflowPunct/>
        <w:topLinePunct w:val="0"/>
        <w:autoSpaceDE/>
        <w:autoSpaceDN/>
        <w:bidi w:val="0"/>
        <w:adjustRightInd/>
        <w:snapToGrid/>
        <w:spacing w:line="560" w:lineRule="exact"/>
        <w:ind w:firstLine="671" w:firstLineChars="200"/>
        <w:jc w:val="both"/>
        <w:textAlignment w:val="auto"/>
        <w:rPr>
          <w:rFonts w:hint="default" w:ascii="Times New Roman" w:hAnsi="Times New Roman" w:eastAsia="仿宋_GB2312" w:cs="Times New Roman"/>
          <w:b w:val="0"/>
          <w:bCs w:val="0"/>
          <w:i w:val="0"/>
          <w:iCs w:val="0"/>
          <w:caps w:val="0"/>
          <w:color w:val="auto"/>
          <w:spacing w:val="0"/>
          <w:kern w:val="0"/>
          <w:sz w:val="32"/>
          <w:szCs w:val="32"/>
          <w:highlight w:val="none"/>
          <w:u w:val="none"/>
          <w:shd w:val="clear" w:color="auto" w:fill="FFFFFF"/>
          <w:vertAlign w:val="baseline"/>
          <w:lang w:val="en-US" w:eastAsia="zh-CN"/>
        </w:rPr>
      </w:pPr>
      <w:r>
        <w:rPr>
          <w:rFonts w:hint="default" w:ascii="Times New Roman" w:hAnsi="Times New Roman" w:eastAsia="楷体" w:cs="Times New Roman"/>
          <w:b/>
          <w:bCs/>
          <w:i w:val="0"/>
          <w:iCs w:val="0"/>
          <w:color w:val="auto"/>
          <w:spacing w:val="7"/>
          <w:kern w:val="0"/>
          <w:sz w:val="32"/>
          <w:szCs w:val="32"/>
          <w:lang w:val="en-US" w:eastAsia="zh-CN"/>
        </w:rPr>
        <w:t>（二）依法履行职能，提升政务服务效能。</w:t>
      </w:r>
      <w:r>
        <w:rPr>
          <w:rFonts w:hint="default" w:ascii="Times New Roman" w:hAnsi="Times New Roman" w:eastAsia="仿宋_GB2312" w:cs="Times New Roman"/>
          <w:color w:val="auto"/>
          <w:kern w:val="0"/>
          <w:sz w:val="32"/>
          <w:szCs w:val="32"/>
          <w:lang w:val="en-US" w:eastAsia="zh-CN"/>
        </w:rPr>
        <w:t>日常工作中，</w:t>
      </w:r>
      <w:r>
        <w:rPr>
          <w:rFonts w:hint="eastAsia" w:ascii="Times New Roman" w:hAnsi="Times New Roman" w:eastAsia="仿宋_GB2312" w:cs="Times New Roman"/>
          <w:color w:val="auto"/>
          <w:kern w:val="0"/>
          <w:sz w:val="32"/>
          <w:szCs w:val="32"/>
          <w:lang w:val="en-US" w:eastAsia="zh-CN"/>
        </w:rPr>
        <w:t>能够</w:t>
      </w:r>
      <w:r>
        <w:rPr>
          <w:rFonts w:hint="default" w:ascii="Times New Roman" w:hAnsi="Times New Roman" w:eastAsia="仿宋_GB2312" w:cs="Times New Roman"/>
          <w:color w:val="auto"/>
          <w:kern w:val="0"/>
          <w:sz w:val="32"/>
          <w:szCs w:val="32"/>
          <w:lang w:val="en-US" w:eastAsia="zh-CN"/>
        </w:rPr>
        <w:t>要求全办干部职工将法治工作和精细化管理相融合，工作中处处以法律规定为准绳，</w:t>
      </w:r>
      <w:bookmarkStart w:id="0" w:name="_GoBack"/>
      <w:bookmarkEnd w:id="0"/>
      <w:r>
        <w:rPr>
          <w:rFonts w:hint="default" w:ascii="Times New Roman" w:hAnsi="Times New Roman" w:eastAsia="仿宋_GB2312" w:cs="Times New Roman"/>
          <w:color w:val="auto"/>
          <w:kern w:val="0"/>
          <w:sz w:val="32"/>
          <w:szCs w:val="32"/>
          <w:lang w:val="en-US" w:eastAsia="zh-CN"/>
        </w:rPr>
        <w:t>做到有法可依，有法必依，依法办事，始终按照工作权限和工作程序履行职责。</w:t>
      </w:r>
      <w:r>
        <w:rPr>
          <w:rFonts w:hint="default" w:ascii="Times New Roman" w:hAnsi="Times New Roman" w:eastAsia="仿宋_GB2312" w:cs="Times New Roman"/>
          <w:b/>
          <w:bCs/>
          <w:color w:val="auto"/>
          <w:kern w:val="0"/>
          <w:sz w:val="32"/>
          <w:szCs w:val="32"/>
          <w:lang w:val="en-US" w:eastAsia="zh-CN"/>
        </w:rPr>
        <w:t>一是强化统筹协调。</w:t>
      </w:r>
      <w:r>
        <w:rPr>
          <w:rFonts w:hint="default" w:ascii="Times New Roman" w:hAnsi="Times New Roman" w:eastAsia="仿宋_GB2312" w:cs="Times New Roman"/>
          <w:color w:val="auto"/>
          <w:kern w:val="0"/>
          <w:sz w:val="32"/>
          <w:szCs w:val="32"/>
          <w:lang w:val="en-US" w:eastAsia="zh-CN"/>
        </w:rPr>
        <w:t>定期召开会议研究办文办会办事过程中出现的问题，及时修订完善区政府办公室“三办三服务”相关管理制度，加强全流程溯源管理，扎实推动机关效能提升。2024年</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累计组织召开区政府党组会议</w:t>
      </w:r>
      <w:r>
        <w:rPr>
          <w:rFonts w:hint="default" w:ascii="Times New Roman" w:hAnsi="Times New Roman" w:eastAsia="仿宋_GB2312" w:cs="Times New Roman"/>
          <w:color w:val="auto"/>
          <w:kern w:val="0"/>
          <w:sz w:val="32"/>
          <w:szCs w:val="32"/>
          <w:highlight w:val="none"/>
          <w:lang w:val="en-US" w:eastAsia="zh-CN"/>
        </w:rPr>
        <w:t>19</w:t>
      </w:r>
      <w:r>
        <w:rPr>
          <w:rFonts w:hint="default" w:ascii="Times New Roman" w:hAnsi="Times New Roman" w:eastAsia="仿宋_GB2312" w:cs="Times New Roman"/>
          <w:color w:val="auto"/>
          <w:kern w:val="0"/>
          <w:sz w:val="32"/>
          <w:szCs w:val="32"/>
          <w:lang w:val="en-US" w:eastAsia="zh-CN"/>
        </w:rPr>
        <w:t>次、区政府常务会议23次，区政府全体会议7次</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处理各级来文</w:t>
      </w:r>
      <w:r>
        <w:rPr>
          <w:rFonts w:hint="default" w:ascii="Times New Roman" w:hAnsi="Times New Roman" w:eastAsia="仿宋_GB2312" w:cs="Times New Roman"/>
          <w:color w:val="auto"/>
          <w:kern w:val="0"/>
          <w:sz w:val="32"/>
          <w:szCs w:val="32"/>
          <w:highlight w:val="none"/>
          <w:lang w:val="en-US" w:eastAsia="zh-CN"/>
        </w:rPr>
        <w:t>4700</w:t>
      </w:r>
      <w:r>
        <w:rPr>
          <w:rFonts w:hint="default" w:ascii="Times New Roman" w:hAnsi="Times New Roman" w:eastAsia="仿宋_GB2312" w:cs="Times New Roman"/>
          <w:color w:val="auto"/>
          <w:kern w:val="0"/>
          <w:sz w:val="32"/>
          <w:szCs w:val="32"/>
          <w:lang w:val="en-US" w:eastAsia="zh-CN"/>
        </w:rPr>
        <w:t>余件，发出各类文件</w:t>
      </w:r>
      <w:r>
        <w:rPr>
          <w:rFonts w:hint="default" w:ascii="Times New Roman" w:hAnsi="Times New Roman" w:eastAsia="仿宋_GB2312" w:cs="Times New Roman"/>
          <w:color w:val="auto"/>
          <w:kern w:val="0"/>
          <w:sz w:val="32"/>
          <w:szCs w:val="32"/>
          <w:highlight w:val="none"/>
          <w:lang w:val="en-US" w:eastAsia="zh-CN"/>
        </w:rPr>
        <w:t>209</w:t>
      </w:r>
      <w:r>
        <w:rPr>
          <w:rFonts w:hint="default" w:ascii="Times New Roman" w:hAnsi="Times New Roman" w:eastAsia="仿宋_GB2312" w:cs="Times New Roman"/>
          <w:color w:val="auto"/>
          <w:kern w:val="0"/>
          <w:sz w:val="32"/>
          <w:szCs w:val="32"/>
          <w:lang w:val="en-US" w:eastAsia="zh-CN"/>
        </w:rPr>
        <w:t>件，尽最大努力实现程序“零违规”、办文“零差错”、办会“零纰漏”、办事“零失误”。</w:t>
      </w:r>
      <w:r>
        <w:rPr>
          <w:rFonts w:hint="default" w:ascii="Times New Roman" w:hAnsi="Times New Roman" w:eastAsia="仿宋_GB2312" w:cs="Times New Roman"/>
          <w:b/>
          <w:bCs/>
          <w:color w:val="auto"/>
          <w:kern w:val="0"/>
          <w:sz w:val="32"/>
          <w:szCs w:val="32"/>
          <w:lang w:val="en-US" w:eastAsia="zh-CN"/>
        </w:rPr>
        <w:t>二是严守决策程序。</w:t>
      </w:r>
      <w:r>
        <w:rPr>
          <w:rFonts w:hint="default" w:ascii="Times New Roman" w:hAnsi="Times New Roman" w:eastAsia="仿宋_GB2312" w:cs="Times New Roman"/>
          <w:color w:val="auto"/>
          <w:kern w:val="0"/>
          <w:sz w:val="32"/>
          <w:szCs w:val="32"/>
          <w:lang w:val="en-US" w:eastAsia="zh-CN"/>
        </w:rPr>
        <w:t>强化重大行政决策和行政规范性文件把关，严格落实相关制度。认真做好区政府常务会议议题材料审核，对未按要求履行相关法定程序的，以及未经区司法部门合法性审查的重大行政决策和行政规范性文件一律不安排上会，严防“违法文件”“越权文件”出台。2024年以田家庵区人民政府</w:t>
      </w:r>
      <w:r>
        <w:rPr>
          <w:rFonts w:hint="eastAsia" w:ascii="Times New Roman" w:hAnsi="Times New Roman" w:eastAsia="仿宋_GB2312" w:cs="Times New Roman"/>
          <w:color w:val="auto"/>
          <w:kern w:val="0"/>
          <w:sz w:val="32"/>
          <w:szCs w:val="32"/>
          <w:lang w:val="en-US" w:eastAsia="zh-CN"/>
        </w:rPr>
        <w:t>办公室</w:t>
      </w:r>
      <w:r>
        <w:rPr>
          <w:rFonts w:hint="default" w:ascii="Times New Roman" w:hAnsi="Times New Roman" w:eastAsia="仿宋_GB2312" w:cs="Times New Roman"/>
          <w:color w:val="auto"/>
          <w:kern w:val="0"/>
          <w:sz w:val="32"/>
          <w:szCs w:val="32"/>
          <w:lang w:val="en-US" w:eastAsia="zh-CN"/>
        </w:rPr>
        <w:t>名义印发的规范性文件</w:t>
      </w:r>
      <w:r>
        <w:rPr>
          <w:rFonts w:hint="eastAsia"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件</w:t>
      </w:r>
      <w:r>
        <w:rPr>
          <w:rFonts w:hint="eastAsia" w:ascii="Times New Roman" w:hAnsi="Times New Roman" w:eastAsia="仿宋_GB2312" w:cs="Times New Roman"/>
          <w:color w:val="auto"/>
          <w:kern w:val="0"/>
          <w:sz w:val="32"/>
          <w:szCs w:val="32"/>
          <w:lang w:val="en-US" w:eastAsia="zh-CN"/>
        </w:rPr>
        <w:t>；审查规范性文件</w:t>
      </w:r>
      <w:r>
        <w:rPr>
          <w:rFonts w:hint="default" w:ascii="Times New Roman" w:hAnsi="Times New Roman" w:eastAsia="仿宋_GB2312" w:cs="Times New Roman"/>
          <w:color w:val="auto"/>
          <w:kern w:val="0"/>
          <w:sz w:val="32"/>
          <w:szCs w:val="32"/>
          <w:lang w:val="en-US" w:eastAsia="zh-CN"/>
        </w:rPr>
        <w:t>28件，</w:t>
      </w:r>
      <w:r>
        <w:rPr>
          <w:rFonts w:hint="eastAsia" w:ascii="Times New Roman" w:hAnsi="Times New Roman" w:eastAsia="仿宋_GB2312" w:cs="Times New Roman"/>
          <w:color w:val="auto"/>
          <w:kern w:val="0"/>
          <w:sz w:val="32"/>
          <w:szCs w:val="32"/>
          <w:lang w:val="en-US" w:eastAsia="zh-CN"/>
        </w:rPr>
        <w:t>其中依法</w:t>
      </w:r>
      <w:r>
        <w:rPr>
          <w:rFonts w:hint="default" w:ascii="Times New Roman" w:hAnsi="Times New Roman" w:eastAsia="仿宋_GB2312" w:cs="Times New Roman"/>
          <w:color w:val="auto"/>
          <w:kern w:val="0"/>
          <w:sz w:val="32"/>
          <w:szCs w:val="32"/>
          <w:lang w:val="en-US" w:eastAsia="zh-CN"/>
        </w:rPr>
        <w:t>废止1件、宣布失效1件、予以修改2件。</w:t>
      </w:r>
      <w:r>
        <w:rPr>
          <w:rFonts w:hint="default" w:ascii="Times New Roman" w:hAnsi="Times New Roman" w:eastAsia="仿宋_GB2312" w:cs="Times New Roman"/>
          <w:b/>
          <w:bCs/>
          <w:color w:val="auto"/>
          <w:kern w:val="0"/>
          <w:sz w:val="32"/>
          <w:szCs w:val="32"/>
          <w:lang w:val="en-US" w:eastAsia="zh-CN"/>
        </w:rPr>
        <w:t>三是加强督查督办。</w:t>
      </w:r>
      <w:r>
        <w:rPr>
          <w:rFonts w:hint="default" w:ascii="Times New Roman" w:hAnsi="Times New Roman" w:eastAsia="仿宋_GB2312" w:cs="Times New Roman"/>
          <w:b w:val="0"/>
          <w:bCs w:val="0"/>
          <w:i w:val="0"/>
          <w:iCs w:val="0"/>
          <w:caps w:val="0"/>
          <w:color w:val="auto"/>
          <w:spacing w:val="0"/>
          <w:kern w:val="0"/>
          <w:sz w:val="32"/>
          <w:szCs w:val="32"/>
          <w:highlight w:val="none"/>
          <w:u w:val="none"/>
          <w:shd w:val="clear" w:color="auto" w:fill="FFFFFF"/>
          <w:vertAlign w:val="baseline"/>
          <w:lang w:val="en-US" w:eastAsia="zh-CN"/>
        </w:rPr>
        <w:t>重点抓好领导批示指示的督查督办工作，对领导交办的事项实行清单化管理。建立健全督查督办工作机制，明确责任部门和责任人，加强跟踪调度和督促检查，确保各项交办任务高质高效落实。2024年，认真梳理</w:t>
      </w:r>
      <w:r>
        <w:rPr>
          <w:rFonts w:hint="eastAsia" w:ascii="Times New Roman" w:hAnsi="Times New Roman" w:eastAsia="仿宋_GB2312" w:cs="Times New Roman"/>
          <w:b w:val="0"/>
          <w:bCs w:val="0"/>
          <w:i w:val="0"/>
          <w:iCs w:val="0"/>
          <w:caps w:val="0"/>
          <w:color w:val="auto"/>
          <w:spacing w:val="0"/>
          <w:kern w:val="0"/>
          <w:sz w:val="32"/>
          <w:szCs w:val="32"/>
          <w:highlight w:val="none"/>
          <w:u w:val="none"/>
          <w:shd w:val="clear" w:color="auto" w:fill="FFFFFF"/>
          <w:vertAlign w:val="baseline"/>
          <w:lang w:val="en-US" w:eastAsia="zh-CN"/>
        </w:rPr>
        <w:t>并协助完成上级领导批示件133件；</w:t>
      </w:r>
      <w:r>
        <w:rPr>
          <w:rFonts w:hint="default" w:ascii="Times New Roman" w:hAnsi="Times New Roman" w:eastAsia="仿宋_GB2312" w:cs="Times New Roman"/>
          <w:b w:val="0"/>
          <w:bCs w:val="0"/>
          <w:i w:val="0"/>
          <w:iCs w:val="0"/>
          <w:caps w:val="0"/>
          <w:color w:val="auto"/>
          <w:spacing w:val="0"/>
          <w:kern w:val="0"/>
          <w:sz w:val="32"/>
          <w:szCs w:val="32"/>
          <w:highlight w:val="none"/>
          <w:u w:val="none"/>
          <w:shd w:val="clear" w:color="auto" w:fill="FFFFFF"/>
          <w:vertAlign w:val="baseline"/>
          <w:lang w:val="en-US" w:eastAsia="zh-CN"/>
        </w:rPr>
        <w:t>高效办理市长热线约5.7万件，办结率达100%。</w:t>
      </w:r>
    </w:p>
    <w:p w14:paraId="4F9C493A">
      <w:pPr>
        <w:keepNext w:val="0"/>
        <w:keepLines w:val="0"/>
        <w:pageBreakBefore w:val="0"/>
        <w:widowControl w:val="0"/>
        <w:suppressLineNumbers w:val="0"/>
        <w:kinsoku/>
        <w:wordWrap/>
        <w:overflowPunct/>
        <w:topLinePunct w:val="0"/>
        <w:autoSpaceDE/>
        <w:autoSpaceDN/>
        <w:bidi w:val="0"/>
        <w:adjustRightInd/>
        <w:snapToGrid/>
        <w:spacing w:line="560" w:lineRule="exact"/>
        <w:ind w:firstLine="671" w:firstLineChars="200"/>
        <w:jc w:val="both"/>
        <w:textAlignment w:val="auto"/>
        <w:rPr>
          <w:rFonts w:hint="default" w:ascii="Times New Roman" w:hAnsi="Times New Roman" w:eastAsia="仿宋_GB2312" w:cs="Times New Roman"/>
          <w:b w:val="0"/>
          <w:bCs w:val="0"/>
          <w:i w:val="0"/>
          <w:iCs w:val="0"/>
          <w:caps w:val="0"/>
          <w:color w:val="auto"/>
          <w:spacing w:val="0"/>
          <w:kern w:val="0"/>
          <w:sz w:val="32"/>
          <w:szCs w:val="32"/>
          <w:highlight w:val="none"/>
          <w:u w:val="none"/>
          <w:shd w:val="clear" w:color="auto" w:fill="FFFFFF"/>
          <w:vertAlign w:val="baseline"/>
          <w:lang w:val="en-US" w:eastAsia="zh-CN"/>
        </w:rPr>
      </w:pPr>
      <w:r>
        <w:rPr>
          <w:rFonts w:hint="default" w:ascii="Times New Roman" w:hAnsi="Times New Roman" w:eastAsia="楷体" w:cs="Times New Roman"/>
          <w:b/>
          <w:bCs/>
          <w:i w:val="0"/>
          <w:iCs w:val="0"/>
          <w:color w:val="auto"/>
          <w:spacing w:val="7"/>
          <w:kern w:val="0"/>
          <w:sz w:val="32"/>
          <w:szCs w:val="32"/>
          <w:lang w:val="en-US" w:eastAsia="zh-CN"/>
        </w:rPr>
        <w:t>（三）树牢法治思维，大力推进阳光政务。</w:t>
      </w:r>
      <w:r>
        <w:rPr>
          <w:rFonts w:hint="default" w:ascii="Times New Roman" w:hAnsi="Times New Roman" w:eastAsia="仿宋" w:cs="Times New Roman"/>
          <w:b/>
          <w:bCs/>
          <w:i w:val="0"/>
          <w:iCs w:val="0"/>
          <w:color w:val="auto"/>
          <w:spacing w:val="7"/>
          <w:kern w:val="0"/>
          <w:sz w:val="32"/>
          <w:szCs w:val="32"/>
          <w:lang w:val="en-US" w:eastAsia="zh-CN"/>
        </w:rPr>
        <w:t>一是全面主动推进政务公开。</w:t>
      </w:r>
      <w:r>
        <w:rPr>
          <w:rFonts w:hint="default" w:ascii="Times New Roman" w:hAnsi="Times New Roman" w:eastAsia="仿宋_GB2312" w:cs="Times New Roman"/>
          <w:color w:val="auto"/>
          <w:kern w:val="0"/>
          <w:sz w:val="32"/>
          <w:szCs w:val="32"/>
          <w:lang w:val="en-US" w:eastAsia="zh-CN"/>
        </w:rPr>
        <w:t>根据《淮南市2024年政务公开重点工作任务分工》</w:t>
      </w:r>
      <w:r>
        <w:rPr>
          <w:rFonts w:hint="eastAsia" w:ascii="Times New Roman" w:hAnsi="Times New Roman" w:eastAsia="仿宋_GB2312" w:cs="Times New Roman"/>
          <w:color w:val="auto"/>
          <w:kern w:val="0"/>
          <w:sz w:val="32"/>
          <w:szCs w:val="32"/>
          <w:lang w:val="en-US" w:eastAsia="zh-CN"/>
        </w:rPr>
        <w:t>，结合我区实际，</w:t>
      </w:r>
      <w:r>
        <w:rPr>
          <w:rFonts w:hint="default" w:ascii="Times New Roman" w:hAnsi="Times New Roman" w:eastAsia="仿宋_GB2312" w:cs="Times New Roman"/>
          <w:color w:val="auto"/>
          <w:kern w:val="0"/>
          <w:sz w:val="32"/>
          <w:szCs w:val="32"/>
          <w:lang w:val="en-US" w:eastAsia="zh-CN"/>
        </w:rPr>
        <w:t>及时印发并落实《淮南市田家庵区2024年政务公开重点工作任务分工》</w:t>
      </w:r>
      <w:r>
        <w:rPr>
          <w:rFonts w:hint="eastAsia" w:ascii="Times New Roman" w:hAnsi="Times New Roman" w:eastAsia="仿宋_GB2312" w:cs="Times New Roman"/>
          <w:color w:val="auto"/>
          <w:kern w:val="0"/>
          <w:sz w:val="32"/>
          <w:szCs w:val="32"/>
          <w:lang w:val="en-US" w:eastAsia="zh-CN"/>
        </w:rPr>
        <w:t>，通过明确责任分工、加强培训指导、严格考核评估等措施，</w:t>
      </w:r>
      <w:r>
        <w:rPr>
          <w:rFonts w:hint="default" w:ascii="Times New Roman" w:hAnsi="Times New Roman" w:eastAsia="仿宋_GB2312" w:cs="Times New Roman"/>
          <w:color w:val="auto"/>
          <w:kern w:val="0"/>
          <w:sz w:val="32"/>
          <w:szCs w:val="32"/>
          <w:lang w:val="en-US" w:eastAsia="zh-CN"/>
        </w:rPr>
        <w:t>推动政务公开工作有序开展。</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全年通过政府网站、微信微博等多种平台主动公开政府信息5362条</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制作解读16篇，其中文字解读5篇，图片、视频解读9篇</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新闻发布会解读2篇。</w:t>
      </w:r>
      <w:r>
        <w:rPr>
          <w:rFonts w:hint="default" w:ascii="Times New Roman" w:hAnsi="Times New Roman" w:eastAsia="仿宋_GB2312" w:cs="Times New Roman"/>
          <w:b/>
          <w:bCs/>
          <w:i w:val="0"/>
          <w:iCs w:val="0"/>
          <w:caps w:val="0"/>
          <w:color w:val="auto"/>
          <w:spacing w:val="0"/>
          <w:sz w:val="32"/>
          <w:szCs w:val="32"/>
          <w:shd w:val="clear" w:color="auto" w:fill="FFFFFF"/>
          <w:lang w:val="en-US" w:eastAsia="zh-CN"/>
        </w:rPr>
        <w:t>二是高质高效办理网络问政。</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密切关注网络舆情，加强与有关部门沟通联系，对网民关注度、敏感度较高的“噪音”“</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占道经营</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”等问题加强分析研判，组织相关部门妥善处理，并及时回应群众关切，积极引导舆论导向。2024年</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依法高效</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办理</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人民网、皖事通APP等各类</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网民留</w:t>
      </w:r>
      <w:r>
        <w:rPr>
          <w:rFonts w:hint="default" w:ascii="Times New Roman" w:hAnsi="Times New Roman" w:eastAsia="仿宋_GB2312" w:cs="Times New Roman"/>
          <w:i w:val="0"/>
          <w:iCs w:val="0"/>
          <w:caps w:val="0"/>
          <w:color w:val="auto"/>
          <w:spacing w:val="0"/>
          <w:sz w:val="32"/>
          <w:szCs w:val="32"/>
          <w:highlight w:val="none"/>
          <w:shd w:val="clear" w:color="auto" w:fill="FFFFFF"/>
          <w:lang w:val="en-US" w:eastAsia="zh-CN"/>
        </w:rPr>
        <w:t>言</w:t>
      </w:r>
      <w:r>
        <w:rPr>
          <w:rFonts w:hint="eastAsia" w:ascii="Times New Roman" w:hAnsi="Times New Roman" w:eastAsia="仿宋_GB2312" w:cs="Times New Roman"/>
          <w:i w:val="0"/>
          <w:iCs w:val="0"/>
          <w:caps w:val="0"/>
          <w:color w:val="auto"/>
          <w:spacing w:val="0"/>
          <w:sz w:val="32"/>
          <w:szCs w:val="32"/>
          <w:highlight w:val="none"/>
          <w:shd w:val="clear" w:color="auto" w:fill="FFFFFF"/>
          <w:lang w:val="en-US" w:eastAsia="zh-CN"/>
        </w:rPr>
        <w:t>3754</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条，网民留言受理率和回复率均达100％。</w:t>
      </w:r>
      <w:r>
        <w:rPr>
          <w:rFonts w:hint="default" w:ascii="Times New Roman" w:hAnsi="Times New Roman" w:eastAsia="仿宋_GB2312" w:cs="Times New Roman"/>
          <w:b/>
          <w:bCs/>
          <w:i w:val="0"/>
          <w:iCs w:val="0"/>
          <w:caps w:val="0"/>
          <w:color w:val="auto"/>
          <w:spacing w:val="0"/>
          <w:sz w:val="32"/>
          <w:szCs w:val="32"/>
          <w:shd w:val="clear" w:color="auto" w:fill="FFFFFF"/>
          <w:lang w:val="en-US" w:eastAsia="zh-CN"/>
        </w:rPr>
        <w:t>三是主动接受人大、政协监督。</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全力做好建议提案办理工作，加强与人大代表、政协委员的沟通联系，通过召开座谈会、实地调研、电话沟通等方式，充分听取代表委员的意见建议，及时协调解决议案提案办理中出现的问题，提高办理质量。2024年</w:t>
      </w:r>
      <w:r>
        <w:rPr>
          <w:rFonts w:hint="default" w:ascii="Times New Roman" w:hAnsi="Times New Roman" w:eastAsia="仿宋_GB2312" w:cs="Times New Roman"/>
          <w:i w:val="0"/>
          <w:iCs w:val="0"/>
          <w:caps w:val="0"/>
          <w:color w:val="auto"/>
          <w:spacing w:val="0"/>
          <w:sz w:val="32"/>
          <w:szCs w:val="32"/>
          <w:lang w:val="en-US" w:eastAsia="zh-CN"/>
        </w:rPr>
        <w:t>办理市区两级人大代表建议136件、政协委员提案109件，满意率100%。</w:t>
      </w:r>
    </w:p>
    <w:p w14:paraId="15253890">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bidi="ar-SA"/>
        </w:rPr>
        <w:t>二、</w:t>
      </w:r>
      <w:r>
        <w:rPr>
          <w:rFonts w:hint="default" w:ascii="Times New Roman" w:hAnsi="Times New Roman" w:eastAsia="黑体" w:cs="Times New Roman"/>
          <w:color w:val="auto"/>
          <w:kern w:val="0"/>
          <w:sz w:val="32"/>
          <w:szCs w:val="32"/>
          <w:lang w:val="en-US" w:eastAsia="zh-CN"/>
        </w:rPr>
        <w:t>存在的不足和问题</w:t>
      </w:r>
    </w:p>
    <w:p w14:paraId="5ACE288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2024年度法治政府建设工作虽然取得了一些成绩，但与区委区政府的要求和人民群众的期盼还有一定差距。主要表现在：</w:t>
      </w:r>
    </w:p>
    <w:p w14:paraId="501C6F2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bCs/>
          <w:i w:val="0"/>
          <w:iCs w:val="0"/>
          <w:caps w:val="0"/>
          <w:color w:val="auto"/>
          <w:spacing w:val="0"/>
          <w:sz w:val="32"/>
          <w:szCs w:val="32"/>
          <w:lang w:val="en-US" w:eastAsia="zh-CN"/>
        </w:rPr>
        <w:t>知识储备</w:t>
      </w:r>
      <w:r>
        <w:rPr>
          <w:rFonts w:hint="eastAsia" w:ascii="Times New Roman" w:hAnsi="Times New Roman" w:eastAsia="楷体_GB2312" w:cs="Times New Roman"/>
          <w:b/>
          <w:bCs/>
          <w:i w:val="0"/>
          <w:iCs w:val="0"/>
          <w:caps w:val="0"/>
          <w:color w:val="auto"/>
          <w:spacing w:val="0"/>
          <w:sz w:val="32"/>
          <w:szCs w:val="32"/>
          <w:lang w:val="en-US" w:eastAsia="zh-CN"/>
        </w:rPr>
        <w:t>有待提升。</w:t>
      </w:r>
      <w:r>
        <w:rPr>
          <w:rFonts w:hint="default" w:ascii="Times New Roman" w:hAnsi="Times New Roman" w:eastAsia="仿宋_GB2312" w:cs="Times New Roman"/>
          <w:color w:val="auto"/>
          <w:kern w:val="0"/>
          <w:sz w:val="32"/>
          <w:szCs w:val="32"/>
          <w:lang w:val="en-US" w:eastAsia="zh-CN"/>
        </w:rPr>
        <w:t>随着法治政府建设的不断深入，工作中面临的法律问题日益复杂多样，对办公室全体人员的业务能力、法律素养提出了新的更高要求。目前，在法律、经济等方面的知识学习储备还不够充足，难以完全满足实际工作的需要。在处理一些涉及专业性较强的法律事务时，存在一定的困难和挑战，需要进一步加强学习和培训。</w:t>
      </w:r>
    </w:p>
    <w:p w14:paraId="0F454F2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楷体_GB2312" w:cs="Times New Roman"/>
          <w:b/>
          <w:bCs/>
          <w:i w:val="0"/>
          <w:iCs w:val="0"/>
          <w:caps w:val="0"/>
          <w:color w:val="auto"/>
          <w:spacing w:val="0"/>
          <w:sz w:val="32"/>
          <w:szCs w:val="32"/>
          <w:lang w:val="en-US" w:eastAsia="zh-CN"/>
        </w:rPr>
        <w:t>（二</w:t>
      </w:r>
      <w:r>
        <w:rPr>
          <w:rFonts w:hint="default" w:ascii="Times New Roman" w:hAnsi="Times New Roman" w:eastAsia="楷体_GB2312" w:cs="Times New Roman"/>
          <w:b/>
          <w:bCs/>
          <w:i w:val="0"/>
          <w:iCs w:val="0"/>
          <w:caps w:val="0"/>
          <w:color w:val="auto"/>
          <w:spacing w:val="0"/>
          <w:sz w:val="32"/>
          <w:szCs w:val="32"/>
          <w:lang w:val="en-US" w:eastAsia="zh-CN"/>
        </w:rPr>
        <w:t>）工作机制有待优化</w:t>
      </w:r>
      <w:r>
        <w:rPr>
          <w:rFonts w:hint="eastAsia" w:ascii="Times New Roman" w:hAnsi="Times New Roman" w:eastAsia="楷体_GB2312" w:cs="Times New Roman"/>
          <w:b/>
          <w:bCs/>
          <w:i w:val="0"/>
          <w:iCs w:val="0"/>
          <w:caps w:val="0"/>
          <w:color w:val="auto"/>
          <w:spacing w:val="0"/>
          <w:sz w:val="32"/>
          <w:szCs w:val="32"/>
          <w:lang w:val="en-US" w:eastAsia="zh-CN"/>
        </w:rPr>
        <w:t>。</w:t>
      </w:r>
      <w:r>
        <w:rPr>
          <w:rFonts w:hint="default" w:ascii="Times New Roman" w:hAnsi="Times New Roman" w:eastAsia="仿宋_GB2312" w:cs="Times New Roman"/>
          <w:color w:val="auto"/>
          <w:kern w:val="0"/>
          <w:sz w:val="32"/>
          <w:szCs w:val="32"/>
          <w:lang w:val="en-US" w:eastAsia="zh-CN"/>
        </w:rPr>
        <w:t>文件审核流程、会议办理等方面的工作机制</w:t>
      </w:r>
      <w:r>
        <w:rPr>
          <w:rFonts w:hint="eastAsia" w:ascii="Times New Roman" w:hAnsi="Times New Roman" w:eastAsia="仿宋_GB2312" w:cs="Times New Roman"/>
          <w:color w:val="auto"/>
          <w:kern w:val="0"/>
          <w:sz w:val="32"/>
          <w:szCs w:val="32"/>
          <w:lang w:val="en-US" w:eastAsia="zh-CN"/>
        </w:rPr>
        <w:t>和</w:t>
      </w:r>
      <w:r>
        <w:rPr>
          <w:rFonts w:hint="default" w:ascii="Times New Roman" w:hAnsi="Times New Roman" w:eastAsia="仿宋_GB2312" w:cs="Times New Roman"/>
          <w:color w:val="auto"/>
          <w:kern w:val="0"/>
          <w:sz w:val="32"/>
          <w:szCs w:val="32"/>
          <w:lang w:val="en-US" w:eastAsia="zh-CN"/>
        </w:rPr>
        <w:t>业务流程尚待进一步优化。在文件审核过程中，有时存在审核标准不够统一、审核环节不够严谨等问题，</w:t>
      </w:r>
      <w:r>
        <w:rPr>
          <w:rFonts w:hint="eastAsia" w:ascii="Times New Roman" w:hAnsi="Times New Roman" w:eastAsia="仿宋_GB2312" w:cs="Times New Roman"/>
          <w:color w:val="auto"/>
          <w:kern w:val="0"/>
          <w:sz w:val="32"/>
          <w:szCs w:val="32"/>
          <w:lang w:val="en-US" w:eastAsia="zh-CN"/>
        </w:rPr>
        <w:t>一定程度上</w:t>
      </w:r>
      <w:r>
        <w:rPr>
          <w:rFonts w:hint="default" w:ascii="Times New Roman" w:hAnsi="Times New Roman" w:eastAsia="仿宋_GB2312" w:cs="Times New Roman"/>
          <w:color w:val="auto"/>
          <w:kern w:val="0"/>
          <w:sz w:val="32"/>
          <w:szCs w:val="32"/>
          <w:lang w:val="en-US" w:eastAsia="zh-CN"/>
        </w:rPr>
        <w:t>影响了文件的质量和印发效率。会议办理工作中，</w:t>
      </w:r>
      <w:r>
        <w:rPr>
          <w:rFonts w:hint="eastAsia" w:ascii="Times New Roman" w:hAnsi="Times New Roman" w:eastAsia="仿宋_GB2312" w:cs="Times New Roman"/>
          <w:color w:val="auto"/>
          <w:kern w:val="0"/>
          <w:sz w:val="32"/>
          <w:szCs w:val="32"/>
          <w:lang w:val="en-US" w:eastAsia="zh-CN"/>
        </w:rPr>
        <w:t>有时存在</w:t>
      </w:r>
      <w:r>
        <w:rPr>
          <w:rFonts w:hint="default" w:ascii="Times New Roman" w:hAnsi="Times New Roman" w:eastAsia="仿宋_GB2312" w:cs="Times New Roman"/>
          <w:color w:val="auto"/>
          <w:kern w:val="0"/>
          <w:sz w:val="32"/>
          <w:szCs w:val="32"/>
          <w:lang w:val="en-US" w:eastAsia="zh-CN"/>
        </w:rPr>
        <w:t>会议组织协调不够高效，会议资料准备不够充分等情况，导致会议效果不尽如人意</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需要进一步规范工作流程，提高工作效率和质量。</w:t>
      </w:r>
    </w:p>
    <w:p w14:paraId="29642581">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jc w:val="both"/>
        <w:textAlignment w:val="auto"/>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楷体_GB2312" w:cs="Times New Roman"/>
          <w:b/>
          <w:bCs/>
          <w:i w:val="0"/>
          <w:iCs w:val="0"/>
          <w:caps w:val="0"/>
          <w:color w:val="auto"/>
          <w:spacing w:val="0"/>
          <w:sz w:val="32"/>
          <w:szCs w:val="32"/>
          <w:lang w:val="en-US" w:eastAsia="zh-CN"/>
        </w:rPr>
        <w:t>（三）政务信息有待精管。</w:t>
      </w:r>
      <w:r>
        <w:rPr>
          <w:rFonts w:hint="eastAsia" w:ascii="Times New Roman" w:hAnsi="Times New Roman" w:eastAsia="仿宋_GB2312" w:cs="Times New Roman"/>
          <w:color w:val="auto"/>
          <w:kern w:val="0"/>
          <w:sz w:val="32"/>
          <w:szCs w:val="32"/>
          <w:lang w:val="en-US" w:eastAsia="zh-CN"/>
        </w:rPr>
        <w:t>在法治建设工作推进中，政务信息公开的全面性与及时性存在欠缺。公开内容多集中于常规事务，对于一些公众关注度高、涉及民生领域的重要政策解读与执行情况公开力度不足。同时，信息公开渠道不够多元，主要依赖传统政务网站，新媒体平台运用不够充分，一定程度上影响了信息传播范围与效率，需要进一步拓宽信息公开渠道，创新信息公开方式。</w:t>
      </w:r>
    </w:p>
    <w:p w14:paraId="22E1E4CE">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Cs/>
          <w:color w:val="000000"/>
          <w:sz w:val="32"/>
          <w:szCs w:val="32"/>
          <w:u w:val="none"/>
          <w:lang w:val="en-US" w:eastAsia="zh-CN"/>
        </w:rPr>
      </w:pP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黑体" w:cs="Times New Roman"/>
          <w:bCs/>
          <w:color w:val="000000"/>
          <w:sz w:val="32"/>
          <w:szCs w:val="32"/>
          <w:u w:val="none"/>
          <w:lang w:val="en-US" w:eastAsia="zh-CN"/>
        </w:rPr>
        <w:t>三、下一步思路举措</w:t>
      </w:r>
    </w:p>
    <w:p w14:paraId="6818A843">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接下来，将坚持以习近平新时代中国特色社会主义思想为指导，深入学习贯彻党的二十大、二十届三中全会精神和习近平法治思想，进一步加大法治政府建设力度，全力打造阳光、透明、开放、服务型模范机关。</w:t>
      </w:r>
    </w:p>
    <w:p w14:paraId="2232138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楷体_GB2312" w:cs="Times New Roman"/>
          <w:b/>
          <w:bCs/>
          <w:i w:val="0"/>
          <w:iCs w:val="0"/>
          <w:caps w:val="0"/>
          <w:color w:val="auto"/>
          <w:spacing w:val="0"/>
          <w:sz w:val="32"/>
          <w:szCs w:val="32"/>
          <w:lang w:val="en-US" w:eastAsia="zh-CN"/>
        </w:rPr>
        <w:t>（一）坚持党的领导，持续提升法治素养。</w:t>
      </w:r>
      <w:r>
        <w:rPr>
          <w:rFonts w:hint="default" w:ascii="Times New Roman" w:hAnsi="Times New Roman" w:eastAsia="仿宋_GB2312" w:cs="Times New Roman"/>
          <w:i w:val="0"/>
          <w:iCs w:val="0"/>
          <w:caps w:val="0"/>
          <w:color w:val="auto"/>
          <w:spacing w:val="0"/>
          <w:sz w:val="32"/>
          <w:szCs w:val="32"/>
        </w:rPr>
        <w:t>坚决把党的领导贯穿于法治建设全过程、各方面，切实履行好党政主要负责人第一责任人责任，把握依法依规履职用权的关键，推动法治建设不断向纵深发展。抓住“关键少数”，落实党组、党支部集体学法制度，深入推进党员干部学法常态化</w:t>
      </w: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rPr>
        <w:t>以法治思维为引领，优化依法决策、依法指导、依法办事、依法履职的行为方式和工作准则，提高依据法律解决实际问题的行为能力，确保各项工作在法治的轨道上扎实推进。</w:t>
      </w:r>
    </w:p>
    <w:p w14:paraId="3DA7BE1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楷体_GB2312" w:cs="Times New Roman"/>
          <w:b/>
          <w:bCs/>
          <w:i w:val="0"/>
          <w:iCs w:val="0"/>
          <w:caps w:val="0"/>
          <w:color w:val="auto"/>
          <w:spacing w:val="0"/>
          <w:sz w:val="32"/>
          <w:szCs w:val="32"/>
          <w:lang w:val="en-US" w:eastAsia="zh-CN"/>
        </w:rPr>
        <w:t>（二）坚持“法”字当头，持续增强参谋本领。</w:t>
      </w:r>
      <w:r>
        <w:rPr>
          <w:rFonts w:hint="default" w:ascii="Times New Roman" w:hAnsi="Times New Roman" w:eastAsia="仿宋_GB2312" w:cs="Times New Roman"/>
          <w:i w:val="0"/>
          <w:iCs w:val="0"/>
          <w:caps w:val="0"/>
          <w:color w:val="auto"/>
          <w:spacing w:val="0"/>
          <w:sz w:val="32"/>
          <w:szCs w:val="32"/>
        </w:rPr>
        <w:t>立足履职尽责，坚持正确政治方向，积极探索“三服务”工作新方法，</w:t>
      </w:r>
      <w:r>
        <w:rPr>
          <w:rFonts w:hint="eastAsia" w:ascii="Times New Roman" w:hAnsi="Times New Roman" w:eastAsia="仿宋_GB2312" w:cs="Times New Roman"/>
          <w:i w:val="0"/>
          <w:iCs w:val="0"/>
          <w:caps w:val="0"/>
          <w:color w:val="auto"/>
          <w:spacing w:val="0"/>
          <w:sz w:val="32"/>
          <w:szCs w:val="32"/>
          <w:lang w:val="en-US" w:eastAsia="zh-CN"/>
        </w:rPr>
        <w:t>充分</w:t>
      </w:r>
      <w:r>
        <w:rPr>
          <w:rFonts w:hint="default" w:ascii="Times New Roman" w:hAnsi="Times New Roman" w:eastAsia="仿宋_GB2312" w:cs="Times New Roman"/>
          <w:i w:val="0"/>
          <w:iCs w:val="0"/>
          <w:caps w:val="0"/>
          <w:color w:val="auto"/>
          <w:spacing w:val="0"/>
          <w:sz w:val="32"/>
          <w:szCs w:val="32"/>
        </w:rPr>
        <w:t>发挥统筹协调、参谋助手、督促检查、服务保障等作用。紧扣政府</w:t>
      </w:r>
      <w:r>
        <w:rPr>
          <w:rFonts w:hint="eastAsia" w:ascii="Times New Roman" w:hAnsi="Times New Roman" w:eastAsia="仿宋_GB2312" w:cs="Times New Roman"/>
          <w:i w:val="0"/>
          <w:iCs w:val="0"/>
          <w:caps w:val="0"/>
          <w:color w:val="auto"/>
          <w:spacing w:val="0"/>
          <w:sz w:val="32"/>
          <w:szCs w:val="32"/>
          <w:lang w:val="en-US" w:eastAsia="zh-CN"/>
        </w:rPr>
        <w:t>中心</w:t>
      </w:r>
      <w:r>
        <w:rPr>
          <w:rFonts w:hint="default" w:ascii="Times New Roman" w:hAnsi="Times New Roman" w:eastAsia="仿宋_GB2312" w:cs="Times New Roman"/>
          <w:i w:val="0"/>
          <w:iCs w:val="0"/>
          <w:caps w:val="0"/>
          <w:color w:val="auto"/>
          <w:spacing w:val="0"/>
          <w:sz w:val="32"/>
          <w:szCs w:val="32"/>
        </w:rPr>
        <w:t>工作，严格执行各项工作准则</w:t>
      </w:r>
      <w:r>
        <w:rPr>
          <w:rFonts w:hint="eastAsia" w:ascii="Times New Roman" w:hAnsi="Times New Roman" w:eastAsia="仿宋_GB2312" w:cs="Times New Roman"/>
          <w:i w:val="0"/>
          <w:iCs w:val="0"/>
          <w:caps w:val="0"/>
          <w:color w:val="auto"/>
          <w:spacing w:val="0"/>
          <w:sz w:val="32"/>
          <w:szCs w:val="32"/>
          <w:lang w:val="en-US" w:eastAsia="zh-CN"/>
        </w:rPr>
        <w:t>和</w:t>
      </w:r>
      <w:r>
        <w:rPr>
          <w:rFonts w:hint="default" w:ascii="Times New Roman" w:hAnsi="Times New Roman" w:eastAsia="仿宋_GB2312" w:cs="Times New Roman"/>
          <w:i w:val="0"/>
          <w:iCs w:val="0"/>
          <w:caps w:val="0"/>
          <w:color w:val="auto"/>
          <w:spacing w:val="0"/>
          <w:sz w:val="32"/>
          <w:szCs w:val="32"/>
        </w:rPr>
        <w:t>规则，细致把好公文审核政治关、政策关、法律关、程序关</w:t>
      </w: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rPr>
        <w:t>全力抓好调查研究、监督检查、议案建议等工作，不断提升重大行政决策的质量和效率，推进参谋、决策的科学化、程序化、法治化。</w:t>
      </w:r>
    </w:p>
    <w:p w14:paraId="4F851A3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楷体_GB2312" w:cs="Times New Roman"/>
          <w:b/>
          <w:bCs/>
          <w:i w:val="0"/>
          <w:iCs w:val="0"/>
          <w:caps w:val="0"/>
          <w:color w:val="auto"/>
          <w:spacing w:val="0"/>
          <w:sz w:val="32"/>
          <w:szCs w:val="32"/>
          <w:lang w:val="en-US" w:eastAsia="zh-CN"/>
        </w:rPr>
        <w:t>（三）坚持依法行政，持续深化政务公开。</w:t>
      </w:r>
      <w:r>
        <w:rPr>
          <w:rFonts w:hint="default" w:ascii="Times New Roman" w:hAnsi="Times New Roman" w:eastAsia="仿宋_GB2312" w:cs="Times New Roman"/>
          <w:i w:val="0"/>
          <w:iCs w:val="0"/>
          <w:caps w:val="0"/>
          <w:color w:val="auto"/>
          <w:spacing w:val="0"/>
          <w:sz w:val="32"/>
          <w:szCs w:val="32"/>
        </w:rPr>
        <w:t>按照“公开为原则，不公开为例外”的要求，依法界定信息公开范围，及时、准确公开政府信息</w:t>
      </w: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rPr>
        <w:t>更好发挥政务公开促落实、助监督、强监管作用。依法完善培训和考核制度，督促相关单位严格落实依申请公开政府信息的受理、审查、答复等环节的工作程序</w:t>
      </w:r>
      <w:r>
        <w:rPr>
          <w:rFonts w:hint="eastAsia" w:ascii="Times New Roman" w:hAnsi="Times New Roman" w:eastAsia="仿宋_GB2312" w:cs="Times New Roman"/>
          <w:i w:val="0"/>
          <w:iCs w:val="0"/>
          <w:caps w:val="0"/>
          <w:color w:val="auto"/>
          <w:spacing w:val="0"/>
          <w:sz w:val="32"/>
          <w:szCs w:val="32"/>
          <w:lang w:val="en-US" w:eastAsia="zh-CN"/>
        </w:rPr>
        <w:t>以及</w:t>
      </w:r>
      <w:r>
        <w:rPr>
          <w:rFonts w:hint="default" w:ascii="Times New Roman" w:hAnsi="Times New Roman" w:eastAsia="仿宋_GB2312" w:cs="Times New Roman"/>
          <w:i w:val="0"/>
          <w:iCs w:val="0"/>
          <w:caps w:val="0"/>
          <w:color w:val="auto"/>
          <w:spacing w:val="0"/>
          <w:sz w:val="32"/>
          <w:szCs w:val="32"/>
        </w:rPr>
        <w:t>信息公开审查制度等，着力提升政策文件公开质量，有效提升政府公信力和执行力。</w:t>
      </w:r>
    </w:p>
    <w:p w14:paraId="76B4E93A">
      <w:pPr>
        <w:keepNext w:val="0"/>
        <w:keepLines w:val="0"/>
        <w:pageBreakBefore w:val="0"/>
        <w:widowControl/>
        <w:suppressLineNumbers w:val="0"/>
        <w:kinsoku/>
        <w:wordWrap/>
        <w:overflowPunct/>
        <w:topLinePunct w:val="0"/>
        <w:autoSpaceDE/>
        <w:autoSpaceDN/>
        <w:bidi w:val="0"/>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p>
    <w:p w14:paraId="22731A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rPr>
        <w:t>202</w:t>
      </w:r>
      <w:r>
        <w:rPr>
          <w:rFonts w:hint="eastAsia" w:ascii="Times New Roman" w:hAnsi="Times New Roman" w:eastAsia="仿宋_GB2312" w:cs="Times New Roman"/>
          <w:i w:val="0"/>
          <w:iCs w:val="0"/>
          <w:caps w:val="0"/>
          <w:color w:val="auto"/>
          <w:spacing w:val="0"/>
          <w:sz w:val="32"/>
          <w:szCs w:val="32"/>
          <w:lang w:val="en-US" w:eastAsia="zh-CN"/>
        </w:rPr>
        <w:t>5</w:t>
      </w:r>
      <w:r>
        <w:rPr>
          <w:rFonts w:hint="default" w:ascii="Times New Roman" w:hAnsi="Times New Roman" w:eastAsia="仿宋_GB2312" w:cs="Times New Roman"/>
          <w:i w:val="0"/>
          <w:iCs w:val="0"/>
          <w:caps w:val="0"/>
          <w:color w:val="auto"/>
          <w:spacing w:val="0"/>
          <w:sz w:val="32"/>
          <w:szCs w:val="32"/>
        </w:rPr>
        <w:t>年</w:t>
      </w:r>
      <w:r>
        <w:rPr>
          <w:rFonts w:hint="eastAsia" w:ascii="Times New Roman" w:hAnsi="Times New Roman" w:eastAsia="仿宋_GB2312" w:cs="Times New Roman"/>
          <w:i w:val="0"/>
          <w:iCs w:val="0"/>
          <w:caps w:val="0"/>
          <w:color w:val="auto"/>
          <w:spacing w:val="0"/>
          <w:sz w:val="32"/>
          <w:szCs w:val="32"/>
          <w:lang w:val="en-US" w:eastAsia="zh-CN"/>
        </w:rPr>
        <w:t>1</w:t>
      </w:r>
      <w:r>
        <w:rPr>
          <w:rFonts w:hint="default" w:ascii="Times New Roman" w:hAnsi="Times New Roman" w:eastAsia="仿宋_GB2312" w:cs="Times New Roman"/>
          <w:i w:val="0"/>
          <w:iCs w:val="0"/>
          <w:caps w:val="0"/>
          <w:color w:val="auto"/>
          <w:spacing w:val="0"/>
          <w:sz w:val="32"/>
          <w:szCs w:val="32"/>
        </w:rPr>
        <w:t>月</w:t>
      </w:r>
      <w:r>
        <w:rPr>
          <w:rFonts w:hint="eastAsia" w:ascii="Times New Roman" w:hAnsi="Times New Roman" w:eastAsia="仿宋_GB2312" w:cs="Times New Roman"/>
          <w:i w:val="0"/>
          <w:iCs w:val="0"/>
          <w:caps w:val="0"/>
          <w:color w:val="auto"/>
          <w:spacing w:val="0"/>
          <w:sz w:val="32"/>
          <w:szCs w:val="32"/>
          <w:lang w:val="en-US" w:eastAsia="zh-CN"/>
        </w:rPr>
        <w:t>24</w:t>
      </w:r>
      <w:r>
        <w:rPr>
          <w:rFonts w:hint="default" w:ascii="Times New Roman" w:hAnsi="Times New Roman" w:eastAsia="仿宋_GB2312" w:cs="Times New Roman"/>
          <w:i w:val="0"/>
          <w:iCs w:val="0"/>
          <w:caps w:val="0"/>
          <w:color w:val="auto"/>
          <w:spacing w:val="0"/>
          <w:sz w:val="32"/>
          <w:szCs w:val="32"/>
        </w:rPr>
        <w:t>日</w:t>
      </w:r>
    </w:p>
    <w:p w14:paraId="6E8174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6AC6E9"/>
    <w:multiLevelType w:val="singleLevel"/>
    <w:tmpl w:val="496AC6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0272D3"/>
    <w:rsid w:val="2F331F77"/>
    <w:rsid w:val="3E027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2740</Words>
  <Characters>2818</Characters>
  <Lines>0</Lines>
  <Paragraphs>0</Paragraphs>
  <TotalTime>0</TotalTime>
  <ScaleCrop>false</ScaleCrop>
  <LinksUpToDate>false</LinksUpToDate>
  <CharactersWithSpaces>2819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2025-04-02T09:21:00Z</dcterms:created>
  <dc:creator>宠它</dc:creator>
  <cp:lastModifiedBy>WPS_1680085851</cp:lastModifiedBy>
  <dcterms:modified xsi:type="dcterms:W3CDTF">2025-07-29T06:23:11Z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3AC8693CB5D4466AA6B783F3C23E1C09_11</vt:lpwstr>
  </property>
  <property fmtid="{D5CDD505-2E9C-101B-9397-08002B2CF9AE}" pid="4" name="KSOTemplateDocerSaveRecord">
    <vt:lpwstr>eyJoZGlkIjoiZjZhNjQyZTJlY2VjMWYzMmE1MDM0MmZmZDc3MzcwOGEiLCJ1c2VySWQiOiIxNDgzNjg3ODM4In0=</vt:lpwstr>
  </property>
</Properties>
</file>