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B9E44">
      <w:pPr>
        <w:ind w:left="1770" w:hanging="1770" w:hangingChars="500"/>
        <w:jc w:val="both"/>
        <w:rPr>
          <w:rFonts w:hint="eastAsia" w:ascii="宋体" w:hAnsi="宋体"/>
          <w:b/>
          <w:sz w:val="36"/>
          <w:szCs w:val="36"/>
        </w:rPr>
      </w:pPr>
      <w:r>
        <w:rPr>
          <w:rFonts w:hint="eastAsia" w:ascii="宋体" w:hAnsi="宋体"/>
          <w:b/>
          <w:sz w:val="36"/>
          <w:szCs w:val="36"/>
          <w:lang w:val="en-US" w:eastAsia="zh-CN"/>
        </w:rPr>
        <w:t>淮南市田家庵区财政国库支付中心</w:t>
      </w:r>
      <w:r>
        <w:rPr>
          <w:rFonts w:hint="eastAsia" w:ascii="宋体" w:hAnsi="宋体"/>
          <w:b/>
          <w:sz w:val="36"/>
          <w:szCs w:val="36"/>
          <w:lang w:eastAsia="zh-CN"/>
        </w:rPr>
        <w:t>202</w:t>
      </w:r>
      <w:r>
        <w:rPr>
          <w:rFonts w:hint="eastAsia" w:ascii="宋体" w:hAnsi="宋体"/>
          <w:b/>
          <w:sz w:val="36"/>
          <w:szCs w:val="36"/>
          <w:lang w:val="en-US" w:eastAsia="zh-CN"/>
        </w:rPr>
        <w:t>4</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5DC78D14">
      <w:pPr>
        <w:jc w:val="center"/>
        <w:rPr>
          <w:rFonts w:hint="eastAsia" w:ascii="楷体_GB2312" w:eastAsia="楷体_GB2312"/>
          <w:szCs w:val="32"/>
        </w:rPr>
      </w:pPr>
    </w:p>
    <w:p w14:paraId="00421D20">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4</w:t>
      </w:r>
      <w:r>
        <w:rPr>
          <w:rFonts w:hint="eastAsia" w:ascii="黑体" w:hAnsi="黑体" w:eastAsia="黑体"/>
          <w:szCs w:val="32"/>
        </w:rPr>
        <w:t>年度一般公共预算财政拨款“三公”经费支出决算表</w:t>
      </w:r>
    </w:p>
    <w:p w14:paraId="3C6E70F3">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9"/>
        <w:tblpPr w:leftFromText="180" w:rightFromText="180" w:vertAnchor="text" w:horzAnchor="margin" w:tblpY="454"/>
        <w:tblOverlap w:val="never"/>
        <w:tblW w:w="0" w:type="auto"/>
        <w:tblInd w:w="-108" w:type="dxa"/>
        <w:tblLayout w:type="fixed"/>
        <w:tblCellMar>
          <w:top w:w="0" w:type="dxa"/>
          <w:left w:w="108" w:type="dxa"/>
          <w:bottom w:w="0" w:type="dxa"/>
          <w:right w:w="108" w:type="dxa"/>
        </w:tblCellMar>
      </w:tblPr>
      <w:tblGrid>
        <w:gridCol w:w="4379"/>
        <w:gridCol w:w="2157"/>
        <w:gridCol w:w="2220"/>
      </w:tblGrid>
      <w:tr w14:paraId="239EB324">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7EF18757">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11C6621B">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7B421C3C">
            <w:pPr>
              <w:widowControl/>
              <w:jc w:val="center"/>
              <w:rPr>
                <w:rFonts w:ascii="宋体" w:hAnsi="宋体" w:cs="宋体"/>
                <w:b/>
                <w:bCs/>
                <w:kern w:val="0"/>
                <w:szCs w:val="21"/>
              </w:rPr>
            </w:pPr>
            <w:r>
              <w:rPr>
                <w:rFonts w:hint="eastAsia" w:ascii="宋体" w:hAnsi="宋体" w:cs="宋体"/>
                <w:b/>
                <w:bCs/>
                <w:kern w:val="0"/>
                <w:szCs w:val="21"/>
              </w:rPr>
              <w:t>决 算 数</w:t>
            </w:r>
          </w:p>
        </w:tc>
      </w:tr>
      <w:tr w14:paraId="7822236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3C5CE115">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14:paraId="66195072">
            <w:pPr>
              <w:widowControl/>
              <w:jc w:val="center"/>
              <w:rPr>
                <w:rFonts w:hint="eastAsia" w:ascii="宋体" w:hAnsi="宋体" w:eastAsia="仿宋_GB2312" w:cs="宋体"/>
                <w:b/>
                <w:bCs/>
                <w:kern w:val="0"/>
                <w:szCs w:val="21"/>
                <w:lang w:val="en-US" w:eastAsia="zh-CN"/>
              </w:rPr>
            </w:pPr>
            <w:r>
              <w:rPr>
                <w:rFonts w:hint="eastAsia" w:ascii="宋体" w:hAnsi="宋体" w:cs="宋体"/>
                <w:b/>
                <w:bCs/>
                <w:kern w:val="0"/>
                <w:szCs w:val="21"/>
                <w:lang w:val="en-US" w:eastAsia="zh-CN"/>
              </w:rPr>
              <w:t>0</w:t>
            </w:r>
          </w:p>
        </w:tc>
        <w:tc>
          <w:tcPr>
            <w:tcW w:w="2220" w:type="dxa"/>
            <w:tcBorders>
              <w:top w:val="nil"/>
              <w:left w:val="nil"/>
              <w:bottom w:val="single" w:color="auto" w:sz="4" w:space="0"/>
              <w:right w:val="single" w:color="auto" w:sz="4" w:space="0"/>
            </w:tcBorders>
            <w:vAlign w:val="center"/>
          </w:tcPr>
          <w:p w14:paraId="3E5D4657">
            <w:pPr>
              <w:widowControl/>
              <w:jc w:val="center"/>
              <w:rPr>
                <w:rFonts w:hint="eastAsia" w:ascii="宋体" w:hAnsi="宋体" w:eastAsia="仿宋_GB2312" w:cs="宋体"/>
                <w:b/>
                <w:bCs/>
                <w:kern w:val="0"/>
                <w:szCs w:val="21"/>
                <w:lang w:val="en-US" w:eastAsia="zh-CN"/>
              </w:rPr>
            </w:pPr>
            <w:r>
              <w:rPr>
                <w:rFonts w:hint="eastAsia" w:ascii="宋体" w:hAnsi="宋体" w:cs="宋体"/>
                <w:b/>
                <w:bCs/>
                <w:kern w:val="0"/>
                <w:szCs w:val="21"/>
                <w:lang w:val="en-US" w:eastAsia="zh-CN"/>
              </w:rPr>
              <w:t>0</w:t>
            </w:r>
          </w:p>
        </w:tc>
      </w:tr>
      <w:tr w14:paraId="1DD3A61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B545341">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14:paraId="64707F6A">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18BFDAC5">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1585C18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379C138D">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14:paraId="05312380">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02AFB91D">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6661CC5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D149F1D">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1DF302C1">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2E823BE3">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1BCD9FA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0726A1C">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vAlign w:val="bottom"/>
          </w:tcPr>
          <w:p w14:paraId="7859194E">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5CE4416F">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7E5B2A3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BA3A6A2">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vAlign w:val="bottom"/>
          </w:tcPr>
          <w:p w14:paraId="5EC61BC2">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6D342591">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bl>
    <w:p w14:paraId="5216E128">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outlineLvl w:val="9"/>
        <w:rPr>
          <w:rFonts w:hint="eastAsia" w:ascii="仿宋_GB2312" w:hAnsi="仿宋"/>
          <w:sz w:val="21"/>
          <w:szCs w:val="21"/>
          <w:lang w:val="en-US" w:eastAsia="zh-CN"/>
        </w:rPr>
      </w:pPr>
    </w:p>
    <w:p w14:paraId="4AE4E7E8">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4B42E279">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4</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7AF73F95">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3C0C8EA2">
      <w:pPr>
        <w:ind w:firstLine="628" w:firstLineChars="200"/>
        <w:rPr>
          <w:rFonts w:hint="eastAsia" w:ascii="楷体_GB2312" w:hAnsi="仿宋" w:eastAsia="楷体_GB2312"/>
          <w:b w:val="0"/>
          <w:bCs w:val="0"/>
          <w:szCs w:val="32"/>
        </w:rPr>
      </w:pPr>
      <w:r>
        <w:rPr>
          <w:rFonts w:hint="eastAsia" w:ascii="方正仿宋_GB2312" w:hAnsi="方正仿宋_GB2312" w:eastAsia="方正仿宋_GB2312" w:cs="方正仿宋_GB2312"/>
          <w:kern w:val="0"/>
          <w:sz w:val="32"/>
          <w:szCs w:val="32"/>
        </w:rPr>
        <w:t>安徽省</w:t>
      </w:r>
      <w:r>
        <w:rPr>
          <w:rFonts w:hint="eastAsia" w:ascii="方正仿宋_GB2312" w:hAnsi="方正仿宋_GB2312" w:eastAsia="方正仿宋_GB2312" w:cs="方正仿宋_GB2312"/>
          <w:kern w:val="0"/>
          <w:sz w:val="32"/>
          <w:szCs w:val="32"/>
          <w:lang w:val="en-US" w:eastAsia="zh-CN"/>
        </w:rPr>
        <w:t>淮南市田家庵区财政国库支付中心</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年度一般公共预算财政拨款“三公”经费支出预算为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b w:val="0"/>
          <w:bCs w:val="0"/>
          <w:szCs w:val="32"/>
        </w:rPr>
        <w:t>，为全面反映“三公”经费支出，本次公布的“三公”经费决算为</w:t>
      </w:r>
      <w:r>
        <w:rPr>
          <w:rFonts w:hint="eastAsia" w:ascii="仿宋_GB2312" w:hAnsi="仿宋"/>
          <w:b w:val="0"/>
          <w:bCs w:val="0"/>
          <w:szCs w:val="32"/>
          <w:lang w:eastAsia="zh-CN"/>
        </w:rPr>
        <w:t>单位</w:t>
      </w:r>
      <w:r>
        <w:rPr>
          <w:rFonts w:hint="eastAsia" w:ascii="仿宋_GB2312" w:hAnsi="仿宋"/>
          <w:b w:val="0"/>
          <w:bCs w:val="0"/>
          <w:szCs w:val="32"/>
        </w:rPr>
        <w:t>汇总数，包含单位本</w:t>
      </w:r>
      <w:r>
        <w:rPr>
          <w:rFonts w:hint="eastAsia" w:ascii="仿宋_GB2312" w:hAnsi="仿宋"/>
          <w:b w:val="0"/>
          <w:bCs w:val="0"/>
          <w:color w:val="auto"/>
          <w:szCs w:val="32"/>
        </w:rPr>
        <w:t>级和</w:t>
      </w:r>
      <w:r>
        <w:rPr>
          <w:rFonts w:hint="eastAsia" w:ascii="仿宋_GB2312" w:hAnsi="仿宋"/>
          <w:b w:val="0"/>
          <w:bCs w:val="0"/>
          <w:color w:val="auto"/>
          <w:szCs w:val="32"/>
          <w:lang w:eastAsia="zh-CN"/>
        </w:rPr>
        <w:t>所</w:t>
      </w:r>
      <w:r>
        <w:rPr>
          <w:rFonts w:hint="eastAsia" w:ascii="仿宋_GB2312" w:hAnsi="仿宋"/>
          <w:b w:val="0"/>
          <w:bCs w:val="0"/>
          <w:color w:val="auto"/>
          <w:szCs w:val="32"/>
        </w:rPr>
        <w:t>属</w:t>
      </w:r>
      <w:r>
        <w:rPr>
          <w:rFonts w:hint="eastAsia" w:ascii="仿宋_GB2312" w:hAnsi="仿宋"/>
          <w:b w:val="0"/>
          <w:bCs w:val="0"/>
          <w:szCs w:val="32"/>
        </w:rPr>
        <w:t>单位。</w:t>
      </w:r>
    </w:p>
    <w:p w14:paraId="6B87B0E6">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78E71880">
      <w:pPr>
        <w:ind w:firstLine="628" w:firstLineChars="200"/>
        <w:rPr>
          <w:rFonts w:hint="eastAsia" w:ascii="仿宋_GB2312" w:hAnsi="仿宋"/>
          <w:szCs w:val="32"/>
        </w:rPr>
      </w:pPr>
      <w:r>
        <w:rPr>
          <w:rFonts w:hint="eastAsia" w:ascii="方正仿宋_GB2312" w:hAnsi="方正仿宋_GB2312" w:eastAsia="方正仿宋_GB2312" w:cs="方正仿宋_GB2312"/>
          <w:kern w:val="0"/>
          <w:sz w:val="32"/>
          <w:szCs w:val="32"/>
        </w:rPr>
        <w:t>安徽省</w:t>
      </w:r>
      <w:r>
        <w:rPr>
          <w:rFonts w:hint="eastAsia" w:ascii="方正仿宋_GB2312" w:hAnsi="方正仿宋_GB2312" w:eastAsia="方正仿宋_GB2312" w:cs="方正仿宋_GB2312"/>
          <w:kern w:val="0"/>
          <w:sz w:val="32"/>
          <w:szCs w:val="32"/>
          <w:lang w:val="en-US" w:eastAsia="zh-CN"/>
        </w:rPr>
        <w:t>淮南市田家庵区财政国库支付中心</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年度一般公共预算财政拨款“三公”经费支出决算中，因公出国（境）费</w:t>
      </w:r>
      <w:r>
        <w:rPr>
          <w:rFonts w:hint="eastAsia" w:ascii="仿宋_GB2312" w:hAnsi="仿宋"/>
          <w:color w:val="auto"/>
          <w:szCs w:val="32"/>
        </w:rPr>
        <w:t>支</w:t>
      </w:r>
      <w:r>
        <w:rPr>
          <w:rFonts w:hint="eastAsia" w:ascii="仿宋_GB2312" w:hAnsi="仿宋"/>
          <w:szCs w:val="32"/>
        </w:rPr>
        <w:t>出决算</w:t>
      </w:r>
      <w:r>
        <w:rPr>
          <w:rFonts w:hint="eastAsia" w:ascii="仿宋_GB2312" w:hAnsi="仿宋"/>
          <w:szCs w:val="32"/>
          <w:lang w:val="en-US" w:eastAsia="zh-CN"/>
        </w:rPr>
        <w:t>0</w:t>
      </w:r>
      <w:r>
        <w:rPr>
          <w:rFonts w:hint="eastAsia" w:ascii="仿宋_GB2312" w:hAnsi="仿宋"/>
          <w:szCs w:val="32"/>
        </w:rPr>
        <w:t>万元;公务接待费支出决算</w:t>
      </w:r>
      <w:r>
        <w:rPr>
          <w:rFonts w:hint="eastAsia" w:ascii="仿宋_GB2312" w:hAnsi="仿宋"/>
          <w:szCs w:val="32"/>
          <w:lang w:val="en-US" w:eastAsia="zh-CN"/>
        </w:rPr>
        <w:t>0</w:t>
      </w:r>
      <w:r>
        <w:rPr>
          <w:rFonts w:hint="eastAsia" w:ascii="仿宋_GB2312" w:hAnsi="仿宋"/>
          <w:szCs w:val="32"/>
        </w:rPr>
        <w:t>万元；公务用车购置及运行维护费支出决算</w:t>
      </w:r>
      <w:r>
        <w:rPr>
          <w:rFonts w:hint="eastAsia" w:ascii="仿宋_GB2312" w:hAnsi="仿宋"/>
          <w:szCs w:val="32"/>
          <w:lang w:val="en-US" w:eastAsia="zh-CN"/>
        </w:rPr>
        <w:t>0</w:t>
      </w:r>
      <w:r>
        <w:rPr>
          <w:rFonts w:hint="eastAsia" w:ascii="仿宋_GB2312" w:hAnsi="仿宋"/>
          <w:szCs w:val="32"/>
        </w:rPr>
        <w:t>万元。具体情况如下：</w:t>
      </w:r>
    </w:p>
    <w:p w14:paraId="7F145300">
      <w:pPr>
        <w:ind w:firstLine="628"/>
        <w:rPr>
          <w:rFonts w:hint="eastAsia" w:ascii="仿宋_GB2312" w:hAnsi="仿宋"/>
          <w:szCs w:val="32"/>
        </w:rPr>
      </w:pPr>
      <w:r>
        <w:rPr>
          <w:rFonts w:hint="eastAsia" w:ascii="仿宋_GB2312" w:hAnsi="仿宋"/>
          <w:b/>
          <w:bCs/>
          <w:color w:val="auto"/>
          <w:szCs w:val="32"/>
        </w:rPr>
        <w:t>1.因公出国（境）费</w:t>
      </w:r>
      <w:r>
        <w:rPr>
          <w:rFonts w:hint="eastAsia" w:ascii="仿宋_GB2312" w:hAnsi="仿宋"/>
          <w:b w:val="0"/>
          <w:bCs w:val="0"/>
          <w:color w:val="auto"/>
          <w:szCs w:val="32"/>
          <w:lang w:eastAsia="zh-CN"/>
        </w:rPr>
        <w:t>预算</w:t>
      </w:r>
      <w:r>
        <w:rPr>
          <w:rFonts w:hint="eastAsia" w:ascii="仿宋_GB2312" w:hAnsi="仿宋"/>
          <w:color w:val="auto"/>
          <w:szCs w:val="32"/>
          <w:lang w:eastAsia="zh-CN"/>
        </w:rPr>
        <w:t>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0000FF"/>
          <w:szCs w:val="32"/>
          <w:lang w:eastAsia="zh-CN"/>
        </w:rPr>
        <w:t>；</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w:t>
      </w:r>
      <w:r>
        <w:rPr>
          <w:rFonts w:hint="eastAsia" w:ascii="仿宋" w:hAnsi="仿宋" w:eastAsia="仿宋" w:cs="仿宋"/>
          <w:kern w:val="0"/>
          <w:sz w:val="32"/>
          <w:szCs w:val="32"/>
        </w:rPr>
        <w:t>安徽省</w:t>
      </w:r>
      <w:r>
        <w:rPr>
          <w:rFonts w:hint="eastAsia" w:ascii="仿宋" w:hAnsi="仿宋" w:eastAsia="仿宋" w:cs="仿宋"/>
          <w:kern w:val="0"/>
          <w:sz w:val="32"/>
          <w:szCs w:val="32"/>
          <w:lang w:val="en-US" w:eastAsia="zh-CN"/>
        </w:rPr>
        <w:t>淮南市田家庵区财政国库支付中心</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该项经费根据省外办批准的因公临时出国（境）计划，按照规定标准安排。经费使用严格按照《安徽省省直党政机关因公临时出国经费管理办法》（财行〔2014〕104号）、《安徽省省直党政机关因公短期出国培训费用管理办法》（财行〔2014〕527号）等相关规定执行。</w:t>
      </w:r>
    </w:p>
    <w:p w14:paraId="03518504">
      <w:pPr>
        <w:ind w:firstLine="628"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b w:val="0"/>
          <w:bCs w:val="0"/>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0000FF"/>
          <w:szCs w:val="32"/>
          <w:lang w:eastAsia="zh-CN"/>
        </w:rPr>
        <w:t>；</w:t>
      </w:r>
      <w:r>
        <w:rPr>
          <w:rFonts w:hint="eastAsia" w:ascii="仿宋" w:hAnsi="仿宋" w:eastAsia="仿宋" w:cs="仿宋"/>
          <w:szCs w:val="32"/>
          <w:lang w:eastAsia="zh-CN"/>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kern w:val="0"/>
          <w:sz w:val="32"/>
          <w:szCs w:val="32"/>
        </w:rPr>
        <w:t>安徽省</w:t>
      </w:r>
      <w:r>
        <w:rPr>
          <w:rFonts w:hint="eastAsia" w:ascii="仿宋" w:hAnsi="仿宋" w:eastAsia="仿宋" w:cs="仿宋"/>
          <w:kern w:val="0"/>
          <w:sz w:val="32"/>
          <w:szCs w:val="32"/>
          <w:lang w:val="en-US" w:eastAsia="zh-CN"/>
        </w:rPr>
        <w:t>淮南市田家庵区财政国库支付中心</w:t>
      </w:r>
      <w:r>
        <w:rPr>
          <w:rFonts w:hint="eastAsia" w:ascii="仿宋_GB2312" w:hAnsi="仿宋"/>
          <w:szCs w:val="32"/>
        </w:rPr>
        <w:t>国内公务接待共</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w:t>
      </w:r>
    </w:p>
    <w:p w14:paraId="571B5C2E">
      <w:pPr>
        <w:ind w:firstLine="628" w:firstLineChars="200"/>
        <w:rPr>
          <w:rFonts w:hint="eastAsia" w:ascii="仿宋_GB2312" w:eastAsia="仿宋_GB2312"/>
          <w:sz w:val="32"/>
        </w:rPr>
      </w:pPr>
      <w:r>
        <w:rPr>
          <w:rFonts w:hint="eastAsia" w:ascii="仿宋_GB2312" w:hAnsi="仿宋"/>
          <w:b/>
          <w:bCs/>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w:t>
      </w:r>
      <w:r>
        <w:rPr>
          <w:rFonts w:hint="eastAsia" w:ascii="仿宋_GB2312" w:hAnsi="仿宋"/>
          <w:color w:val="auto"/>
          <w:szCs w:val="32"/>
          <w:lang w:val="en-US" w:eastAsia="zh-CN"/>
        </w:rPr>
        <w:t>0万元</w:t>
      </w:r>
      <w:r>
        <w:rPr>
          <w:rFonts w:hint="eastAsia" w:ascii="仿宋_GB2312" w:hAnsi="仿宋"/>
          <w:color w:val="0000FF"/>
          <w:szCs w:val="32"/>
          <w:lang w:eastAsia="zh-CN"/>
        </w:rPr>
        <w:t>；</w:t>
      </w:r>
      <w:r>
        <w:rPr>
          <w:rFonts w:hint="eastAsia" w:ascii="仿宋" w:hAnsi="仿宋" w:eastAsia="仿宋" w:cs="仿宋"/>
          <w:szCs w:val="32"/>
          <w:lang w:eastAsia="zh-CN"/>
        </w:rPr>
        <w:t>202</w:t>
      </w:r>
      <w:r>
        <w:rPr>
          <w:rFonts w:hint="eastAsia" w:ascii="仿宋" w:hAnsi="仿宋" w:eastAsia="仿宋" w:cs="仿宋"/>
          <w:szCs w:val="32"/>
          <w:lang w:val="en-US" w:eastAsia="zh-CN"/>
        </w:rPr>
        <w:t>4</w:t>
      </w:r>
      <w:r>
        <w:rPr>
          <w:rFonts w:hint="eastAsia" w:ascii="仿宋" w:hAnsi="仿宋" w:eastAsia="仿宋" w:cs="仿宋"/>
          <w:szCs w:val="32"/>
        </w:rPr>
        <w:t>年没有安排公务用车购置费</w:t>
      </w:r>
      <w:r>
        <w:rPr>
          <w:rFonts w:hint="eastAsia" w:ascii="方正仿宋_GB2312" w:hAnsi="方正仿宋_GB2312" w:eastAsia="方正仿宋_GB2312" w:cs="方正仿宋_GB2312"/>
          <w:szCs w:val="32"/>
          <w:lang w:eastAsia="zh-CN"/>
        </w:rPr>
        <w:t>。</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年购置公务用车</w:t>
      </w:r>
      <w:r>
        <w:rPr>
          <w:rFonts w:hint="eastAsia" w:ascii="仿宋_GB2312" w:hAnsi="仿宋"/>
          <w:szCs w:val="32"/>
          <w:lang w:val="en-US" w:eastAsia="zh-CN"/>
        </w:rPr>
        <w:t>0</w:t>
      </w:r>
      <w:r>
        <w:rPr>
          <w:rFonts w:hint="eastAsia" w:ascii="仿宋_GB2312" w:hAnsi="仿宋"/>
          <w:szCs w:val="32"/>
        </w:rPr>
        <w:t>辆。公务用车运行维护费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w:t>
      </w:r>
      <w:r>
        <w:rPr>
          <w:rFonts w:hint="eastAsia" w:ascii="仿宋_GB2312" w:hAnsi="仿宋"/>
          <w:szCs w:val="32"/>
        </w:rPr>
        <w:t>公务用车运行维护费，包括车辆燃料费、维修费、过路过桥费、保</w:t>
      </w:r>
      <w:bookmarkStart w:id="0" w:name="_GoBack"/>
      <w:bookmarkEnd w:id="0"/>
      <w:r>
        <w:rPr>
          <w:rFonts w:hint="eastAsia" w:ascii="仿宋_GB2312" w:hAnsi="仿宋"/>
          <w:szCs w:val="32"/>
        </w:rPr>
        <w:t>险费等支出。截至</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年12月31日，</w:t>
      </w:r>
      <w:r>
        <w:rPr>
          <w:rFonts w:hint="eastAsia" w:ascii="仿宋" w:hAnsi="仿宋" w:eastAsia="仿宋" w:cs="仿宋"/>
          <w:kern w:val="0"/>
          <w:sz w:val="32"/>
          <w:szCs w:val="32"/>
        </w:rPr>
        <w:t>安徽省</w:t>
      </w:r>
      <w:r>
        <w:rPr>
          <w:rFonts w:hint="eastAsia" w:ascii="仿宋" w:hAnsi="仿宋" w:eastAsia="仿宋" w:cs="仿宋"/>
          <w:kern w:val="0"/>
          <w:sz w:val="32"/>
          <w:szCs w:val="32"/>
          <w:lang w:val="en-US" w:eastAsia="zh-CN"/>
        </w:rPr>
        <w:t>淮南市田家庵区财政国库支付中心</w:t>
      </w:r>
      <w:r>
        <w:rPr>
          <w:rFonts w:hint="eastAsia" w:ascii="仿宋_GB2312" w:hAnsi="仿宋"/>
          <w:szCs w:val="32"/>
        </w:rPr>
        <w:t>机关开支财政拨款的公务用车保有量为</w:t>
      </w:r>
      <w:r>
        <w:rPr>
          <w:rFonts w:hint="eastAsia" w:ascii="仿宋_GB2312" w:hAnsi="仿宋"/>
          <w:szCs w:val="32"/>
          <w:lang w:val="en-US" w:eastAsia="zh-CN"/>
        </w:rPr>
        <w:t>0</w:t>
      </w:r>
      <w:r>
        <w:rPr>
          <w:rFonts w:hint="eastAsia" w:ascii="仿宋_GB2312" w:hAnsi="仿宋"/>
          <w:szCs w:val="32"/>
        </w:rPr>
        <w:t>辆。</w:t>
      </w:r>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9BA1">
    <w:pPr>
      <w:pStyle w:val="5"/>
      <w:framePr w:wrap="around" w:vAnchor="text" w:hAnchor="margin" w:xAlign="right" w:y="1"/>
      <w:tabs>
        <w:tab w:val="clear" w:pos="4153"/>
        <w:tab w:val="clear" w:pos="8306"/>
      </w:tabs>
      <w:rPr>
        <w:rFonts w:ascii="仿宋_GB2312"/>
        <w:sz w:val="28"/>
      </w:rPr>
    </w:pPr>
    <w:r>
      <w:rPr>
        <w:rStyle w:val="13"/>
        <w:rFonts w:hint="eastAsia" w:ascii="仿宋_GB2312"/>
        <w:sz w:val="28"/>
      </w:rPr>
      <w:t>-</w:t>
    </w:r>
    <w:r>
      <w:rPr>
        <w:rFonts w:hint="eastAsia" w:ascii="仿宋_GB2312"/>
        <w:sz w:val="28"/>
        <w:szCs w:val="28"/>
      </w:rPr>
      <w:fldChar w:fldCharType="begin"/>
    </w:r>
    <w:r>
      <w:rPr>
        <w:rStyle w:val="13"/>
        <w:rFonts w:hint="eastAsia" w:ascii="仿宋_GB2312"/>
        <w:sz w:val="28"/>
        <w:szCs w:val="28"/>
      </w:rPr>
      <w:instrText xml:space="preserve"> PAGE </w:instrText>
    </w:r>
    <w:r>
      <w:rPr>
        <w:rFonts w:hint="eastAsia" w:ascii="仿宋_GB2312"/>
        <w:sz w:val="28"/>
        <w:szCs w:val="28"/>
      </w:rPr>
      <w:fldChar w:fldCharType="separate"/>
    </w:r>
    <w:r>
      <w:rPr>
        <w:rStyle w:val="13"/>
        <w:rFonts w:ascii="仿宋_GB2312"/>
        <w:sz w:val="28"/>
        <w:szCs w:val="28"/>
      </w:rPr>
      <w:t>50</w:t>
    </w:r>
    <w:r>
      <w:rPr>
        <w:rFonts w:hint="eastAsia" w:ascii="仿宋_GB2312"/>
        <w:sz w:val="28"/>
        <w:szCs w:val="28"/>
      </w:rPr>
      <w:fldChar w:fldCharType="end"/>
    </w:r>
    <w:r>
      <w:rPr>
        <w:rStyle w:val="13"/>
        <w:rFonts w:hint="eastAsia" w:ascii="仿宋_GB2312"/>
        <w:sz w:val="28"/>
        <w:szCs w:val="28"/>
      </w:rPr>
      <w:t>-</w:t>
    </w:r>
  </w:p>
  <w:p w14:paraId="09E6B8B6">
    <w:pPr>
      <w:pStyle w:val="5"/>
      <w:tabs>
        <w:tab w:val="clear" w:pos="4153"/>
        <w:tab w:val="clear" w:pos="8306"/>
      </w:tabs>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13D3B">
    <w:pPr>
      <w:pStyle w:val="5"/>
      <w:framePr w:wrap="around" w:vAnchor="text" w:hAnchor="margin" w:xAlign="right" w:y="1"/>
      <w:tabs>
        <w:tab w:val="clear" w:pos="4153"/>
        <w:tab w:val="clear" w:pos="8306"/>
      </w:tabs>
    </w:pPr>
    <w:r>
      <w:fldChar w:fldCharType="begin"/>
    </w:r>
    <w:r>
      <w:rPr>
        <w:rStyle w:val="13"/>
      </w:rPr>
      <w:instrText xml:space="preserve">PAGE  </w:instrText>
    </w:r>
    <w:r>
      <w:fldChar w:fldCharType="separate"/>
    </w:r>
    <w:r>
      <w:rPr>
        <w:rStyle w:val="13"/>
      </w:rPr>
      <w:t>1</w:t>
    </w:r>
    <w:r>
      <w:fldChar w:fldCharType="end"/>
    </w:r>
  </w:p>
  <w:p w14:paraId="613CF6FF">
    <w:pPr>
      <w:pStyle w:val="5"/>
      <w:tabs>
        <w:tab w:val="clear" w:pos="4153"/>
        <w:tab w:val="clear" w:pos="8306"/>
      </w:tabs>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5"/>
  <w:displayHorizontalDrawingGridEvery w:val="1"/>
  <w:displayVerticalDrawingGridEvery w:val="1"/>
  <w:noPunctuationKerning w:val="1"/>
  <w:characterSpacingControl w:val="compressPunctuation"/>
  <w:compat>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615480"/>
    <w:rsid w:val="5D2C2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autoSpaceDE/>
      <w:autoSpaceDN/>
      <w:snapToGrid/>
      <w:jc w:val="both"/>
    </w:pPr>
    <w:rPr>
      <w:rFonts w:ascii="Times New Roman" w:hAnsi="Times New Roman" w:eastAsia="仿宋_GB2312" w:cs="Times New Roman"/>
      <w:kern w:val="2"/>
      <w:sz w:val="32"/>
      <w:szCs w:val="22"/>
      <w:lang w:val="en-US" w:eastAsia="zh-CN" w:bidi="ar-SA"/>
    </w:rPr>
  </w:style>
  <w:style w:type="character" w:default="1" w:styleId="11">
    <w:name w:val="Default Paragraph Font"/>
    <w:link w:val="1"/>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Body Text Indent"/>
    <w:basedOn w:val="1"/>
    <w:qFormat/>
    <w:uiPriority w:val="0"/>
    <w:pPr>
      <w:spacing w:after="120" w:afterAutospacing="0"/>
      <w:ind w:left="420" w:leftChars="2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jc w:val="left"/>
    </w:pPr>
    <w:rPr>
      <w:sz w:val="18"/>
    </w:rPr>
  </w:style>
  <w:style w:type="paragraph" w:styleId="6">
    <w:name w:val="header"/>
    <w:basedOn w:val="1"/>
    <w:uiPriority w:val="0"/>
    <w:pPr>
      <w:pBdr>
        <w:bottom w:val="single" w:color="000000" w:sz="6" w:space="1"/>
      </w:pBdr>
      <w:tabs>
        <w:tab w:val="center" w:pos="4153"/>
        <w:tab w:val="right" w:pos="8306"/>
      </w:tabs>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uiPriority w:val="0"/>
    <w:pPr>
      <w:ind w:firstLine="420" w:firstLineChars="200"/>
    </w:p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link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949</Words>
  <Characters>994</Characters>
  <TotalTime>1</TotalTime>
  <ScaleCrop>false</ScaleCrop>
  <LinksUpToDate>false</LinksUpToDate>
  <CharactersWithSpaces>1060</CharactersWithSpaces>
  <Application>WPS Office_12.1.0.22483_F1E327BC-269C-435d-A152-05C5408002CA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2025-08-13T09:57:00Z</dcterms:created>
  <dc:creator>admin</dc:creator>
  <cp:lastModifiedBy>琼</cp:lastModifiedBy>
  <dcterms:modified xsi:type="dcterms:W3CDTF">2025-08-13T06:32:15Z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eyJoZGlkIjoiYTZlNWFhY2VlYjYzYmVmZGVjOWVlYzFhMjdjMmJhZDgiLCJ1c2VySWQiOiI3OTY4NDQwODgifQ==</vt:lpwstr>
  </property>
  <property fmtid="{D5CDD505-2E9C-101B-9397-08002B2CF9AE}" pid="3" name="KSOProductBuildVer">
    <vt:lpwstr>2052-12.1.0.22483</vt:lpwstr>
  </property>
  <property fmtid="{D5CDD505-2E9C-101B-9397-08002B2CF9AE}" pid="4" name="ICV">
    <vt:lpwstr>EA76449465B0496FBC2F5AF9AC5A69BD_13</vt:lpwstr>
  </property>
</Properties>
</file>