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93502">
      <w:pPr>
        <w:rPr>
          <w:rFonts w:hint="eastAsia" w:ascii="方正小标宋简体" w:hAnsi="方正小标宋简体" w:eastAsia="方正小标宋简体" w:cs="方正小标宋简体"/>
          <w:b w:val="0"/>
          <w:bCs/>
          <w:sz w:val="44"/>
          <w:szCs w:val="44"/>
        </w:rPr>
      </w:pPr>
      <w:r>
        <w:rPr>
          <w:rFonts w:hint="eastAsia" w:ascii="宋体" w:hAnsi="宋体"/>
          <w:sz w:val="32"/>
          <w:szCs w:val="32"/>
        </w:rPr>
        <w:t>附件1：</w:t>
      </w:r>
    </w:p>
    <w:p w14:paraId="24A825B6">
      <w:pPr>
        <w:spacing w:line="720" w:lineRule="auto"/>
        <w:jc w:val="center"/>
        <w:rPr>
          <w:rFonts w:hint="eastAsia" w:ascii="黑体" w:hAnsi="黑体" w:eastAsia="黑体" w:cs="黑体"/>
          <w:bCs/>
          <w:sz w:val="48"/>
          <w:szCs w:val="48"/>
        </w:rPr>
      </w:pPr>
      <w:r>
        <w:rPr>
          <w:rFonts w:hint="eastAsia" w:ascii="黑体" w:hAnsi="黑体" w:eastAsia="黑体" w:cs="黑体"/>
          <w:bCs/>
          <w:sz w:val="48"/>
          <w:szCs w:val="48"/>
        </w:rPr>
        <w:t>淮南市田家庵区住房和城乡建设局</w:t>
      </w:r>
    </w:p>
    <w:p w14:paraId="31F1D403">
      <w:pPr>
        <w:spacing w:line="720" w:lineRule="auto"/>
        <w:jc w:val="center"/>
        <w:rPr>
          <w:rFonts w:hint="eastAsia" w:ascii="黑体" w:hAnsi="黑体" w:eastAsia="黑体" w:cs="黑体"/>
          <w:bCs/>
          <w:sz w:val="48"/>
          <w:szCs w:val="48"/>
        </w:rPr>
      </w:pPr>
      <w:r>
        <w:rPr>
          <w:rFonts w:hint="eastAsia" w:ascii="黑体" w:hAnsi="黑体" w:eastAsia="黑体" w:cs="黑体"/>
          <w:bCs/>
          <w:sz w:val="48"/>
          <w:szCs w:val="48"/>
        </w:rPr>
        <w:t>202</w:t>
      </w:r>
      <w:r>
        <w:rPr>
          <w:rFonts w:hint="eastAsia" w:ascii="黑体" w:hAnsi="黑体" w:eastAsia="黑体" w:cs="黑体"/>
          <w:bCs/>
          <w:sz w:val="48"/>
          <w:szCs w:val="48"/>
          <w:lang w:val="en-US" w:eastAsia="zh-CN"/>
        </w:rPr>
        <w:t>4</w:t>
      </w:r>
      <w:r>
        <w:rPr>
          <w:rFonts w:hint="eastAsia" w:ascii="黑体" w:hAnsi="黑体" w:eastAsia="黑体" w:cs="黑体"/>
          <w:bCs/>
          <w:sz w:val="48"/>
          <w:szCs w:val="48"/>
        </w:rPr>
        <w:t>年度部门决算</w:t>
      </w:r>
    </w:p>
    <w:p w14:paraId="6904A767">
      <w:pPr>
        <w:rPr>
          <w:rFonts w:hint="eastAsia" w:ascii="宋体" w:hAnsi="宋体"/>
          <w:sz w:val="28"/>
          <w:szCs w:val="28"/>
        </w:rPr>
      </w:pPr>
    </w:p>
    <w:p w14:paraId="1C5F62D0">
      <w:pPr>
        <w:rPr>
          <w:rFonts w:hint="eastAsia" w:ascii="宋体" w:hAnsi="宋体"/>
          <w:sz w:val="28"/>
          <w:szCs w:val="28"/>
        </w:rPr>
      </w:pPr>
    </w:p>
    <w:p w14:paraId="379B1CAF">
      <w:pPr>
        <w:rPr>
          <w:rFonts w:hint="eastAsia" w:ascii="宋体" w:hAnsi="宋体"/>
          <w:sz w:val="28"/>
          <w:szCs w:val="28"/>
        </w:rPr>
      </w:pPr>
    </w:p>
    <w:p w14:paraId="243DF0F9">
      <w:pPr>
        <w:rPr>
          <w:rFonts w:hint="eastAsia" w:ascii="宋体" w:hAnsi="宋体"/>
          <w:sz w:val="28"/>
          <w:szCs w:val="28"/>
        </w:rPr>
      </w:pPr>
    </w:p>
    <w:p w14:paraId="3647E95F">
      <w:pPr>
        <w:rPr>
          <w:rFonts w:hint="eastAsia" w:ascii="宋体" w:hAnsi="宋体"/>
          <w:sz w:val="28"/>
          <w:szCs w:val="28"/>
        </w:rPr>
      </w:pPr>
    </w:p>
    <w:p w14:paraId="65242D7F">
      <w:pPr>
        <w:rPr>
          <w:rFonts w:hint="eastAsia" w:ascii="宋体" w:hAnsi="宋体"/>
          <w:sz w:val="28"/>
          <w:szCs w:val="28"/>
        </w:rPr>
      </w:pPr>
    </w:p>
    <w:p w14:paraId="4203D559">
      <w:pPr>
        <w:rPr>
          <w:rFonts w:hint="eastAsia" w:ascii="宋体" w:hAnsi="宋体"/>
          <w:sz w:val="28"/>
          <w:szCs w:val="28"/>
        </w:rPr>
      </w:pPr>
    </w:p>
    <w:p w14:paraId="16275C33">
      <w:pPr>
        <w:rPr>
          <w:rFonts w:hint="eastAsia" w:ascii="宋体" w:hAnsi="宋体"/>
          <w:sz w:val="28"/>
          <w:szCs w:val="28"/>
        </w:rPr>
      </w:pPr>
    </w:p>
    <w:p w14:paraId="123CDA85">
      <w:pPr>
        <w:rPr>
          <w:rFonts w:hint="eastAsia" w:ascii="宋体" w:hAnsi="宋体"/>
          <w:sz w:val="28"/>
          <w:szCs w:val="28"/>
        </w:rPr>
      </w:pPr>
    </w:p>
    <w:p w14:paraId="3DFBF70E">
      <w:pPr>
        <w:rPr>
          <w:rFonts w:hint="eastAsia" w:ascii="宋体" w:hAnsi="宋体"/>
          <w:sz w:val="28"/>
          <w:szCs w:val="28"/>
        </w:rPr>
      </w:pPr>
    </w:p>
    <w:p w14:paraId="774CA0A4">
      <w:pPr>
        <w:rPr>
          <w:rFonts w:hint="eastAsia" w:ascii="宋体" w:hAnsi="宋体"/>
          <w:sz w:val="28"/>
          <w:szCs w:val="28"/>
        </w:rPr>
      </w:pPr>
    </w:p>
    <w:p w14:paraId="2A313A57">
      <w:pPr>
        <w:rPr>
          <w:rFonts w:hint="eastAsia" w:ascii="宋体" w:hAnsi="宋体"/>
          <w:sz w:val="28"/>
          <w:szCs w:val="28"/>
        </w:rPr>
      </w:pPr>
    </w:p>
    <w:p w14:paraId="598EE299">
      <w:pPr>
        <w:pStyle w:val="7"/>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5</w:t>
      </w:r>
      <w:r>
        <w:rPr>
          <w:rFonts w:hint="eastAsia" w:ascii="黑体" w:hAnsi="黑体" w:eastAsia="黑体"/>
          <w:bCs/>
          <w:sz w:val="44"/>
          <w:szCs w:val="44"/>
        </w:rPr>
        <w:t>年7月</w:t>
      </w:r>
    </w:p>
    <w:p w14:paraId="7C60C384">
      <w:pPr>
        <w:spacing w:line="580" w:lineRule="exact"/>
        <w:jc w:val="center"/>
        <w:rPr>
          <w:rFonts w:hint="eastAsia" w:ascii="黑体" w:hAnsi="宋体" w:eastAsia="黑体"/>
          <w:bCs/>
          <w:sz w:val="48"/>
          <w:szCs w:val="48"/>
        </w:rPr>
      </w:pPr>
    </w:p>
    <w:p w14:paraId="65DA87D7">
      <w:pPr>
        <w:spacing w:line="580" w:lineRule="exact"/>
        <w:jc w:val="center"/>
        <w:rPr>
          <w:rFonts w:hint="eastAsia" w:ascii="黑体" w:hAnsi="宋体" w:eastAsia="黑体"/>
          <w:bCs/>
          <w:sz w:val="48"/>
          <w:szCs w:val="48"/>
        </w:rPr>
      </w:pPr>
    </w:p>
    <w:p w14:paraId="70D11A10">
      <w:pPr>
        <w:spacing w:line="580" w:lineRule="exact"/>
        <w:jc w:val="center"/>
        <w:rPr>
          <w:rFonts w:hint="eastAsia" w:ascii="黑体" w:hAnsi="宋体" w:eastAsia="黑体"/>
          <w:bCs/>
          <w:sz w:val="48"/>
          <w:szCs w:val="48"/>
        </w:rPr>
      </w:pPr>
    </w:p>
    <w:p w14:paraId="18F1D94E">
      <w:pPr>
        <w:spacing w:line="580" w:lineRule="exact"/>
        <w:jc w:val="center"/>
        <w:rPr>
          <w:rFonts w:hint="eastAsia" w:ascii="黑体" w:hAnsi="宋体" w:eastAsia="黑体"/>
          <w:bCs/>
          <w:sz w:val="48"/>
          <w:szCs w:val="48"/>
        </w:rPr>
      </w:pPr>
      <w:r>
        <w:rPr>
          <w:rFonts w:hint="eastAsia" w:ascii="黑体" w:hAnsi="宋体" w:eastAsia="黑体"/>
          <w:bCs/>
          <w:sz w:val="48"/>
          <w:szCs w:val="48"/>
        </w:rPr>
        <w:t>目  录</w:t>
      </w:r>
    </w:p>
    <w:p w14:paraId="3F36617F">
      <w:pPr>
        <w:pBdr>
          <w:bottom w:val="none" w:color="auto" w:sz="0" w:space="0"/>
        </w:pBdr>
        <w:snapToGrid/>
        <w:spacing w:before="0" w:after="0" w:line="550" w:lineRule="exact"/>
        <w:ind w:left="0" w:right="0"/>
        <w:jc w:val="both"/>
      </w:pPr>
      <w:r>
        <w:rPr>
          <w:rFonts w:hint="eastAsia" w:ascii="宋体" w:hAnsi="宋体"/>
          <w:b/>
          <w:sz w:val="36"/>
          <w:szCs w:val="36"/>
        </w:rPr>
        <w:t xml:space="preserve">第一部分 </w:t>
      </w:r>
      <w:r>
        <w:rPr>
          <w:rFonts w:ascii="仿宋_GB2312" w:hAnsi="仿宋_GB2312" w:eastAsia="仿宋_GB2312" w:cs="仿宋_GB2312"/>
          <w:b/>
          <w:i w:val="0"/>
          <w:strike w:val="0"/>
          <w:color w:val="000000"/>
          <w:sz w:val="36"/>
          <w:u w:val="none"/>
        </w:rPr>
        <w:t>淮南市田家庵区住房和城乡建设局概况</w:t>
      </w:r>
    </w:p>
    <w:p w14:paraId="296FA47B">
      <w:pPr>
        <w:numPr>
          <w:ilvl w:val="0"/>
          <w:numId w:val="0"/>
        </w:numPr>
        <w:spacing w:line="550" w:lineRule="exact"/>
        <w:rPr>
          <w:rFonts w:hint="eastAsia" w:ascii="宋体" w:hAnsi="宋体"/>
          <w:bCs/>
          <w:sz w:val="36"/>
          <w:szCs w:val="36"/>
        </w:rPr>
      </w:pPr>
      <w:r>
        <w:rPr>
          <w:rFonts w:hint="eastAsia" w:ascii="宋体" w:hAnsi="宋体"/>
          <w:bCs/>
          <w:sz w:val="36"/>
          <w:szCs w:val="36"/>
          <w:lang w:eastAsia="zh-CN"/>
        </w:rPr>
        <w:t>一、</w:t>
      </w:r>
      <w:r>
        <w:rPr>
          <w:rFonts w:hint="eastAsia" w:ascii="宋体" w:hAnsi="宋体"/>
          <w:bCs/>
          <w:sz w:val="36"/>
          <w:szCs w:val="36"/>
        </w:rPr>
        <w:t>部</w:t>
      </w:r>
      <w:r>
        <w:rPr>
          <w:rFonts w:hint="eastAsia" w:ascii="宋体" w:hAnsi="宋体"/>
          <w:bCs/>
          <w:color w:val="000000"/>
          <w:sz w:val="36"/>
          <w:szCs w:val="36"/>
        </w:rPr>
        <w:t>门</w:t>
      </w:r>
      <w:r>
        <w:rPr>
          <w:rFonts w:hint="eastAsia" w:ascii="宋体" w:hAnsi="宋体"/>
          <w:bCs/>
          <w:sz w:val="36"/>
          <w:szCs w:val="36"/>
        </w:rPr>
        <w:t>职责</w:t>
      </w:r>
    </w:p>
    <w:p w14:paraId="56BFCE59">
      <w:pPr>
        <w:spacing w:line="550" w:lineRule="exact"/>
        <w:rPr>
          <w:rFonts w:hint="eastAsia" w:ascii="宋体" w:hAnsi="宋体"/>
          <w:bCs/>
          <w:sz w:val="36"/>
          <w:szCs w:val="36"/>
        </w:rPr>
      </w:pPr>
      <w:r>
        <w:rPr>
          <w:rFonts w:hint="eastAsia" w:ascii="宋体" w:hAnsi="宋体"/>
          <w:bCs/>
          <w:sz w:val="36"/>
          <w:szCs w:val="36"/>
        </w:rPr>
        <w:t>二、机构设置</w:t>
      </w:r>
    </w:p>
    <w:p w14:paraId="7F597D6F">
      <w:pPr>
        <w:spacing w:line="550" w:lineRule="exact"/>
        <w:contextualSpacing/>
        <w:rPr>
          <w:rFonts w:hint="eastAsia" w:ascii="宋体" w:hAnsi="宋体"/>
          <w:b/>
          <w:sz w:val="36"/>
          <w:szCs w:val="36"/>
        </w:rPr>
      </w:pPr>
      <w:r>
        <w:rPr>
          <w:rFonts w:hint="eastAsia" w:ascii="宋体" w:hAnsi="宋体"/>
          <w:b/>
          <w:sz w:val="36"/>
          <w:szCs w:val="36"/>
        </w:rPr>
        <w:t>第二部分 淮南市田家庵区住房和城乡建设局2024部门决算表</w:t>
      </w:r>
    </w:p>
    <w:p w14:paraId="15786DAF">
      <w:pPr>
        <w:spacing w:line="550" w:lineRule="exact"/>
        <w:rPr>
          <w:rFonts w:hint="eastAsia" w:ascii="宋体" w:hAnsi="宋体"/>
          <w:bCs/>
          <w:sz w:val="36"/>
          <w:szCs w:val="36"/>
        </w:rPr>
      </w:pPr>
      <w:r>
        <w:rPr>
          <w:rFonts w:hint="eastAsia" w:ascii="宋体" w:hAnsi="宋体"/>
          <w:bCs/>
          <w:sz w:val="36"/>
          <w:szCs w:val="36"/>
        </w:rPr>
        <w:t>一、收入支出决算总表</w:t>
      </w:r>
    </w:p>
    <w:p w14:paraId="11C38BB1">
      <w:pPr>
        <w:spacing w:line="550" w:lineRule="exact"/>
        <w:rPr>
          <w:rFonts w:hint="eastAsia" w:ascii="宋体" w:hAnsi="宋体"/>
          <w:bCs/>
          <w:sz w:val="36"/>
          <w:szCs w:val="36"/>
        </w:rPr>
      </w:pPr>
      <w:r>
        <w:rPr>
          <w:rFonts w:hint="eastAsia" w:ascii="宋体" w:hAnsi="宋体"/>
          <w:bCs/>
          <w:sz w:val="36"/>
          <w:szCs w:val="36"/>
        </w:rPr>
        <w:t>二、收入决算表</w:t>
      </w:r>
    </w:p>
    <w:p w14:paraId="1B3A6887">
      <w:pPr>
        <w:spacing w:line="550" w:lineRule="exact"/>
        <w:rPr>
          <w:rFonts w:hint="eastAsia" w:ascii="宋体" w:hAnsi="宋体"/>
          <w:bCs/>
          <w:sz w:val="36"/>
          <w:szCs w:val="36"/>
        </w:rPr>
      </w:pPr>
      <w:r>
        <w:rPr>
          <w:rFonts w:hint="eastAsia" w:ascii="宋体" w:hAnsi="宋体"/>
          <w:bCs/>
          <w:sz w:val="36"/>
          <w:szCs w:val="36"/>
        </w:rPr>
        <w:t>三、支出决算表</w:t>
      </w:r>
    </w:p>
    <w:p w14:paraId="3377420A">
      <w:pPr>
        <w:spacing w:line="550" w:lineRule="exact"/>
        <w:rPr>
          <w:rFonts w:hint="eastAsia" w:ascii="宋体" w:hAnsi="宋体"/>
          <w:bCs/>
          <w:sz w:val="36"/>
          <w:szCs w:val="36"/>
        </w:rPr>
      </w:pPr>
      <w:r>
        <w:rPr>
          <w:rFonts w:hint="eastAsia" w:ascii="宋体" w:hAnsi="宋体"/>
          <w:bCs/>
          <w:sz w:val="36"/>
          <w:szCs w:val="36"/>
        </w:rPr>
        <w:t>四、财政拨款收入支出决算总表</w:t>
      </w:r>
    </w:p>
    <w:p w14:paraId="744F787E">
      <w:pPr>
        <w:spacing w:line="550" w:lineRule="exact"/>
        <w:rPr>
          <w:rFonts w:hint="eastAsia" w:ascii="宋体" w:hAnsi="宋体"/>
          <w:bCs/>
          <w:sz w:val="36"/>
          <w:szCs w:val="36"/>
        </w:rPr>
      </w:pPr>
      <w:r>
        <w:rPr>
          <w:rFonts w:hint="eastAsia" w:ascii="宋体" w:hAnsi="宋体"/>
          <w:bCs/>
          <w:sz w:val="36"/>
          <w:szCs w:val="36"/>
        </w:rPr>
        <w:t>五、一般公共预算财政拨款支出决算表</w:t>
      </w:r>
    </w:p>
    <w:p w14:paraId="46CCF47B">
      <w:pPr>
        <w:spacing w:line="550" w:lineRule="exact"/>
        <w:rPr>
          <w:rFonts w:hint="eastAsia" w:ascii="宋体" w:hAnsi="宋体"/>
          <w:bCs/>
          <w:sz w:val="36"/>
          <w:szCs w:val="36"/>
        </w:rPr>
      </w:pPr>
      <w:r>
        <w:rPr>
          <w:rFonts w:hint="eastAsia" w:ascii="宋体" w:hAnsi="宋体"/>
          <w:bCs/>
          <w:sz w:val="36"/>
          <w:szCs w:val="36"/>
        </w:rPr>
        <w:t>六、一般公共预算财政拨款基本支出决算</w:t>
      </w:r>
      <w:r>
        <w:rPr>
          <w:rFonts w:hint="eastAsia" w:ascii="宋体" w:hAnsi="宋体"/>
          <w:bCs/>
          <w:sz w:val="36"/>
          <w:szCs w:val="36"/>
          <w:lang w:eastAsia="zh-CN"/>
        </w:rPr>
        <w:t>明细</w:t>
      </w:r>
      <w:r>
        <w:rPr>
          <w:rFonts w:hint="eastAsia" w:ascii="宋体" w:hAnsi="宋体"/>
          <w:bCs/>
          <w:sz w:val="36"/>
          <w:szCs w:val="36"/>
        </w:rPr>
        <w:t>表</w:t>
      </w:r>
    </w:p>
    <w:p w14:paraId="4DDC51DF">
      <w:pPr>
        <w:spacing w:line="550" w:lineRule="exact"/>
        <w:rPr>
          <w:rFonts w:hint="eastAsia" w:ascii="宋体" w:hAnsi="宋体"/>
          <w:bCs/>
          <w:sz w:val="36"/>
          <w:szCs w:val="36"/>
        </w:rPr>
      </w:pPr>
      <w:r>
        <w:rPr>
          <w:rFonts w:hint="eastAsia" w:ascii="宋体" w:hAnsi="宋体"/>
          <w:bCs/>
          <w:sz w:val="36"/>
          <w:szCs w:val="36"/>
        </w:rPr>
        <w:t>七、政府性基金预算财政拨款收入支出决算表</w:t>
      </w:r>
    </w:p>
    <w:p w14:paraId="5E96F037">
      <w:pPr>
        <w:spacing w:line="550" w:lineRule="exact"/>
        <w:rPr>
          <w:rFonts w:hint="eastAsia" w:ascii="宋体" w:hAnsi="宋体"/>
          <w:bCs/>
          <w:sz w:val="36"/>
          <w:szCs w:val="36"/>
        </w:rPr>
      </w:pPr>
      <w:r>
        <w:rPr>
          <w:rFonts w:hint="eastAsia" w:ascii="宋体" w:hAnsi="宋体"/>
          <w:bCs/>
          <w:sz w:val="36"/>
          <w:szCs w:val="36"/>
        </w:rPr>
        <w:t>八、国有资本经营预算财政拨款支出决算表</w:t>
      </w:r>
    </w:p>
    <w:p w14:paraId="055357BA">
      <w:pPr>
        <w:spacing w:line="550" w:lineRule="exact"/>
        <w:rPr>
          <w:rFonts w:hint="eastAsia" w:ascii="宋体" w:hAnsi="宋体"/>
          <w:b/>
          <w:sz w:val="36"/>
          <w:szCs w:val="36"/>
        </w:rPr>
      </w:pPr>
      <w:r>
        <w:rPr>
          <w:rFonts w:hint="eastAsia" w:ascii="宋体" w:hAnsi="宋体"/>
          <w:b/>
          <w:sz w:val="36"/>
          <w:szCs w:val="36"/>
        </w:rPr>
        <w:t>第三部分 淮南市田家庵区住房和城乡建设局</w:t>
      </w:r>
      <w:r>
        <w:rPr>
          <w:rFonts w:hint="eastAsia" w:ascii="宋体" w:hAnsi="宋体"/>
          <w:b/>
          <w:sz w:val="36"/>
          <w:szCs w:val="36"/>
          <w:lang w:eastAsia="zh-CN"/>
        </w:rPr>
        <w:t>202</w:t>
      </w:r>
      <w:r>
        <w:rPr>
          <w:rFonts w:hint="eastAsia" w:ascii="宋体" w:hAnsi="宋体"/>
          <w:b/>
          <w:sz w:val="36"/>
          <w:szCs w:val="36"/>
          <w:lang w:val="en-US" w:eastAsia="zh-CN"/>
        </w:rPr>
        <w:t>4</w:t>
      </w:r>
      <w:r>
        <w:rPr>
          <w:rFonts w:hint="eastAsia" w:ascii="宋体" w:hAnsi="宋体"/>
          <w:b/>
          <w:sz w:val="36"/>
          <w:szCs w:val="36"/>
        </w:rPr>
        <w:t>年度</w:t>
      </w:r>
      <w:r>
        <w:rPr>
          <w:rFonts w:hint="eastAsia" w:ascii="宋体" w:hAnsi="宋体"/>
          <w:b/>
          <w:sz w:val="36"/>
          <w:szCs w:val="36"/>
          <w:lang w:eastAsia="zh-CN"/>
        </w:rPr>
        <w:t>部门</w:t>
      </w:r>
      <w:r>
        <w:rPr>
          <w:rFonts w:hint="eastAsia" w:ascii="宋体" w:hAnsi="宋体"/>
          <w:b/>
          <w:sz w:val="36"/>
          <w:szCs w:val="36"/>
        </w:rPr>
        <w:t>决算情况说明</w:t>
      </w:r>
    </w:p>
    <w:p w14:paraId="5CFB6DDE">
      <w:pPr>
        <w:spacing w:line="550" w:lineRule="exact"/>
        <w:rPr>
          <w:rFonts w:hint="eastAsia" w:ascii="宋体" w:hAnsi="宋体"/>
          <w:bCs/>
          <w:sz w:val="36"/>
          <w:szCs w:val="36"/>
        </w:rPr>
      </w:pPr>
      <w:r>
        <w:rPr>
          <w:rFonts w:hint="eastAsia" w:ascii="宋体" w:hAnsi="宋体"/>
          <w:bCs/>
          <w:sz w:val="36"/>
          <w:szCs w:val="36"/>
        </w:rPr>
        <w:t>一、收入支出决算总体情况</w:t>
      </w:r>
      <w:r>
        <w:rPr>
          <w:rFonts w:hint="eastAsia" w:ascii="宋体" w:hAnsi="宋体"/>
          <w:bCs/>
          <w:color w:val="000000"/>
          <w:sz w:val="36"/>
          <w:szCs w:val="36"/>
        </w:rPr>
        <w:t>说明</w:t>
      </w:r>
    </w:p>
    <w:p w14:paraId="48E472C2">
      <w:pPr>
        <w:spacing w:line="550" w:lineRule="exact"/>
        <w:rPr>
          <w:rFonts w:hint="eastAsia" w:ascii="宋体" w:hAnsi="宋体"/>
          <w:bCs/>
          <w:sz w:val="36"/>
          <w:szCs w:val="36"/>
        </w:rPr>
      </w:pPr>
      <w:r>
        <w:rPr>
          <w:rFonts w:hint="eastAsia" w:ascii="宋体" w:hAnsi="宋体"/>
          <w:bCs/>
          <w:sz w:val="36"/>
          <w:szCs w:val="36"/>
        </w:rPr>
        <w:t>二、收入决算情况说明</w:t>
      </w:r>
    </w:p>
    <w:p w14:paraId="35A6D9EB">
      <w:pPr>
        <w:spacing w:line="550" w:lineRule="exact"/>
        <w:rPr>
          <w:rFonts w:hint="eastAsia" w:ascii="宋体" w:hAnsi="宋体"/>
          <w:bCs/>
          <w:sz w:val="36"/>
          <w:szCs w:val="36"/>
        </w:rPr>
      </w:pPr>
      <w:r>
        <w:rPr>
          <w:rFonts w:hint="eastAsia" w:ascii="宋体" w:hAnsi="宋体"/>
          <w:bCs/>
          <w:sz w:val="36"/>
          <w:szCs w:val="36"/>
        </w:rPr>
        <w:t>三、支出决算情况说明</w:t>
      </w:r>
    </w:p>
    <w:p w14:paraId="356E8F8B">
      <w:pPr>
        <w:spacing w:line="550" w:lineRule="exact"/>
        <w:rPr>
          <w:rFonts w:hint="eastAsia" w:ascii="宋体" w:hAnsi="宋体"/>
          <w:bCs/>
          <w:sz w:val="36"/>
          <w:szCs w:val="36"/>
        </w:rPr>
      </w:pPr>
      <w:r>
        <w:rPr>
          <w:rFonts w:hint="eastAsia" w:ascii="宋体" w:hAnsi="宋体"/>
          <w:bCs/>
          <w:sz w:val="36"/>
          <w:szCs w:val="36"/>
        </w:rPr>
        <w:t>四、财政拨款收入支出决算总体情况说明</w:t>
      </w:r>
    </w:p>
    <w:p w14:paraId="0A0519DF">
      <w:pPr>
        <w:spacing w:line="550" w:lineRule="exact"/>
        <w:rPr>
          <w:rFonts w:hint="eastAsia" w:ascii="宋体" w:hAnsi="宋体"/>
          <w:bCs/>
          <w:sz w:val="36"/>
          <w:szCs w:val="36"/>
        </w:rPr>
      </w:pPr>
      <w:r>
        <w:rPr>
          <w:rFonts w:hint="eastAsia" w:ascii="宋体" w:hAnsi="宋体"/>
          <w:bCs/>
          <w:sz w:val="36"/>
          <w:szCs w:val="36"/>
        </w:rPr>
        <w:t>五、一般公共预算财政拨款支出决算情况说明</w:t>
      </w:r>
    </w:p>
    <w:p w14:paraId="75AB7A26">
      <w:pPr>
        <w:spacing w:line="550" w:lineRule="exact"/>
        <w:rPr>
          <w:rFonts w:hint="eastAsia" w:ascii="宋体" w:hAnsi="宋体"/>
          <w:bCs/>
          <w:sz w:val="36"/>
          <w:szCs w:val="36"/>
        </w:rPr>
      </w:pPr>
      <w:r>
        <w:rPr>
          <w:rFonts w:hint="eastAsia" w:ascii="宋体" w:hAnsi="宋体"/>
          <w:bCs/>
          <w:sz w:val="36"/>
          <w:szCs w:val="36"/>
        </w:rPr>
        <w:t>六、一般公共预算财政拨款基本支出决算情况说明</w:t>
      </w:r>
    </w:p>
    <w:p w14:paraId="2DFC2933">
      <w:pPr>
        <w:spacing w:line="550" w:lineRule="exact"/>
        <w:rPr>
          <w:rFonts w:hint="eastAsia" w:ascii="宋体" w:hAnsi="宋体"/>
          <w:bCs/>
          <w:sz w:val="36"/>
          <w:szCs w:val="36"/>
        </w:rPr>
      </w:pPr>
      <w:r>
        <w:rPr>
          <w:rFonts w:hint="eastAsia" w:ascii="宋体" w:hAnsi="宋体"/>
          <w:bCs/>
          <w:sz w:val="36"/>
          <w:szCs w:val="36"/>
        </w:rPr>
        <w:t>七、政府性基金</w:t>
      </w:r>
      <w:r>
        <w:rPr>
          <w:rFonts w:hint="eastAsia" w:ascii="宋体" w:hAnsi="宋体"/>
          <w:bCs/>
          <w:sz w:val="36"/>
          <w:szCs w:val="36"/>
          <w:lang w:eastAsia="zh-CN"/>
        </w:rPr>
        <w:t>预算</w:t>
      </w:r>
      <w:r>
        <w:rPr>
          <w:rFonts w:hint="eastAsia" w:ascii="宋体" w:hAnsi="宋体"/>
          <w:bCs/>
          <w:sz w:val="36"/>
          <w:szCs w:val="36"/>
        </w:rPr>
        <w:t>财政拨款收入支出决算情况说明</w:t>
      </w:r>
    </w:p>
    <w:p w14:paraId="0A1F62D1">
      <w:pPr>
        <w:spacing w:line="550" w:lineRule="exact"/>
        <w:rPr>
          <w:rFonts w:hint="eastAsia" w:ascii="宋体" w:hAnsi="宋体"/>
          <w:bCs/>
          <w:sz w:val="36"/>
          <w:szCs w:val="36"/>
        </w:rPr>
      </w:pPr>
      <w:r>
        <w:rPr>
          <w:rFonts w:hint="eastAsia" w:ascii="宋体" w:hAnsi="宋体"/>
          <w:bCs/>
          <w:sz w:val="36"/>
          <w:szCs w:val="36"/>
        </w:rPr>
        <w:t>八、国有资本经营预算财政拨款支出决算情况说明</w:t>
      </w:r>
    </w:p>
    <w:p w14:paraId="2EA4F7C9">
      <w:pPr>
        <w:spacing w:line="550" w:lineRule="exact"/>
        <w:rPr>
          <w:rFonts w:hint="eastAsia" w:ascii="宋体" w:hAnsi="宋体"/>
          <w:bCs/>
          <w:sz w:val="36"/>
          <w:szCs w:val="36"/>
        </w:rPr>
      </w:pPr>
      <w:r>
        <w:rPr>
          <w:rFonts w:hint="eastAsia" w:ascii="宋体" w:hAnsi="宋体"/>
          <w:bCs/>
          <w:sz w:val="36"/>
          <w:szCs w:val="36"/>
        </w:rPr>
        <w:t>九、其他重要事项情况说明</w:t>
      </w:r>
    </w:p>
    <w:p w14:paraId="604B5030">
      <w:pPr>
        <w:spacing w:line="550" w:lineRule="exact"/>
        <w:rPr>
          <w:rFonts w:hint="eastAsia" w:ascii="宋体" w:hAnsi="宋体"/>
          <w:b/>
          <w:sz w:val="36"/>
          <w:szCs w:val="36"/>
        </w:rPr>
      </w:pPr>
      <w:r>
        <w:rPr>
          <w:rFonts w:hint="eastAsia" w:ascii="宋体" w:hAnsi="宋体"/>
          <w:b/>
          <w:sz w:val="36"/>
          <w:szCs w:val="36"/>
        </w:rPr>
        <w:t>第四部分  名词解释</w:t>
      </w:r>
    </w:p>
    <w:p w14:paraId="0C74661B">
      <w:pPr>
        <w:spacing w:line="550" w:lineRule="exact"/>
        <w:rPr>
          <w:rFonts w:hint="eastAsia" w:ascii="宋体" w:hAnsi="宋体"/>
          <w:bCs/>
          <w:sz w:val="36"/>
          <w:szCs w:val="36"/>
          <w:lang w:eastAsia="zh-CN"/>
        </w:rPr>
      </w:pPr>
      <w:r>
        <w:rPr>
          <w:rFonts w:hint="eastAsia" w:ascii="宋体" w:hAnsi="宋体"/>
          <w:b/>
          <w:sz w:val="36"/>
          <w:szCs w:val="36"/>
          <w:lang w:eastAsia="zh-CN"/>
        </w:rPr>
        <w:t>附件：</w:t>
      </w:r>
      <w:r>
        <w:rPr>
          <w:rFonts w:hint="eastAsia" w:ascii="宋体" w:hAnsi="宋体"/>
          <w:bCs/>
          <w:sz w:val="36"/>
          <w:szCs w:val="36"/>
          <w:lang w:val="en-US" w:eastAsia="zh-CN"/>
        </w:rPr>
        <w:t>2024年度</w:t>
      </w:r>
      <w:r>
        <w:rPr>
          <w:rFonts w:hint="eastAsia" w:ascii="宋体" w:hAnsi="宋体"/>
          <w:bCs/>
          <w:sz w:val="36"/>
          <w:szCs w:val="36"/>
          <w:lang w:eastAsia="zh-CN"/>
        </w:rPr>
        <w:t>项目支出绩效自评表</w:t>
      </w:r>
    </w:p>
    <w:p w14:paraId="6B9EE177">
      <w:pPr>
        <w:spacing w:line="550" w:lineRule="exact"/>
        <w:rPr>
          <w:rFonts w:hint="eastAsia" w:ascii="宋体" w:hAnsi="宋体"/>
          <w:bCs/>
          <w:sz w:val="36"/>
          <w:szCs w:val="36"/>
        </w:rPr>
      </w:pPr>
      <w:r>
        <w:rPr>
          <w:rFonts w:hint="eastAsia" w:ascii="宋体" w:hAnsi="宋体"/>
          <w:bCs/>
          <w:sz w:val="36"/>
          <w:szCs w:val="36"/>
          <w:lang w:val="en-US" w:eastAsia="zh-CN"/>
        </w:rPr>
        <w:t xml:space="preserve">     </w:t>
      </w:r>
    </w:p>
    <w:p w14:paraId="21527918">
      <w:pPr>
        <w:rPr>
          <w:rFonts w:hint="eastAsia" w:ascii="宋体" w:hAnsi="宋体"/>
          <w:b/>
          <w:sz w:val="36"/>
          <w:szCs w:val="36"/>
        </w:rPr>
      </w:pPr>
    </w:p>
    <w:p w14:paraId="578BCB04">
      <w:pPr>
        <w:spacing w:line="360" w:lineRule="auto"/>
        <w:jc w:val="center"/>
        <w:rPr>
          <w:rFonts w:hint="eastAsia" w:ascii="黑体" w:hAnsi="黑体" w:eastAsia="黑体"/>
          <w:sz w:val="36"/>
          <w:szCs w:val="36"/>
        </w:rPr>
      </w:pPr>
      <w:r>
        <w:rPr>
          <w:rFonts w:hint="eastAsia" w:ascii="宋体" w:hAnsi="宋体"/>
          <w:b/>
          <w:sz w:val="36"/>
          <w:szCs w:val="36"/>
        </w:rPr>
        <w:br w:type="page"/>
      </w:r>
      <w:r>
        <w:rPr>
          <w:rFonts w:hint="eastAsia" w:ascii="黑体" w:hAnsi="黑体" w:eastAsia="黑体"/>
          <w:sz w:val="36"/>
          <w:szCs w:val="36"/>
        </w:rPr>
        <w:t>第一部分 淮南市田家庵区住房和城乡建设局</w:t>
      </w:r>
    </w:p>
    <w:p w14:paraId="76766D8C">
      <w:pPr>
        <w:spacing w:line="360" w:lineRule="auto"/>
        <w:jc w:val="center"/>
        <w:rPr>
          <w:rFonts w:hint="eastAsia" w:ascii="黑体" w:hAnsi="黑体" w:eastAsia="黑体"/>
          <w:sz w:val="36"/>
          <w:szCs w:val="36"/>
        </w:rPr>
      </w:pPr>
      <w:r>
        <w:rPr>
          <w:rFonts w:hint="eastAsia" w:ascii="黑体" w:hAnsi="黑体" w:eastAsia="黑体"/>
          <w:sz w:val="36"/>
          <w:szCs w:val="36"/>
        </w:rPr>
        <w:t>概况</w:t>
      </w:r>
    </w:p>
    <w:p w14:paraId="0D164C6B">
      <w:pPr>
        <w:numPr>
          <w:ilvl w:val="0"/>
          <w:numId w:val="1"/>
        </w:numPr>
        <w:rPr>
          <w:rFonts w:hint="eastAsia" w:ascii="黑体" w:hAnsi="黑体" w:eastAsia="黑体"/>
          <w:szCs w:val="32"/>
        </w:rPr>
      </w:pPr>
      <w:bookmarkStart w:id="0" w:name="_GoBack"/>
      <w:bookmarkEnd w:id="0"/>
      <w:r>
        <w:rPr>
          <w:rFonts w:hint="eastAsia" w:ascii="黑体" w:hAnsi="黑体" w:eastAsia="黑体"/>
          <w:szCs w:val="32"/>
          <w:lang w:eastAsia="zh-CN"/>
        </w:rPr>
        <w:t>部门</w:t>
      </w:r>
      <w:r>
        <w:rPr>
          <w:rFonts w:hint="eastAsia" w:ascii="黑体" w:hAnsi="黑体" w:eastAsia="黑体"/>
          <w:szCs w:val="32"/>
        </w:rPr>
        <w:t>职责</w:t>
      </w:r>
    </w:p>
    <w:p w14:paraId="7EFC03B8">
      <w:pPr>
        <w:snapToGrid/>
        <w:spacing w:before="0" w:after="0" w:line="560" w:lineRule="exact"/>
        <w:ind w:left="0" w:right="0" w:firstLine="628" w:firstLineChars="200"/>
        <w:jc w:val="both"/>
      </w:pPr>
      <w:r>
        <w:rPr>
          <w:rFonts w:ascii="仿宋" w:hAnsi="仿宋" w:eastAsia="仿宋" w:cs="仿宋"/>
          <w:i w:val="0"/>
          <w:strike w:val="0"/>
          <w:color w:val="000000"/>
          <w:sz w:val="32"/>
          <w:u w:val="none"/>
        </w:rPr>
        <w:t>区住房和城乡建设局贯彻执行党中央关于住房、城乡建设工作的方针政策和决策部署，落实省委、市委、区委的工作要求，在履行职责过程中坚持和加强党对住房、城乡建设的集中统一领导。主要职责是：</w:t>
      </w:r>
    </w:p>
    <w:p w14:paraId="7263492F">
      <w:pPr>
        <w:snapToGrid/>
        <w:spacing w:before="0" w:after="0" w:line="560" w:lineRule="exact"/>
        <w:ind w:left="0" w:right="0" w:firstLine="628" w:firstLineChars="200"/>
        <w:jc w:val="both"/>
      </w:pPr>
      <w:r>
        <w:rPr>
          <w:rFonts w:ascii="仿宋" w:hAnsi="仿宋" w:eastAsia="仿宋" w:cs="仿宋"/>
          <w:i w:val="0"/>
          <w:strike w:val="0"/>
          <w:color w:val="000000"/>
          <w:sz w:val="32"/>
          <w:u w:val="none"/>
        </w:rPr>
        <w:t>（一）贯彻执行国家和省、市、区有关住房、城乡建设的法律、法规、规章和政策；研究制定全区住房、城乡建设相关实施细则、管理办法、规定及规范性文件，并组织实施。</w:t>
      </w:r>
    </w:p>
    <w:p w14:paraId="427F1FE3">
      <w:pPr>
        <w:snapToGrid/>
        <w:spacing w:before="0" w:after="0" w:line="560" w:lineRule="exact"/>
        <w:ind w:left="0" w:right="0" w:firstLine="628" w:firstLineChars="200"/>
        <w:jc w:val="both"/>
      </w:pPr>
      <w:r>
        <w:rPr>
          <w:rFonts w:ascii="仿宋" w:hAnsi="仿宋" w:eastAsia="仿宋" w:cs="仿宋"/>
          <w:i w:val="0"/>
          <w:strike w:val="0"/>
          <w:color w:val="000000"/>
          <w:sz w:val="32"/>
          <w:u w:val="none"/>
        </w:rPr>
        <w:t>（二）研究制定住宅与房地产业、房地产市场、住房保障、城市建设、村镇建设、建筑业、勘察设计、公用事业、市政建设、城市园林绿化、城市公园的发展战略、中长期发展规划和年度计划并组织实施。</w:t>
      </w:r>
    </w:p>
    <w:p w14:paraId="07D3DE79">
      <w:pPr>
        <w:snapToGrid/>
        <w:spacing w:before="0" w:after="0" w:line="560" w:lineRule="exact"/>
        <w:ind w:left="0" w:right="0" w:firstLine="628" w:firstLineChars="200"/>
        <w:jc w:val="both"/>
      </w:pPr>
      <w:r>
        <w:rPr>
          <w:rFonts w:ascii="仿宋" w:hAnsi="仿宋" w:eastAsia="仿宋" w:cs="仿宋"/>
          <w:i w:val="0"/>
          <w:strike w:val="0"/>
          <w:color w:val="000000"/>
          <w:sz w:val="32"/>
          <w:u w:val="none"/>
        </w:rPr>
        <w:t>（三）配合市职能部门做好农村公路的管理养护工作。</w:t>
      </w:r>
    </w:p>
    <w:p w14:paraId="414F3FFB">
      <w:pPr>
        <w:snapToGrid/>
        <w:spacing w:before="0" w:after="0" w:line="560" w:lineRule="exact"/>
        <w:ind w:left="0" w:right="0" w:firstLine="628" w:firstLineChars="200"/>
        <w:jc w:val="both"/>
      </w:pPr>
      <w:r>
        <w:rPr>
          <w:rFonts w:ascii="仿宋" w:hAnsi="仿宋" w:eastAsia="仿宋" w:cs="仿宋"/>
          <w:i w:val="0"/>
          <w:strike w:val="0"/>
          <w:color w:val="000000"/>
          <w:sz w:val="32"/>
          <w:u w:val="none"/>
        </w:rPr>
        <w:t>（四）负责全区城镇低收入家庭住房保障工作，配合市级主管部门做好公共租赁住房资金发放工作；负责指导和推动全区城镇住宅建设工作，指导实施保障性住房建设、旧城改造、棚户区改造、老旧小区整治；配合市级做好住宅产业现代化工作、组织实施住宅部品准入、住宅性能认定工作；配合市级做好房产信息管理工作；配合市级做好全市城建平台项目建设。</w:t>
      </w:r>
    </w:p>
    <w:p w14:paraId="3F6DF686">
      <w:pPr>
        <w:snapToGrid/>
        <w:spacing w:before="0" w:after="0" w:line="560" w:lineRule="exact"/>
        <w:ind w:left="0" w:right="0" w:firstLine="628" w:firstLineChars="200"/>
        <w:jc w:val="both"/>
      </w:pPr>
      <w:r>
        <w:rPr>
          <w:rFonts w:ascii="仿宋" w:hAnsi="仿宋" w:eastAsia="仿宋" w:cs="仿宋"/>
          <w:i w:val="0"/>
          <w:strike w:val="0"/>
          <w:color w:val="000000"/>
          <w:sz w:val="32"/>
          <w:u w:val="none"/>
        </w:rPr>
        <w:t>（五）负责全区集资建住房、公共租赁住房、经济适用房建设、棚户区改造、旧城改造项目初审工作。</w:t>
      </w:r>
    </w:p>
    <w:p w14:paraId="68A1151B">
      <w:pPr>
        <w:snapToGrid/>
        <w:spacing w:before="0" w:after="0" w:line="560" w:lineRule="exact"/>
        <w:ind w:left="0" w:right="0" w:firstLine="628" w:firstLineChars="200"/>
        <w:jc w:val="both"/>
      </w:pPr>
      <w:r>
        <w:rPr>
          <w:rFonts w:ascii="仿宋" w:hAnsi="仿宋" w:eastAsia="仿宋" w:cs="仿宋"/>
          <w:i w:val="0"/>
          <w:strike w:val="0"/>
          <w:color w:val="000000"/>
          <w:sz w:val="32"/>
          <w:u w:val="none"/>
        </w:rPr>
        <w:t>（六）负责公共租赁住房补贴发放资格初审工作。</w:t>
      </w:r>
    </w:p>
    <w:p w14:paraId="6A39917B">
      <w:pPr>
        <w:snapToGrid/>
        <w:spacing w:before="0" w:after="0" w:line="560" w:lineRule="exact"/>
        <w:ind w:left="0" w:right="0" w:firstLine="628" w:firstLineChars="200"/>
        <w:jc w:val="both"/>
      </w:pPr>
      <w:r>
        <w:rPr>
          <w:rFonts w:ascii="仿宋" w:hAnsi="仿宋" w:eastAsia="仿宋" w:cs="仿宋"/>
          <w:i w:val="0"/>
          <w:strike w:val="0"/>
          <w:color w:val="000000"/>
          <w:sz w:val="32"/>
          <w:u w:val="none"/>
        </w:rPr>
        <w:t>（七）负责建立健全全区住房保障体系，负责区级保障性住房房源交付验收、房源调配、房屋使用维护、补贴资金管理等工作；指导区级保障性住房资产运营管理工作；配合做好协调综合开发中的有关问题；负责全区房产行业统计工作。</w:t>
      </w:r>
    </w:p>
    <w:p w14:paraId="2EB704A3">
      <w:pPr>
        <w:snapToGrid/>
        <w:spacing w:before="0" w:after="0" w:line="560" w:lineRule="exact"/>
        <w:ind w:left="0" w:right="0" w:firstLine="628" w:firstLineChars="200"/>
        <w:jc w:val="both"/>
      </w:pPr>
      <w:r>
        <w:rPr>
          <w:rFonts w:ascii="仿宋" w:hAnsi="仿宋" w:eastAsia="仿宋" w:cs="仿宋"/>
          <w:i w:val="0"/>
          <w:strike w:val="0"/>
          <w:color w:val="000000"/>
          <w:sz w:val="32"/>
          <w:u w:val="none"/>
        </w:rPr>
        <w:t>（八）配合市职能部门做好全区房地产市场的监督管理工作。</w:t>
      </w:r>
    </w:p>
    <w:p w14:paraId="4C45436C">
      <w:pPr>
        <w:snapToGrid/>
        <w:spacing w:before="0" w:after="0" w:line="560" w:lineRule="exact"/>
        <w:ind w:left="0" w:right="0" w:firstLine="628" w:firstLineChars="200"/>
        <w:jc w:val="both"/>
      </w:pPr>
      <w:r>
        <w:rPr>
          <w:rFonts w:ascii="仿宋" w:hAnsi="仿宋" w:eastAsia="仿宋" w:cs="仿宋"/>
          <w:i w:val="0"/>
          <w:strike w:val="0"/>
          <w:color w:val="000000"/>
          <w:sz w:val="32"/>
          <w:u w:val="none"/>
        </w:rPr>
        <w:t>（九）负责全区国有土地上房屋征收与补偿工作；公布房屋调查登记结果、公布房屋征收范围、书面通知有关部门暂停办理相关手续并载明暂停期限；审查征收项目是否符合征收条件；进行社会稳定风险评估；区政府作出房屋征收决定后及时公告；对征收实施单位的征收与补偿行为负责监督；监督征收实施单位和项目实施单位落实征收补偿资金和安置房源；建立征收补偿档案，征收补偿情况信息公开。负责组织相关单位、被征收人选取价格评估机构。</w:t>
      </w:r>
    </w:p>
    <w:p w14:paraId="46778F6B">
      <w:pPr>
        <w:snapToGrid/>
        <w:spacing w:before="0" w:after="0" w:line="560" w:lineRule="exact"/>
        <w:ind w:left="0" w:right="0" w:firstLine="628" w:firstLineChars="200"/>
        <w:jc w:val="both"/>
      </w:pPr>
      <w:r>
        <w:rPr>
          <w:rFonts w:ascii="仿宋" w:hAnsi="仿宋" w:eastAsia="仿宋" w:cs="仿宋"/>
          <w:i w:val="0"/>
          <w:strike w:val="0"/>
          <w:color w:val="000000"/>
          <w:sz w:val="32"/>
          <w:u w:val="none"/>
        </w:rPr>
        <w:t>（十）负责全区城市规划区范围内集体土地的征收与补偿工作。</w:t>
      </w:r>
    </w:p>
    <w:p w14:paraId="63772E07">
      <w:pPr>
        <w:snapToGrid/>
        <w:spacing w:before="0" w:after="0" w:line="560" w:lineRule="exact"/>
        <w:ind w:left="0" w:right="0" w:firstLine="628" w:firstLineChars="200"/>
        <w:jc w:val="both"/>
      </w:pPr>
      <w:r>
        <w:rPr>
          <w:rFonts w:ascii="仿宋" w:hAnsi="仿宋" w:eastAsia="仿宋" w:cs="仿宋"/>
          <w:i w:val="0"/>
          <w:strike w:val="0"/>
          <w:color w:val="000000"/>
          <w:sz w:val="32"/>
          <w:u w:val="none"/>
        </w:rPr>
        <w:t>（十一）指导全区村镇建设管理工作；负责村镇工程建设的指导和技术服务；指导农村危房改造工作；配合做好全区小城镇和村庄宜居环境的改善工作。</w:t>
      </w:r>
    </w:p>
    <w:p w14:paraId="4D620B12">
      <w:pPr>
        <w:snapToGrid/>
        <w:spacing w:before="0" w:after="0" w:line="560" w:lineRule="exact"/>
        <w:ind w:left="0" w:right="0" w:firstLine="628" w:firstLineChars="200"/>
        <w:jc w:val="both"/>
      </w:pPr>
      <w:r>
        <w:rPr>
          <w:rFonts w:ascii="仿宋" w:hAnsi="仿宋" w:eastAsia="仿宋" w:cs="仿宋"/>
          <w:i w:val="0"/>
          <w:strike w:val="0"/>
          <w:color w:val="000000"/>
          <w:sz w:val="32"/>
          <w:u w:val="none"/>
        </w:rPr>
        <w:t>（十二）配合市职能部门做好国家节水型城市创建工作，加强对创建工作的指导、协调和深化。</w:t>
      </w:r>
    </w:p>
    <w:p w14:paraId="6E141E04">
      <w:pPr>
        <w:snapToGrid/>
        <w:spacing w:before="0" w:after="0" w:line="560" w:lineRule="exact"/>
        <w:ind w:left="0" w:right="0" w:firstLine="628" w:firstLineChars="200"/>
        <w:jc w:val="both"/>
      </w:pPr>
      <w:r>
        <w:rPr>
          <w:rFonts w:ascii="仿宋" w:hAnsi="仿宋" w:eastAsia="仿宋" w:cs="仿宋"/>
          <w:i w:val="0"/>
          <w:strike w:val="0"/>
          <w:color w:val="000000"/>
          <w:sz w:val="32"/>
          <w:u w:val="none"/>
        </w:rPr>
        <w:t>（十三）牵头负责建成区内小街小巷维修改造工作；负责全区20米以下市政道路的建设、管养及其上级配套资金的使用。</w:t>
      </w:r>
    </w:p>
    <w:p w14:paraId="0EE7790E">
      <w:pPr>
        <w:snapToGrid/>
        <w:spacing w:before="0" w:after="0" w:line="560" w:lineRule="exact"/>
        <w:ind w:left="0" w:right="0" w:firstLine="628" w:firstLineChars="200"/>
        <w:jc w:val="both"/>
      </w:pPr>
      <w:r>
        <w:rPr>
          <w:rFonts w:ascii="仿宋" w:hAnsi="仿宋" w:eastAsia="仿宋" w:cs="仿宋"/>
          <w:i w:val="0"/>
          <w:strike w:val="0"/>
          <w:color w:val="000000"/>
          <w:sz w:val="32"/>
          <w:u w:val="none"/>
        </w:rPr>
        <w:t>（十四）负责本系统普法和依法行政工作；负责对建设系统相关部门综合协调工作。</w:t>
      </w:r>
    </w:p>
    <w:p w14:paraId="4562208E">
      <w:pPr>
        <w:snapToGrid/>
        <w:spacing w:before="0" w:after="0" w:line="560" w:lineRule="exact"/>
        <w:ind w:left="0" w:right="0" w:firstLine="628" w:firstLineChars="200"/>
        <w:jc w:val="both"/>
      </w:pPr>
      <w:r>
        <w:rPr>
          <w:rFonts w:ascii="仿宋" w:hAnsi="仿宋" w:eastAsia="仿宋" w:cs="仿宋"/>
          <w:i w:val="0"/>
          <w:strike w:val="0"/>
          <w:color w:val="000000"/>
          <w:sz w:val="32"/>
          <w:u w:val="none"/>
        </w:rPr>
        <w:t>（十五）负责局机关及所辖单位党组织建设、职工队伍建设、干部人事、精神文明、宣传教育、思想政治、工资社保、绩效奖励、职称评聘、社会治安综合治理、计划生育、卫生健康、政风行风建设、纪检监察和群团组织等工作。</w:t>
      </w:r>
    </w:p>
    <w:p w14:paraId="105A725F">
      <w:pPr>
        <w:snapToGrid/>
        <w:spacing w:before="0" w:after="0" w:line="560" w:lineRule="exact"/>
        <w:ind w:left="0" w:right="0" w:firstLine="628" w:firstLineChars="200"/>
        <w:jc w:val="both"/>
      </w:pPr>
      <w:r>
        <w:rPr>
          <w:rFonts w:ascii="仿宋" w:hAnsi="仿宋" w:eastAsia="仿宋" w:cs="仿宋"/>
          <w:i w:val="0"/>
          <w:strike w:val="0"/>
          <w:color w:val="000000"/>
          <w:sz w:val="32"/>
          <w:u w:val="none"/>
        </w:rPr>
        <w:t>（十六）负责市委、市政府和区委、区政府和区委编委明确的安全生产职责。</w:t>
      </w:r>
    </w:p>
    <w:p w14:paraId="07AA205C">
      <w:pPr>
        <w:snapToGrid/>
        <w:spacing w:before="0" w:after="0" w:line="560" w:lineRule="exact"/>
        <w:ind w:left="0" w:right="0" w:firstLine="628" w:firstLineChars="200"/>
        <w:jc w:val="both"/>
      </w:pPr>
      <w:r>
        <w:rPr>
          <w:rFonts w:ascii="仿宋" w:hAnsi="仿宋" w:eastAsia="仿宋" w:cs="仿宋"/>
          <w:i w:val="0"/>
          <w:strike w:val="0"/>
          <w:color w:val="000000"/>
          <w:sz w:val="32"/>
          <w:u w:val="none"/>
          <w:vertAlign w:val="baseline"/>
        </w:rPr>
        <w:t>（十七） 完成区委、区政府交办的其他任务。</w:t>
      </w:r>
    </w:p>
    <w:p w14:paraId="6A840BA9">
      <w:pPr>
        <w:snapToGrid w:val="0"/>
        <w:spacing w:before="0" w:after="0" w:line="560" w:lineRule="exact"/>
        <w:ind w:left="0" w:right="0" w:firstLine="471" w:firstLineChars="150"/>
        <w:jc w:val="both"/>
      </w:pPr>
      <w:r>
        <w:rPr>
          <w:rFonts w:ascii="仿宋" w:hAnsi="仿宋" w:eastAsia="仿宋" w:cs="仿宋"/>
          <w:i w:val="0"/>
          <w:strike w:val="0"/>
          <w:color w:val="000000"/>
          <w:sz w:val="32"/>
          <w:u w:val="none"/>
        </w:rPr>
        <w:t> </w:t>
      </w:r>
    </w:p>
    <w:p w14:paraId="1B14A5B0">
      <w:pPr>
        <w:spacing w:line="550" w:lineRule="exact"/>
        <w:rPr>
          <w:rFonts w:hint="eastAsia" w:ascii="宋体" w:hAnsi="宋体"/>
          <w:b/>
          <w:bCs w:val="0"/>
          <w:sz w:val="36"/>
          <w:szCs w:val="36"/>
        </w:rPr>
      </w:pPr>
      <w:r>
        <w:rPr>
          <w:rFonts w:hint="eastAsia" w:ascii="宋体" w:hAnsi="宋体"/>
          <w:b/>
          <w:bCs w:val="0"/>
          <w:sz w:val="36"/>
          <w:szCs w:val="36"/>
        </w:rPr>
        <w:t>二、机构设置</w:t>
      </w:r>
    </w:p>
    <w:p w14:paraId="00A248C4">
      <w:pPr>
        <w:snapToGrid w:val="0"/>
        <w:spacing w:before="0" w:after="0" w:line="560" w:lineRule="exact"/>
        <w:ind w:left="0" w:right="0"/>
        <w:jc w:val="both"/>
        <w:rPr>
          <w:rFonts w:ascii="仿宋" w:hAnsi="仿宋" w:eastAsia="仿宋" w:cs="仿宋"/>
          <w:i w:val="0"/>
          <w:strike w:val="0"/>
          <w:color w:val="000000"/>
          <w:sz w:val="36"/>
          <w:u w:val="none"/>
        </w:rPr>
      </w:pPr>
    </w:p>
    <w:p w14:paraId="5CEA480F">
      <w:pPr>
        <w:snapToGrid/>
        <w:spacing w:before="0" w:after="0" w:line="560" w:lineRule="exact"/>
        <w:ind w:left="0" w:right="0" w:firstLine="628" w:firstLineChars="200"/>
        <w:jc w:val="both"/>
        <w:rPr>
          <w:rFonts w:hint="default" w:ascii="仿宋" w:hAnsi="仿宋" w:eastAsia="仿宋" w:cs="仿宋"/>
          <w:i w:val="0"/>
          <w:strike w:val="0"/>
          <w:color w:val="000000"/>
          <w:sz w:val="32"/>
          <w:u w:val="none"/>
          <w:lang w:val="en-US" w:eastAsia="zh-CN"/>
        </w:rPr>
      </w:pPr>
      <w:r>
        <w:rPr>
          <w:rFonts w:hint="eastAsia" w:ascii="仿宋" w:hAnsi="仿宋" w:eastAsia="仿宋" w:cs="仿宋"/>
          <w:i w:val="0"/>
          <w:strike w:val="0"/>
          <w:color w:val="000000"/>
          <w:sz w:val="32"/>
          <w:u w:val="none"/>
          <w:lang w:val="en-US" w:eastAsia="zh-CN"/>
        </w:rPr>
        <w:t>本单位下设二级机构：淮南市田家庵区房产管理服务中心</w:t>
      </w:r>
    </w:p>
    <w:p w14:paraId="08D9E37B">
      <w:pPr>
        <w:snapToGrid w:val="0"/>
        <w:spacing w:before="0" w:after="0" w:line="560" w:lineRule="exact"/>
        <w:ind w:left="0" w:right="0"/>
        <w:jc w:val="both"/>
        <w:rPr>
          <w:rFonts w:ascii="仿宋" w:hAnsi="仿宋" w:eastAsia="仿宋" w:cs="仿宋"/>
          <w:i w:val="0"/>
          <w:strike w:val="0"/>
          <w:color w:val="000000"/>
          <w:sz w:val="36"/>
          <w:u w:val="none"/>
        </w:rPr>
      </w:pPr>
    </w:p>
    <w:p w14:paraId="78C00494">
      <w:pPr>
        <w:snapToGrid w:val="0"/>
        <w:spacing w:before="0" w:after="0" w:line="560" w:lineRule="exact"/>
        <w:ind w:left="0" w:right="0"/>
        <w:jc w:val="both"/>
      </w:pPr>
      <w:r>
        <w:rPr>
          <w:rFonts w:ascii="仿宋" w:hAnsi="仿宋" w:eastAsia="仿宋" w:cs="仿宋"/>
          <w:i w:val="0"/>
          <w:strike w:val="0"/>
          <w:color w:val="000000"/>
          <w:sz w:val="36"/>
          <w:u w:val="none"/>
        </w:rPr>
        <w:t> </w:t>
      </w:r>
    </w:p>
    <w:p w14:paraId="7584053B">
      <w:pPr>
        <w:pBdr>
          <w:bottom w:val="none" w:color="auto" w:sz="0" w:space="0"/>
        </w:pBdr>
        <w:ind w:left="1102"/>
        <w:rPr>
          <w:rFonts w:hint="eastAsia" w:ascii="黑体" w:hAnsi="黑体" w:eastAsia="黑体"/>
          <w:szCs w:val="32"/>
        </w:rPr>
      </w:pPr>
    </w:p>
    <w:p w14:paraId="790FB393">
      <w:pPr>
        <w:ind w:firstLineChars="0"/>
        <w:rPr>
          <w:rFonts w:hint="eastAsia" w:ascii="黑体" w:hAnsi="黑体" w:eastAsia="黑体"/>
          <w:szCs w:val="32"/>
        </w:rPr>
      </w:pPr>
      <w:r>
        <w:rPr>
          <w:rFonts w:hint="eastAsia" w:ascii="黑体" w:hAnsi="黑体" w:eastAsia="黑体"/>
          <w:szCs w:val="32"/>
        </w:rPr>
        <w:t xml:space="preserve">      </w:t>
      </w:r>
    </w:p>
    <w:p w14:paraId="435E8CA3">
      <w:pPr>
        <w:ind w:firstLineChars="0"/>
        <w:rPr>
          <w:rFonts w:hint="eastAsia" w:ascii="黑体" w:hAnsi="黑体" w:eastAsia="黑体"/>
          <w:szCs w:val="32"/>
        </w:rPr>
      </w:pPr>
    </w:p>
    <w:p w14:paraId="2662F945">
      <w:pPr>
        <w:ind w:firstLineChars="0"/>
        <w:rPr>
          <w:rFonts w:hint="eastAsia" w:ascii="黑体" w:hAnsi="黑体" w:eastAsia="黑体"/>
          <w:szCs w:val="32"/>
        </w:rPr>
      </w:pPr>
    </w:p>
    <w:p w14:paraId="0043A83A">
      <w:pPr>
        <w:ind w:firstLineChars="0"/>
        <w:jc w:val="center"/>
        <w:rPr>
          <w:rFonts w:hint="eastAsia" w:ascii="黑体" w:hAnsi="黑体" w:eastAsia="黑体"/>
          <w:szCs w:val="32"/>
          <w:lang w:val="en-US" w:eastAsia="zh-CN"/>
        </w:rPr>
      </w:pPr>
      <w:r>
        <w:rPr>
          <w:rFonts w:hint="eastAsia" w:ascii="黑体" w:hAnsi="黑体" w:eastAsia="黑体"/>
          <w:szCs w:val="32"/>
        </w:rPr>
        <w:t xml:space="preserve">第二部分 </w:t>
      </w:r>
      <w:r>
        <w:rPr>
          <w:rFonts w:hint="eastAsia" w:ascii="黑体" w:hAnsi="黑体" w:eastAsia="黑体"/>
          <w:szCs w:val="32"/>
          <w:lang w:val="en-US" w:eastAsia="zh-CN"/>
        </w:rPr>
        <w:t>淮南市田家庵区住房和城乡建设局</w:t>
      </w:r>
    </w:p>
    <w:p w14:paraId="3D003EB7">
      <w:pPr>
        <w:ind w:firstLine="628" w:firstLineChars="200"/>
        <w:jc w:val="center"/>
        <w:rPr>
          <w:rFonts w:hint="eastAsia" w:ascii="黑体" w:hAnsi="黑体" w:eastAsia="黑体"/>
          <w:szCs w:val="32"/>
        </w:rPr>
      </w:pPr>
      <w:r>
        <w:rPr>
          <w:rFonts w:hint="eastAsia" w:ascii="黑体" w:hAnsi="黑体" w:eastAsia="黑体"/>
          <w:szCs w:val="32"/>
          <w:lang w:eastAsia="zh-CN"/>
        </w:rPr>
        <w:t>202</w:t>
      </w:r>
      <w:r>
        <w:rPr>
          <w:rFonts w:hint="eastAsia" w:ascii="黑体" w:hAnsi="黑体" w:eastAsia="黑体"/>
          <w:szCs w:val="32"/>
          <w:lang w:val="en-US" w:eastAsia="zh-CN"/>
        </w:rPr>
        <w:t>4</w:t>
      </w:r>
      <w:r>
        <w:rPr>
          <w:rFonts w:hint="eastAsia" w:ascii="黑体" w:hAnsi="黑体" w:eastAsia="黑体"/>
          <w:szCs w:val="32"/>
        </w:rPr>
        <w:t>年</w:t>
      </w:r>
      <w:r>
        <w:rPr>
          <w:rFonts w:hint="eastAsia" w:ascii="黑体" w:hAnsi="黑体" w:eastAsia="黑体"/>
          <w:color w:val="000000"/>
          <w:szCs w:val="32"/>
        </w:rPr>
        <w:t>度</w:t>
      </w:r>
      <w:r>
        <w:rPr>
          <w:rFonts w:hint="eastAsia" w:ascii="黑体" w:hAnsi="黑体" w:eastAsia="黑体"/>
          <w:szCs w:val="32"/>
          <w:lang w:eastAsia="zh-CN"/>
        </w:rPr>
        <w:t>部门</w:t>
      </w:r>
      <w:r>
        <w:rPr>
          <w:rFonts w:hint="eastAsia" w:ascii="黑体" w:hAnsi="黑体" w:eastAsia="黑体"/>
          <w:szCs w:val="32"/>
        </w:rPr>
        <w:t>决算表</w:t>
      </w:r>
    </w:p>
    <w:p w14:paraId="34B60466">
      <w:pPr>
        <w:ind w:firstLine="628" w:firstLineChars="200"/>
        <w:rPr>
          <w:rFonts w:hint="eastAsia" w:ascii="黑体" w:hAnsi="黑体" w:eastAsia="黑体"/>
          <w:szCs w:val="32"/>
        </w:rPr>
      </w:pPr>
    </w:p>
    <w:tbl>
      <w:tblPr>
        <w:tblStyle w:val="8"/>
        <w:tblW w:w="0" w:type="auto"/>
        <w:tblInd w:w="-12" w:type="dxa"/>
        <w:tblLayout w:type="fixed"/>
        <w:tblCellMar>
          <w:top w:w="12" w:type="dxa"/>
          <w:left w:w="12" w:type="dxa"/>
          <w:bottom w:w="0" w:type="dxa"/>
          <w:right w:w="12" w:type="dxa"/>
        </w:tblCellMar>
      </w:tblPr>
      <w:tblGrid>
        <w:gridCol w:w="3435"/>
        <w:gridCol w:w="523"/>
        <w:gridCol w:w="677"/>
        <w:gridCol w:w="3283"/>
        <w:gridCol w:w="371"/>
        <w:gridCol w:w="764"/>
      </w:tblGrid>
      <w:tr w14:paraId="17B69806">
        <w:tblPrEx>
          <w:tblCellMar>
            <w:top w:w="12" w:type="dxa"/>
            <w:left w:w="12" w:type="dxa"/>
            <w:bottom w:w="0" w:type="dxa"/>
            <w:right w:w="12" w:type="dxa"/>
          </w:tblCellMar>
        </w:tblPrEx>
        <w:trPr>
          <w:trHeight w:val="384" w:hRule="atLeast"/>
        </w:trPr>
        <w:tc>
          <w:tcPr>
            <w:tcW w:w="9053" w:type="dxa"/>
            <w:gridSpan w:val="6"/>
            <w:tcBorders>
              <w:top w:val="nil"/>
              <w:left w:val="nil"/>
              <w:bottom w:val="nil"/>
              <w:right w:val="nil"/>
            </w:tcBorders>
            <w:tcMar>
              <w:top w:w="12" w:type="dxa"/>
              <w:left w:w="12" w:type="dxa"/>
              <w:right w:w="12" w:type="dxa"/>
            </w:tcMar>
            <w:vAlign w:val="bottom"/>
          </w:tcPr>
          <w:p w14:paraId="1BFA9777">
            <w:pPr>
              <w:ind w:firstLine="508" w:firstLineChars="200"/>
              <w:jc w:val="center"/>
              <w:rPr>
                <w:rFonts w:hint="eastAsia" w:ascii="宋体" w:hAnsi="宋体" w:eastAsia="宋体" w:cs="宋体"/>
                <w:i w:val="0"/>
                <w:color w:val="000000"/>
                <w:sz w:val="26"/>
                <w:szCs w:val="30"/>
                <w:u w:val="none"/>
              </w:rPr>
            </w:pPr>
            <w:r>
              <w:rPr>
                <w:rFonts w:hint="eastAsia" w:ascii="宋体" w:hAnsi="宋体" w:eastAsia="宋体" w:cs="宋体"/>
                <w:i w:val="0"/>
                <w:color w:val="000000"/>
                <w:kern w:val="0"/>
                <w:sz w:val="26"/>
                <w:szCs w:val="30"/>
                <w:u w:val="none"/>
                <w:lang w:val="en-US" w:eastAsia="zh-CN" w:bidi="ar"/>
              </w:rPr>
              <w:t>收入支出决算总表</w:t>
            </w:r>
          </w:p>
        </w:tc>
      </w:tr>
      <w:tr w14:paraId="267D0186">
        <w:tblPrEx>
          <w:tblCellMar>
            <w:top w:w="12" w:type="dxa"/>
            <w:left w:w="12" w:type="dxa"/>
            <w:bottom w:w="0" w:type="dxa"/>
            <w:right w:w="12" w:type="dxa"/>
          </w:tblCellMar>
        </w:tblPrEx>
        <w:trPr>
          <w:trHeight w:val="264" w:hRule="atLeast"/>
        </w:trPr>
        <w:tc>
          <w:tcPr>
            <w:tcW w:w="3435" w:type="dxa"/>
            <w:tcBorders>
              <w:top w:val="nil"/>
              <w:left w:val="nil"/>
              <w:bottom w:val="nil"/>
              <w:right w:val="nil"/>
            </w:tcBorders>
            <w:tcMar>
              <w:top w:w="12" w:type="dxa"/>
              <w:left w:w="12" w:type="dxa"/>
              <w:right w:w="12" w:type="dxa"/>
            </w:tcMar>
            <w:vAlign w:val="bottom"/>
          </w:tcPr>
          <w:p w14:paraId="32ECAB6C">
            <w:pPr>
              <w:rPr>
                <w:rFonts w:hint="eastAsia" w:ascii="Arial" w:hAnsi="Arial" w:cs="Arial"/>
                <w:i w:val="0"/>
                <w:color w:val="000000"/>
                <w:sz w:val="16"/>
                <w:szCs w:val="20"/>
                <w:u w:val="none"/>
              </w:rPr>
            </w:pPr>
          </w:p>
        </w:tc>
        <w:tc>
          <w:tcPr>
            <w:tcW w:w="523" w:type="dxa"/>
            <w:tcBorders>
              <w:top w:val="nil"/>
              <w:left w:val="nil"/>
              <w:bottom w:val="nil"/>
              <w:right w:val="nil"/>
            </w:tcBorders>
            <w:tcMar>
              <w:top w:w="12" w:type="dxa"/>
              <w:left w:w="12" w:type="dxa"/>
              <w:right w:w="12" w:type="dxa"/>
            </w:tcMar>
            <w:vAlign w:val="bottom"/>
          </w:tcPr>
          <w:p w14:paraId="06758CB1">
            <w:pPr>
              <w:rPr>
                <w:rFonts w:ascii="Arial" w:hAnsi="Arial" w:cs="Arial"/>
                <w:i w:val="0"/>
                <w:color w:val="000000"/>
                <w:sz w:val="16"/>
                <w:szCs w:val="20"/>
                <w:u w:val="none"/>
              </w:rPr>
            </w:pPr>
          </w:p>
        </w:tc>
        <w:tc>
          <w:tcPr>
            <w:tcW w:w="677" w:type="dxa"/>
            <w:tcBorders>
              <w:top w:val="nil"/>
              <w:left w:val="nil"/>
              <w:bottom w:val="nil"/>
              <w:right w:val="nil"/>
            </w:tcBorders>
            <w:tcMar>
              <w:top w:w="12" w:type="dxa"/>
              <w:left w:w="12" w:type="dxa"/>
              <w:right w:w="12" w:type="dxa"/>
            </w:tcMar>
            <w:vAlign w:val="bottom"/>
          </w:tcPr>
          <w:p w14:paraId="761A8517">
            <w:pPr>
              <w:rPr>
                <w:rFonts w:ascii="Arial" w:hAnsi="Arial" w:cs="Arial"/>
                <w:i w:val="0"/>
                <w:color w:val="000000"/>
                <w:sz w:val="16"/>
                <w:szCs w:val="20"/>
                <w:u w:val="none"/>
              </w:rPr>
            </w:pPr>
          </w:p>
        </w:tc>
        <w:tc>
          <w:tcPr>
            <w:tcW w:w="3283" w:type="dxa"/>
            <w:tcBorders>
              <w:top w:val="nil"/>
              <w:left w:val="nil"/>
              <w:bottom w:val="nil"/>
              <w:right w:val="nil"/>
            </w:tcBorders>
            <w:tcMar>
              <w:top w:w="12" w:type="dxa"/>
              <w:left w:w="12" w:type="dxa"/>
              <w:right w:w="12" w:type="dxa"/>
            </w:tcMar>
            <w:vAlign w:val="bottom"/>
          </w:tcPr>
          <w:p w14:paraId="50F39B9C">
            <w:pPr>
              <w:rPr>
                <w:rFonts w:ascii="Arial" w:hAnsi="Arial" w:cs="Arial"/>
                <w:i w:val="0"/>
                <w:color w:val="000000"/>
                <w:sz w:val="16"/>
                <w:szCs w:val="20"/>
                <w:u w:val="none"/>
              </w:rPr>
            </w:pPr>
          </w:p>
        </w:tc>
        <w:tc>
          <w:tcPr>
            <w:tcW w:w="371" w:type="dxa"/>
            <w:tcBorders>
              <w:top w:val="nil"/>
              <w:left w:val="nil"/>
              <w:bottom w:val="nil"/>
              <w:right w:val="nil"/>
            </w:tcBorders>
            <w:tcMar>
              <w:top w:w="12" w:type="dxa"/>
              <w:left w:w="12" w:type="dxa"/>
              <w:right w:w="12" w:type="dxa"/>
            </w:tcMar>
            <w:vAlign w:val="bottom"/>
          </w:tcPr>
          <w:p w14:paraId="7631D0B3">
            <w:pPr>
              <w:rPr>
                <w:rFonts w:ascii="Arial" w:hAnsi="Arial" w:cs="Arial"/>
                <w:i w:val="0"/>
                <w:color w:val="000000"/>
                <w:sz w:val="16"/>
                <w:szCs w:val="20"/>
                <w:u w:val="none"/>
              </w:rPr>
            </w:pPr>
          </w:p>
        </w:tc>
        <w:tc>
          <w:tcPr>
            <w:tcW w:w="764" w:type="dxa"/>
            <w:tcBorders>
              <w:top w:val="nil"/>
              <w:left w:val="nil"/>
              <w:bottom w:val="nil"/>
              <w:right w:val="nil"/>
            </w:tcBorders>
            <w:tcMar>
              <w:top w:w="12" w:type="dxa"/>
              <w:left w:w="12" w:type="dxa"/>
              <w:right w:w="12" w:type="dxa"/>
            </w:tcMar>
            <w:vAlign w:val="bottom"/>
          </w:tcPr>
          <w:p w14:paraId="2CA71D96">
            <w:pPr>
              <w:keepNext w:val="0"/>
              <w:keepLines w:val="0"/>
              <w:widowControl/>
              <w:suppressLineNumbers w:val="0"/>
              <w:jc w:val="right"/>
              <w:rPr>
                <w:rFonts w:hint="eastAsia" w:ascii="宋体" w:hAnsi="宋体" w:eastAsia="宋体" w:cs="宋体"/>
                <w:i w:val="0"/>
                <w:color w:val="000000"/>
                <w:sz w:val="12"/>
                <w:szCs w:val="16"/>
                <w:u w:val="none"/>
              </w:rPr>
            </w:pPr>
            <w:r>
              <w:rPr>
                <w:rFonts w:hint="eastAsia" w:ascii="宋体" w:hAnsi="宋体" w:eastAsia="宋体" w:cs="宋体"/>
                <w:i w:val="0"/>
                <w:color w:val="000000"/>
                <w:kern w:val="0"/>
                <w:sz w:val="12"/>
                <w:szCs w:val="16"/>
                <w:u w:val="none"/>
                <w:lang w:val="en-US" w:eastAsia="zh-CN" w:bidi="ar"/>
              </w:rPr>
              <w:t>公开01表</w:t>
            </w:r>
          </w:p>
        </w:tc>
      </w:tr>
      <w:tr w14:paraId="52D4C641">
        <w:tblPrEx>
          <w:tblCellMar>
            <w:top w:w="12" w:type="dxa"/>
            <w:left w:w="12" w:type="dxa"/>
            <w:bottom w:w="0" w:type="dxa"/>
            <w:right w:w="12" w:type="dxa"/>
          </w:tblCellMar>
        </w:tblPrEx>
        <w:trPr>
          <w:trHeight w:val="264" w:hRule="atLeast"/>
        </w:trPr>
        <w:tc>
          <w:tcPr>
            <w:tcW w:w="3435" w:type="dxa"/>
            <w:tcBorders>
              <w:top w:val="nil"/>
              <w:left w:val="nil"/>
              <w:bottom w:val="nil"/>
              <w:right w:val="nil"/>
            </w:tcBorders>
            <w:tcMar>
              <w:top w:w="12" w:type="dxa"/>
              <w:left w:w="12" w:type="dxa"/>
              <w:right w:w="12" w:type="dxa"/>
            </w:tcMar>
            <w:vAlign w:val="bottom"/>
          </w:tcPr>
          <w:p w14:paraId="7D0C2C67">
            <w:pPr>
              <w:keepNext w:val="0"/>
              <w:keepLines w:val="0"/>
              <w:widowControl/>
              <w:suppressLineNumbers w:val="0"/>
              <w:jc w:val="left"/>
              <w:rPr>
                <w:rFonts w:hint="eastAsia" w:ascii="宋体" w:hAnsi="宋体" w:eastAsia="宋体" w:cs="宋体"/>
                <w:i w:val="0"/>
                <w:color w:val="000000"/>
                <w:sz w:val="16"/>
                <w:szCs w:val="20"/>
                <w:u w:val="none"/>
              </w:rPr>
            </w:pPr>
            <w:r>
              <w:rPr>
                <w:rFonts w:hint="eastAsia" w:ascii="宋体" w:hAnsi="宋体" w:eastAsia="宋体" w:cs="宋体"/>
                <w:i w:val="0"/>
                <w:color w:val="000000"/>
                <w:kern w:val="0"/>
                <w:sz w:val="18"/>
                <w:szCs w:val="22"/>
                <w:u w:val="none"/>
                <w:lang w:val="en-US" w:eastAsia="zh-CN" w:bidi="ar"/>
              </w:rPr>
              <w:t>部门：</w:t>
            </w:r>
          </w:p>
        </w:tc>
        <w:tc>
          <w:tcPr>
            <w:tcW w:w="523" w:type="dxa"/>
            <w:tcBorders>
              <w:top w:val="nil"/>
              <w:left w:val="nil"/>
              <w:bottom w:val="nil"/>
              <w:right w:val="nil"/>
            </w:tcBorders>
            <w:tcMar>
              <w:top w:w="12" w:type="dxa"/>
              <w:left w:w="12" w:type="dxa"/>
              <w:right w:w="12" w:type="dxa"/>
            </w:tcMar>
            <w:vAlign w:val="bottom"/>
          </w:tcPr>
          <w:p w14:paraId="4A493A47">
            <w:pPr>
              <w:rPr>
                <w:rFonts w:ascii="Arial" w:hAnsi="Arial" w:cs="Arial"/>
                <w:i w:val="0"/>
                <w:color w:val="000000"/>
                <w:sz w:val="16"/>
                <w:szCs w:val="20"/>
                <w:u w:val="none"/>
              </w:rPr>
            </w:pPr>
          </w:p>
        </w:tc>
        <w:tc>
          <w:tcPr>
            <w:tcW w:w="677" w:type="dxa"/>
            <w:tcBorders>
              <w:top w:val="nil"/>
              <w:left w:val="nil"/>
              <w:bottom w:val="nil"/>
              <w:right w:val="nil"/>
            </w:tcBorders>
            <w:tcMar>
              <w:top w:w="12" w:type="dxa"/>
              <w:left w:w="12" w:type="dxa"/>
              <w:right w:w="12" w:type="dxa"/>
            </w:tcMar>
            <w:vAlign w:val="bottom"/>
          </w:tcPr>
          <w:p w14:paraId="6F1D6AF0">
            <w:pPr>
              <w:rPr>
                <w:rFonts w:ascii="Arial" w:hAnsi="Arial" w:cs="Arial"/>
                <w:i w:val="0"/>
                <w:color w:val="000000"/>
                <w:sz w:val="16"/>
                <w:szCs w:val="20"/>
                <w:u w:val="none"/>
              </w:rPr>
            </w:pPr>
          </w:p>
        </w:tc>
        <w:tc>
          <w:tcPr>
            <w:tcW w:w="3283" w:type="dxa"/>
            <w:tcBorders>
              <w:top w:val="nil"/>
              <w:left w:val="nil"/>
              <w:bottom w:val="nil"/>
              <w:right w:val="nil"/>
            </w:tcBorders>
            <w:tcMar>
              <w:top w:w="12" w:type="dxa"/>
              <w:left w:w="12" w:type="dxa"/>
              <w:right w:w="12" w:type="dxa"/>
            </w:tcMar>
            <w:vAlign w:val="bottom"/>
          </w:tcPr>
          <w:p w14:paraId="7EAE1172">
            <w:pPr>
              <w:rPr>
                <w:rFonts w:ascii="Arial" w:hAnsi="Arial" w:cs="Arial"/>
                <w:i w:val="0"/>
                <w:color w:val="000000"/>
                <w:sz w:val="16"/>
                <w:szCs w:val="20"/>
                <w:u w:val="none"/>
              </w:rPr>
            </w:pPr>
          </w:p>
        </w:tc>
        <w:tc>
          <w:tcPr>
            <w:tcW w:w="1135" w:type="dxa"/>
            <w:gridSpan w:val="2"/>
            <w:tcBorders>
              <w:top w:val="nil"/>
              <w:left w:val="nil"/>
              <w:bottom w:val="nil"/>
              <w:right w:val="nil"/>
            </w:tcBorders>
            <w:tcMar>
              <w:top w:w="12" w:type="dxa"/>
              <w:left w:w="12" w:type="dxa"/>
              <w:right w:w="12" w:type="dxa"/>
            </w:tcMar>
            <w:vAlign w:val="bottom"/>
          </w:tcPr>
          <w:p w14:paraId="045A2481">
            <w:pPr>
              <w:keepNext w:val="0"/>
              <w:keepLines w:val="0"/>
              <w:widowControl/>
              <w:suppressLineNumbers w:val="0"/>
              <w:jc w:val="right"/>
              <w:rPr>
                <w:rFonts w:hint="eastAsia" w:ascii="宋体" w:hAnsi="宋体" w:eastAsia="宋体" w:cs="宋体"/>
                <w:i w:val="0"/>
                <w:color w:val="000000"/>
                <w:sz w:val="12"/>
                <w:szCs w:val="16"/>
                <w:u w:val="none"/>
              </w:rPr>
            </w:pPr>
            <w:r>
              <w:rPr>
                <w:rFonts w:hint="eastAsia" w:ascii="宋体" w:hAnsi="宋体" w:eastAsia="宋体" w:cs="宋体"/>
                <w:i w:val="0"/>
                <w:color w:val="000000"/>
                <w:kern w:val="0"/>
                <w:sz w:val="12"/>
                <w:szCs w:val="16"/>
                <w:u w:val="none"/>
                <w:lang w:val="en-US" w:eastAsia="zh-CN" w:bidi="ar"/>
              </w:rPr>
              <w:t>金额单位：万元</w:t>
            </w:r>
          </w:p>
        </w:tc>
      </w:tr>
      <w:tr w14:paraId="1D28C749">
        <w:tblPrEx>
          <w:tblCellMar>
            <w:top w:w="12" w:type="dxa"/>
            <w:left w:w="12" w:type="dxa"/>
            <w:bottom w:w="0" w:type="dxa"/>
            <w:right w:w="12" w:type="dxa"/>
          </w:tblCellMar>
        </w:tblPrEx>
        <w:trPr>
          <w:trHeight w:val="235" w:hRule="atLeast"/>
        </w:trPr>
        <w:tc>
          <w:tcPr>
            <w:tcW w:w="463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D754D0">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收入</w:t>
            </w:r>
          </w:p>
        </w:tc>
        <w:tc>
          <w:tcPr>
            <w:tcW w:w="4418" w:type="dxa"/>
            <w:gridSpan w:val="3"/>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B5BF891">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支出</w:t>
            </w:r>
          </w:p>
        </w:tc>
      </w:tr>
      <w:tr w14:paraId="7A05CF7A">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18B0B70">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项目</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011433B2">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行次</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0C8AD6CA">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金额</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74B0D21B">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项目</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276A8330">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行次</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76DB606F">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金额</w:t>
            </w:r>
          </w:p>
        </w:tc>
      </w:tr>
      <w:tr w14:paraId="663C43C2">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277BBC0">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栏次</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30D8C7FF">
            <w:pPr>
              <w:jc w:val="center"/>
              <w:rPr>
                <w:rFonts w:hint="eastAsia" w:ascii="宋体" w:hAnsi="宋体" w:eastAsia="宋体" w:cs="宋体"/>
                <w:i w:val="0"/>
                <w:color w:val="000000"/>
                <w:sz w:val="18"/>
                <w:szCs w:val="22"/>
                <w:u w:val="none"/>
              </w:rPr>
            </w:pP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5D2436A7">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1</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35837256">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栏次</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A93B2C4">
            <w:pPr>
              <w:jc w:val="center"/>
              <w:rPr>
                <w:rFonts w:hint="eastAsia" w:ascii="宋体" w:hAnsi="宋体" w:eastAsia="宋体" w:cs="宋体"/>
                <w:i w:val="0"/>
                <w:color w:val="000000"/>
                <w:sz w:val="18"/>
                <w:szCs w:val="22"/>
                <w:u w:val="none"/>
              </w:rPr>
            </w:pP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49B30CC9">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2</w:t>
            </w:r>
          </w:p>
        </w:tc>
      </w:tr>
      <w:tr w14:paraId="17EC328A">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B61415A">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一、一般公共预算财政拨款收入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3A202409">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1</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4F155285">
            <w:pPr>
              <w:jc w:val="right"/>
              <w:rPr>
                <w:rFonts w:hint="eastAsia" w:ascii="宋体" w:hAnsi="宋体" w:eastAsia="宋体" w:cs="宋体"/>
                <w:i w:val="0"/>
                <w:color w:val="000000"/>
                <w:sz w:val="18"/>
                <w:szCs w:val="22"/>
                <w:u w:val="none"/>
              </w:rPr>
            </w:pPr>
            <w:r>
              <w:rPr>
                <w:rFonts w:ascii="宋体" w:hAnsi="宋体" w:eastAsia="宋体" w:cs="宋体"/>
                <w:i w:val="0"/>
                <w:strike w:val="0"/>
                <w:spacing w:val="0"/>
                <w:sz w:val="18"/>
                <w:u w:val="none"/>
              </w:rPr>
              <w:t>4269</w:t>
            </w:r>
            <w:r>
              <w:rPr>
                <w:rFonts w:hint="eastAsia" w:ascii="宋体" w:hAnsi="宋体" w:eastAsia="宋体" w:cs="宋体"/>
                <w:i w:val="0"/>
                <w:strike w:val="0"/>
                <w:spacing w:val="0"/>
                <w:sz w:val="18"/>
                <w:u w:val="none"/>
              </w:rPr>
              <w:t>.86</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61961DFC">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一、一般公共服务支出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27EC6748">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35</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69364085">
            <w:pPr>
              <w:jc w:val="right"/>
              <w:rPr>
                <w:rFonts w:hint="eastAsia" w:ascii="宋体" w:hAnsi="宋体" w:eastAsia="宋体" w:cs="宋体"/>
                <w:i w:val="0"/>
                <w:color w:val="000000"/>
                <w:sz w:val="18"/>
                <w:szCs w:val="22"/>
                <w:u w:val="none"/>
              </w:rPr>
            </w:pPr>
          </w:p>
        </w:tc>
      </w:tr>
      <w:tr w14:paraId="7413F678">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39D29F3">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二、政府性基金预算财政拨款收入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00F2A4BA">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2</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16D90533">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C18EC2F">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二、外交支出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05AEB303">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36</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2101F47F">
            <w:pPr>
              <w:jc w:val="right"/>
              <w:rPr>
                <w:rFonts w:hint="eastAsia" w:ascii="宋体" w:hAnsi="宋体" w:eastAsia="宋体" w:cs="宋体"/>
                <w:i w:val="0"/>
                <w:color w:val="000000"/>
                <w:sz w:val="18"/>
                <w:szCs w:val="22"/>
                <w:u w:val="none"/>
              </w:rPr>
            </w:pPr>
          </w:p>
        </w:tc>
      </w:tr>
      <w:tr w14:paraId="355056FF">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15006D0">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三、国有资本经营预算财政拨款收入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5B3E5E6">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3</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069DDF05">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3E4E6586">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三、国防支出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4B051B3C">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37</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2D8864E4">
            <w:pPr>
              <w:jc w:val="right"/>
              <w:rPr>
                <w:rFonts w:hint="eastAsia" w:ascii="宋体" w:hAnsi="宋体" w:eastAsia="宋体" w:cs="宋体"/>
                <w:i w:val="0"/>
                <w:color w:val="000000"/>
                <w:sz w:val="18"/>
                <w:szCs w:val="22"/>
                <w:u w:val="none"/>
              </w:rPr>
            </w:pPr>
          </w:p>
        </w:tc>
      </w:tr>
      <w:tr w14:paraId="637E3E45">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D2B5D57">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四、上级补助收入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66AE1454">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4</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4D1AFD2F">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FD8D788">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四、公共安全支出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EDC8A33">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38</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2C05FB62">
            <w:pPr>
              <w:jc w:val="right"/>
              <w:rPr>
                <w:rFonts w:hint="eastAsia" w:ascii="宋体" w:hAnsi="宋体" w:eastAsia="宋体" w:cs="宋体"/>
                <w:i w:val="0"/>
                <w:color w:val="000000"/>
                <w:sz w:val="18"/>
                <w:szCs w:val="22"/>
                <w:u w:val="none"/>
              </w:rPr>
            </w:pPr>
          </w:p>
        </w:tc>
      </w:tr>
      <w:tr w14:paraId="2177A5B5">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C643263">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五、事业收入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307016E0">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5</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3C187BF8">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3BC2FAE3">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五、教育支出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59241C5E">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39</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49E7B6C2">
            <w:pPr>
              <w:jc w:val="right"/>
              <w:rPr>
                <w:rFonts w:hint="eastAsia" w:ascii="宋体" w:hAnsi="宋体" w:eastAsia="宋体" w:cs="宋体"/>
                <w:i w:val="0"/>
                <w:color w:val="000000"/>
                <w:sz w:val="18"/>
                <w:szCs w:val="22"/>
                <w:u w:val="none"/>
              </w:rPr>
            </w:pPr>
          </w:p>
        </w:tc>
      </w:tr>
      <w:tr w14:paraId="6D7C7AFD">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151312F">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六、经营收入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34A94AC5">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6</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48E5E9A3">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127B229">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六、科学技术支出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7D3E682E">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40</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2C72F4D9">
            <w:pPr>
              <w:jc w:val="right"/>
              <w:rPr>
                <w:rFonts w:hint="eastAsia" w:ascii="宋体" w:hAnsi="宋体" w:eastAsia="宋体" w:cs="宋体"/>
                <w:i w:val="0"/>
                <w:color w:val="000000"/>
                <w:sz w:val="18"/>
                <w:szCs w:val="22"/>
                <w:u w:val="none"/>
              </w:rPr>
            </w:pPr>
          </w:p>
        </w:tc>
      </w:tr>
      <w:tr w14:paraId="561AFB1D">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C8E6A24">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七、附属单位上缴收入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6483ED7">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7</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13E1EC6F">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003C427D">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七、文化旅游体育与传媒支出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06CC0134">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41</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495E513E">
            <w:pPr>
              <w:jc w:val="right"/>
              <w:rPr>
                <w:rFonts w:hint="eastAsia" w:ascii="宋体" w:hAnsi="宋体" w:eastAsia="宋体" w:cs="宋体"/>
                <w:i w:val="0"/>
                <w:color w:val="000000"/>
                <w:sz w:val="18"/>
                <w:szCs w:val="22"/>
                <w:u w:val="none"/>
              </w:rPr>
            </w:pPr>
          </w:p>
        </w:tc>
      </w:tr>
      <w:tr w14:paraId="49AC2BF8">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5F666A0">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八、其他收入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3E5CF7B">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8</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21A11004">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545F2BC5">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八、社会保障和就业支出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0357F193">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42</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6765AA0">
            <w:pPr>
              <w:jc w:val="right"/>
              <w:rPr>
                <w:rFonts w:hint="eastAsia" w:ascii="宋体" w:hAnsi="宋体" w:eastAsia="宋体" w:cs="宋体"/>
                <w:i w:val="0"/>
                <w:color w:val="000000"/>
                <w:sz w:val="18"/>
                <w:szCs w:val="22"/>
                <w:u w:val="none"/>
              </w:rPr>
            </w:pPr>
            <w:r>
              <w:rPr>
                <w:rFonts w:ascii="宋体" w:hAnsi="宋体" w:eastAsia="宋体" w:cs="宋体"/>
                <w:i w:val="0"/>
                <w:strike w:val="0"/>
                <w:spacing w:val="0"/>
                <w:sz w:val="18"/>
                <w:u w:val="none"/>
              </w:rPr>
              <w:t>24</w:t>
            </w:r>
            <w:r>
              <w:rPr>
                <w:rFonts w:hint="eastAsia" w:ascii="宋体" w:hAnsi="宋体" w:eastAsia="宋体" w:cs="宋体"/>
                <w:i w:val="0"/>
                <w:strike w:val="0"/>
                <w:spacing w:val="0"/>
                <w:sz w:val="18"/>
                <w:u w:val="none"/>
              </w:rPr>
              <w:t>.</w:t>
            </w:r>
            <w:r>
              <w:rPr>
                <w:rFonts w:ascii="宋体" w:hAnsi="宋体" w:eastAsia="宋体" w:cs="宋体"/>
                <w:i w:val="0"/>
                <w:strike w:val="0"/>
                <w:spacing w:val="0"/>
                <w:sz w:val="18"/>
                <w:u w:val="none"/>
              </w:rPr>
              <w:t>96</w:t>
            </w:r>
          </w:p>
        </w:tc>
      </w:tr>
      <w:tr w14:paraId="30A963E1">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E6552BA">
            <w:pPr>
              <w:jc w:val="left"/>
              <w:rPr>
                <w:rFonts w:hint="eastAsia" w:ascii="宋体" w:hAnsi="宋体" w:eastAsia="宋体" w:cs="宋体"/>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D093A7B">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9</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2B703128">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34B659DF">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九、卫生健康支出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090272F3">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43</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5F2819B0">
            <w:pPr>
              <w:jc w:val="right"/>
              <w:rPr>
                <w:rFonts w:hint="eastAsia" w:ascii="宋体" w:hAnsi="宋体" w:eastAsia="宋体" w:cs="宋体"/>
                <w:i w:val="0"/>
                <w:color w:val="000000"/>
                <w:sz w:val="18"/>
                <w:szCs w:val="22"/>
                <w:u w:val="none"/>
              </w:rPr>
            </w:pPr>
            <w:r>
              <w:rPr>
                <w:rFonts w:hint="eastAsia" w:ascii="宋体" w:hAnsi="宋体" w:eastAsia="宋体" w:cs="宋体"/>
                <w:i w:val="0"/>
                <w:color w:val="000000"/>
                <w:sz w:val="18"/>
                <w:szCs w:val="22"/>
                <w:u w:val="none"/>
              </w:rPr>
              <w:t>2.68</w:t>
            </w:r>
          </w:p>
        </w:tc>
      </w:tr>
      <w:tr w14:paraId="43251EE7">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7CF91BC">
            <w:pPr>
              <w:jc w:val="left"/>
              <w:rPr>
                <w:rFonts w:hint="eastAsia" w:ascii="宋体" w:hAnsi="宋体" w:eastAsia="宋体" w:cs="宋体"/>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29945F9">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10</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1AAF9507">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0F956BA">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十、节能环保支出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4DA8F498">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44</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19DC8608">
            <w:pPr>
              <w:jc w:val="right"/>
              <w:rPr>
                <w:rFonts w:hint="eastAsia" w:ascii="宋体" w:hAnsi="宋体" w:eastAsia="宋体" w:cs="宋体"/>
                <w:i w:val="0"/>
                <w:color w:val="000000"/>
                <w:sz w:val="18"/>
                <w:szCs w:val="22"/>
                <w:u w:val="none"/>
              </w:rPr>
            </w:pPr>
          </w:p>
        </w:tc>
      </w:tr>
      <w:tr w14:paraId="7FF35D35">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09031B0">
            <w:pPr>
              <w:jc w:val="left"/>
              <w:rPr>
                <w:rFonts w:hint="eastAsia" w:ascii="宋体" w:hAnsi="宋体" w:eastAsia="宋体" w:cs="宋体"/>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DFDE830">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11</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54EDF4E4">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E28DA33">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十一、城乡社区支出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B6F7F90">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45</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749D64B5">
            <w:pPr>
              <w:jc w:val="right"/>
              <w:rPr>
                <w:rFonts w:hint="eastAsia" w:ascii="宋体" w:hAnsi="宋体" w:eastAsia="宋体" w:cs="宋体"/>
                <w:i w:val="0"/>
                <w:color w:val="000000"/>
                <w:sz w:val="18"/>
                <w:szCs w:val="22"/>
                <w:u w:val="none"/>
              </w:rPr>
            </w:pPr>
            <w:r>
              <w:rPr>
                <w:rFonts w:hint="eastAsia" w:ascii="宋体" w:hAnsi="宋体" w:eastAsia="宋体" w:cs="宋体"/>
                <w:i w:val="0"/>
                <w:color w:val="000000"/>
                <w:sz w:val="18"/>
                <w:szCs w:val="22"/>
                <w:u w:val="none"/>
              </w:rPr>
              <w:t>120.48</w:t>
            </w:r>
          </w:p>
        </w:tc>
      </w:tr>
      <w:tr w14:paraId="548DAF68">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19B14EF">
            <w:pPr>
              <w:jc w:val="left"/>
              <w:rPr>
                <w:rFonts w:hint="eastAsia" w:ascii="宋体" w:hAnsi="宋体" w:eastAsia="宋体" w:cs="宋体"/>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4E98A3EC">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12</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4EE957AF">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2DB11F86">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十二、农林水支出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5ED0286D">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46</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40BB404E">
            <w:pPr>
              <w:jc w:val="right"/>
              <w:rPr>
                <w:rFonts w:hint="eastAsia" w:ascii="宋体" w:hAnsi="宋体" w:eastAsia="宋体" w:cs="宋体"/>
                <w:i w:val="0"/>
                <w:color w:val="000000"/>
                <w:sz w:val="18"/>
                <w:szCs w:val="22"/>
                <w:u w:val="none"/>
              </w:rPr>
            </w:pPr>
          </w:p>
        </w:tc>
      </w:tr>
      <w:tr w14:paraId="37660435">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F3BF4EB">
            <w:pPr>
              <w:jc w:val="left"/>
              <w:rPr>
                <w:rFonts w:hint="eastAsia" w:ascii="宋体" w:hAnsi="宋体" w:eastAsia="宋体" w:cs="宋体"/>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003D99C">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13</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27F46C04">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50E84CD0">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十三、交通运输支出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2A489811">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47</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660A79C5">
            <w:pPr>
              <w:jc w:val="right"/>
              <w:rPr>
                <w:rFonts w:hint="eastAsia" w:ascii="宋体" w:hAnsi="宋体" w:eastAsia="宋体" w:cs="宋体"/>
                <w:i w:val="0"/>
                <w:color w:val="000000"/>
                <w:sz w:val="18"/>
                <w:szCs w:val="22"/>
                <w:u w:val="none"/>
              </w:rPr>
            </w:pPr>
            <w:r>
              <w:rPr>
                <w:rFonts w:hint="eastAsia" w:ascii="宋体" w:hAnsi="宋体" w:eastAsia="宋体" w:cs="宋体"/>
                <w:i w:val="0"/>
                <w:color w:val="000000"/>
                <w:sz w:val="18"/>
                <w:szCs w:val="22"/>
                <w:u w:val="none"/>
              </w:rPr>
              <w:t>47.62</w:t>
            </w:r>
          </w:p>
        </w:tc>
      </w:tr>
      <w:tr w14:paraId="2369F6A6">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B629F88">
            <w:pPr>
              <w:jc w:val="left"/>
              <w:rPr>
                <w:rFonts w:hint="eastAsia" w:ascii="宋体" w:hAnsi="宋体" w:eastAsia="宋体" w:cs="宋体"/>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D24AE35">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14</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1FA1B2B7">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274FFEF">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十四、资源勘探工业信息等支出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4A08007A">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48</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1520B027">
            <w:pPr>
              <w:jc w:val="right"/>
              <w:rPr>
                <w:rFonts w:hint="eastAsia" w:ascii="宋体" w:hAnsi="宋体" w:eastAsia="宋体" w:cs="宋体"/>
                <w:i w:val="0"/>
                <w:color w:val="000000"/>
                <w:sz w:val="18"/>
                <w:szCs w:val="22"/>
                <w:u w:val="none"/>
              </w:rPr>
            </w:pPr>
          </w:p>
        </w:tc>
      </w:tr>
      <w:tr w14:paraId="4CED8BEF">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0E9D605">
            <w:pPr>
              <w:jc w:val="left"/>
              <w:rPr>
                <w:rFonts w:hint="eastAsia" w:ascii="宋体" w:hAnsi="宋体" w:eastAsia="宋体" w:cs="宋体"/>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34BD55FA">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15</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6DC38AC3">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13DA9C2">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十五、商业服务业等支出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2863BAFC">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49</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60E022A3">
            <w:pPr>
              <w:jc w:val="right"/>
              <w:rPr>
                <w:rFonts w:hint="eastAsia" w:ascii="宋体" w:hAnsi="宋体" w:eastAsia="宋体" w:cs="宋体"/>
                <w:i w:val="0"/>
                <w:color w:val="000000"/>
                <w:sz w:val="18"/>
                <w:szCs w:val="22"/>
                <w:u w:val="none"/>
              </w:rPr>
            </w:pPr>
          </w:p>
        </w:tc>
      </w:tr>
      <w:tr w14:paraId="4E4F4777">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0E9F049">
            <w:pPr>
              <w:jc w:val="left"/>
              <w:rPr>
                <w:rFonts w:hint="eastAsia" w:ascii="宋体" w:hAnsi="宋体" w:eastAsia="宋体" w:cs="宋体"/>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734A8209">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16</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092A8833">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E3029E1">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十六、金融支出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9B879D8">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50</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5AB4BD12">
            <w:pPr>
              <w:jc w:val="right"/>
              <w:rPr>
                <w:rFonts w:hint="eastAsia" w:ascii="宋体" w:hAnsi="宋体" w:eastAsia="宋体" w:cs="宋体"/>
                <w:i w:val="0"/>
                <w:color w:val="000000"/>
                <w:sz w:val="18"/>
                <w:szCs w:val="22"/>
                <w:u w:val="none"/>
              </w:rPr>
            </w:pPr>
          </w:p>
        </w:tc>
      </w:tr>
      <w:tr w14:paraId="223AA0CD">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E279E19">
            <w:pPr>
              <w:jc w:val="left"/>
              <w:rPr>
                <w:rFonts w:hint="eastAsia" w:ascii="宋体" w:hAnsi="宋体" w:eastAsia="宋体" w:cs="宋体"/>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24979E05">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17</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1085FCA4">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6197C11B">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十七、援助其他地区支出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44E949A0">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51</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0776A155">
            <w:pPr>
              <w:jc w:val="right"/>
              <w:rPr>
                <w:rFonts w:hint="eastAsia" w:ascii="宋体" w:hAnsi="宋体" w:eastAsia="宋体" w:cs="宋体"/>
                <w:i w:val="0"/>
                <w:color w:val="000000"/>
                <w:sz w:val="18"/>
                <w:szCs w:val="22"/>
                <w:u w:val="none"/>
              </w:rPr>
            </w:pPr>
          </w:p>
        </w:tc>
      </w:tr>
      <w:tr w14:paraId="2F0ACF41">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7645D87">
            <w:pPr>
              <w:jc w:val="left"/>
              <w:rPr>
                <w:rFonts w:hint="eastAsia" w:ascii="宋体" w:hAnsi="宋体" w:eastAsia="宋体" w:cs="宋体"/>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11478C56">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18</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5AFCCFE7">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07355A61">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十八、自然资源海洋气象等支出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5076D305">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52</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0E8EF29C">
            <w:pPr>
              <w:jc w:val="right"/>
              <w:rPr>
                <w:rFonts w:hint="eastAsia" w:ascii="宋体" w:hAnsi="宋体" w:eastAsia="宋体" w:cs="宋体"/>
                <w:i w:val="0"/>
                <w:color w:val="000000"/>
                <w:sz w:val="18"/>
                <w:szCs w:val="22"/>
                <w:u w:val="none"/>
              </w:rPr>
            </w:pPr>
          </w:p>
        </w:tc>
      </w:tr>
      <w:tr w14:paraId="4E5D623B">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865FB97">
            <w:pPr>
              <w:jc w:val="left"/>
              <w:rPr>
                <w:rFonts w:hint="eastAsia" w:ascii="宋体" w:hAnsi="宋体" w:eastAsia="宋体" w:cs="宋体"/>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13D84811">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19</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0FC9AD1B">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2464C11F">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十九、住房保障支出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58F2B884">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53</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593AB65">
            <w:pPr>
              <w:jc w:val="right"/>
              <w:rPr>
                <w:rFonts w:hint="eastAsia" w:ascii="宋体" w:hAnsi="宋体" w:eastAsia="宋体" w:cs="宋体"/>
                <w:i w:val="0"/>
                <w:color w:val="000000"/>
                <w:sz w:val="18"/>
                <w:szCs w:val="22"/>
                <w:u w:val="none"/>
              </w:rPr>
            </w:pPr>
            <w:r>
              <w:rPr>
                <w:rFonts w:hint="eastAsia" w:ascii="宋体" w:hAnsi="宋体" w:eastAsia="宋体" w:cs="宋体"/>
                <w:i w:val="0"/>
                <w:color w:val="000000"/>
                <w:sz w:val="18"/>
                <w:szCs w:val="22"/>
                <w:u w:val="none"/>
              </w:rPr>
              <w:t>4074.11</w:t>
            </w:r>
          </w:p>
        </w:tc>
      </w:tr>
      <w:tr w14:paraId="6BA87D23">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EA1B7D3">
            <w:pPr>
              <w:jc w:val="left"/>
              <w:rPr>
                <w:rFonts w:hint="eastAsia" w:ascii="宋体" w:hAnsi="宋体" w:eastAsia="宋体" w:cs="宋体"/>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45266A1A">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20</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150B3A95">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7D26160D">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二十、粮油物资储备支出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5971E5F2">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54</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762F0C9B">
            <w:pPr>
              <w:jc w:val="right"/>
              <w:rPr>
                <w:rFonts w:hint="eastAsia" w:ascii="宋体" w:hAnsi="宋体" w:eastAsia="宋体" w:cs="宋体"/>
                <w:i w:val="0"/>
                <w:color w:val="000000"/>
                <w:sz w:val="18"/>
                <w:szCs w:val="22"/>
                <w:u w:val="none"/>
              </w:rPr>
            </w:pPr>
          </w:p>
        </w:tc>
      </w:tr>
      <w:tr w14:paraId="60A6C39B">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22A4275">
            <w:pPr>
              <w:jc w:val="left"/>
              <w:rPr>
                <w:rFonts w:hint="eastAsia" w:ascii="宋体" w:hAnsi="宋体" w:eastAsia="宋体" w:cs="宋体"/>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65EB67D3">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21</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2AE3E8F8">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2A2749DA">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二十一、国有资本经营预算支出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1B075C3C">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55</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07379DE8">
            <w:pPr>
              <w:jc w:val="right"/>
              <w:rPr>
                <w:rFonts w:hint="eastAsia" w:ascii="宋体" w:hAnsi="宋体" w:eastAsia="宋体" w:cs="宋体"/>
                <w:i w:val="0"/>
                <w:color w:val="000000"/>
                <w:sz w:val="18"/>
                <w:szCs w:val="22"/>
                <w:u w:val="none"/>
              </w:rPr>
            </w:pPr>
          </w:p>
        </w:tc>
      </w:tr>
      <w:tr w14:paraId="1F88F400">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9452C98">
            <w:pPr>
              <w:jc w:val="left"/>
              <w:rPr>
                <w:rFonts w:hint="eastAsia" w:ascii="宋体" w:hAnsi="宋体" w:eastAsia="宋体" w:cs="宋体"/>
                <w:i w:val="0"/>
                <w:color w:val="000000"/>
                <w:sz w:val="16"/>
                <w:szCs w:val="20"/>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412A9A1E">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22</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3DDAE48D">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9CA82BF">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二十二、灾害防治及应急管理支出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40C834FB">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56</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6CCBB258">
            <w:pPr>
              <w:jc w:val="right"/>
              <w:rPr>
                <w:rFonts w:hint="eastAsia" w:ascii="宋体" w:hAnsi="宋体" w:eastAsia="宋体" w:cs="宋体"/>
                <w:i w:val="0"/>
                <w:color w:val="000000"/>
                <w:sz w:val="18"/>
                <w:szCs w:val="22"/>
                <w:u w:val="none"/>
              </w:rPr>
            </w:pPr>
          </w:p>
        </w:tc>
      </w:tr>
      <w:tr w14:paraId="2E457E24">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A50CB78">
            <w:pPr>
              <w:jc w:val="left"/>
              <w:rPr>
                <w:rFonts w:hint="eastAsia" w:ascii="宋体" w:hAnsi="宋体" w:eastAsia="宋体" w:cs="宋体"/>
                <w:i w:val="0"/>
                <w:color w:val="000000"/>
                <w:sz w:val="16"/>
                <w:szCs w:val="20"/>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2E7AC8B2">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23</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2D658A52">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6C993136">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二十三、其他支出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166029D4">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57</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55595C55">
            <w:pPr>
              <w:jc w:val="right"/>
              <w:rPr>
                <w:rFonts w:hint="eastAsia" w:ascii="宋体" w:hAnsi="宋体" w:eastAsia="宋体" w:cs="宋体"/>
                <w:i w:val="0"/>
                <w:color w:val="000000"/>
                <w:sz w:val="18"/>
                <w:szCs w:val="22"/>
                <w:u w:val="none"/>
              </w:rPr>
            </w:pPr>
          </w:p>
        </w:tc>
      </w:tr>
      <w:tr w14:paraId="0522DA91">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41499CD">
            <w:pPr>
              <w:jc w:val="center"/>
              <w:rPr>
                <w:rFonts w:hint="eastAsia" w:ascii="宋体" w:hAnsi="宋体" w:eastAsia="宋体" w:cs="宋体"/>
                <w:b/>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40BC7122">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24</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4FA41A18">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0546FF2">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二十四、债务还本支出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29525445">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58</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56C32440">
            <w:pPr>
              <w:jc w:val="right"/>
              <w:rPr>
                <w:rFonts w:hint="eastAsia" w:ascii="宋体" w:hAnsi="宋体" w:eastAsia="宋体" w:cs="宋体"/>
                <w:i w:val="0"/>
                <w:color w:val="000000"/>
                <w:sz w:val="18"/>
                <w:szCs w:val="22"/>
                <w:u w:val="none"/>
              </w:rPr>
            </w:pPr>
          </w:p>
        </w:tc>
      </w:tr>
      <w:tr w14:paraId="0CE790EA">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3F71422">
            <w:pPr>
              <w:jc w:val="left"/>
              <w:rPr>
                <w:rFonts w:hint="eastAsia" w:ascii="宋体" w:hAnsi="宋体" w:eastAsia="宋体" w:cs="宋体"/>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1723EF75">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25</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503674FF">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23728A79">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二十五、债务付息支出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18DDFA1D">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59</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8DFDAC7">
            <w:pPr>
              <w:jc w:val="right"/>
              <w:rPr>
                <w:rFonts w:hint="eastAsia" w:ascii="宋体" w:hAnsi="宋体" w:eastAsia="宋体" w:cs="宋体"/>
                <w:i w:val="0"/>
                <w:color w:val="000000"/>
                <w:sz w:val="18"/>
                <w:szCs w:val="22"/>
                <w:u w:val="none"/>
              </w:rPr>
            </w:pPr>
          </w:p>
        </w:tc>
      </w:tr>
      <w:tr w14:paraId="4735DC63">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B181FBE">
            <w:pPr>
              <w:jc w:val="left"/>
              <w:rPr>
                <w:rFonts w:hint="eastAsia" w:ascii="宋体" w:hAnsi="宋体" w:eastAsia="宋体" w:cs="宋体"/>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42E1A4A8">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26</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46130779">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0E435A65">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二十六、抗疫特别国债安排的支出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23B513E">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60</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7E2DEBD3">
            <w:pPr>
              <w:jc w:val="right"/>
              <w:rPr>
                <w:rFonts w:hint="eastAsia" w:ascii="宋体" w:hAnsi="宋体" w:eastAsia="宋体" w:cs="宋体"/>
                <w:i w:val="0"/>
                <w:color w:val="000000"/>
                <w:sz w:val="18"/>
                <w:szCs w:val="22"/>
                <w:u w:val="none"/>
              </w:rPr>
            </w:pPr>
          </w:p>
        </w:tc>
      </w:tr>
      <w:tr w14:paraId="06E158D2">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F76291B">
            <w:pPr>
              <w:keepNext w:val="0"/>
              <w:keepLines w:val="0"/>
              <w:widowControl/>
              <w:suppressLineNumbers w:val="0"/>
              <w:jc w:val="center"/>
              <w:rPr>
                <w:rFonts w:hint="eastAsia" w:ascii="宋体" w:hAnsi="宋体" w:eastAsia="宋体" w:cs="宋体"/>
                <w:b/>
                <w:i w:val="0"/>
                <w:color w:val="000000"/>
                <w:sz w:val="18"/>
                <w:szCs w:val="22"/>
                <w:u w:val="none"/>
              </w:rPr>
            </w:pPr>
            <w:r>
              <w:rPr>
                <w:rFonts w:hint="eastAsia" w:ascii="宋体" w:hAnsi="宋体" w:eastAsia="宋体" w:cs="宋体"/>
                <w:b/>
                <w:i w:val="0"/>
                <w:color w:val="000000"/>
                <w:kern w:val="0"/>
                <w:sz w:val="18"/>
                <w:szCs w:val="22"/>
                <w:u w:val="none"/>
                <w:lang w:val="en-US" w:eastAsia="zh-CN" w:bidi="ar"/>
              </w:rPr>
              <w:t>本年收入合计</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0C90F0C6">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27</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164C97B7">
            <w:pPr>
              <w:jc w:val="right"/>
              <w:rPr>
                <w:rFonts w:hint="eastAsia" w:ascii="宋体" w:hAnsi="宋体" w:eastAsia="宋体" w:cs="宋体"/>
                <w:i w:val="0"/>
                <w:color w:val="000000"/>
                <w:sz w:val="18"/>
                <w:szCs w:val="22"/>
                <w:u w:val="none"/>
              </w:rPr>
            </w:pPr>
            <w:r>
              <w:rPr>
                <w:rFonts w:ascii="宋体" w:hAnsi="宋体" w:eastAsia="宋体" w:cs="宋体"/>
                <w:i w:val="0"/>
                <w:strike w:val="0"/>
                <w:spacing w:val="0"/>
                <w:sz w:val="18"/>
                <w:u w:val="none"/>
              </w:rPr>
              <w:t>4269</w:t>
            </w:r>
            <w:r>
              <w:rPr>
                <w:rFonts w:hint="eastAsia" w:ascii="宋体" w:hAnsi="宋体" w:eastAsia="宋体" w:cs="宋体"/>
                <w:i w:val="0"/>
                <w:strike w:val="0"/>
                <w:spacing w:val="0"/>
                <w:sz w:val="18"/>
                <w:u w:val="none"/>
              </w:rPr>
              <w:t>.86</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29035FF7">
            <w:pPr>
              <w:keepNext w:val="0"/>
              <w:keepLines w:val="0"/>
              <w:widowControl/>
              <w:suppressLineNumbers w:val="0"/>
              <w:jc w:val="center"/>
              <w:rPr>
                <w:rFonts w:hint="eastAsia" w:ascii="宋体" w:hAnsi="宋体" w:eastAsia="宋体" w:cs="宋体"/>
                <w:b/>
                <w:i w:val="0"/>
                <w:color w:val="000000"/>
                <w:sz w:val="18"/>
                <w:szCs w:val="22"/>
                <w:u w:val="none"/>
              </w:rPr>
            </w:pPr>
            <w:r>
              <w:rPr>
                <w:rFonts w:hint="eastAsia" w:ascii="宋体" w:hAnsi="宋体" w:eastAsia="宋体" w:cs="宋体"/>
                <w:b/>
                <w:i w:val="0"/>
                <w:color w:val="000000"/>
                <w:kern w:val="0"/>
                <w:sz w:val="18"/>
                <w:szCs w:val="22"/>
                <w:u w:val="none"/>
                <w:lang w:val="en-US" w:eastAsia="zh-CN" w:bidi="ar"/>
              </w:rPr>
              <w:t>本年支出合计</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51FDC3BA">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61</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48EC8B04">
            <w:pPr>
              <w:jc w:val="right"/>
              <w:rPr>
                <w:rFonts w:hint="eastAsia" w:ascii="宋体" w:hAnsi="宋体" w:eastAsia="宋体" w:cs="宋体"/>
                <w:i w:val="0"/>
                <w:color w:val="000000"/>
                <w:sz w:val="18"/>
                <w:szCs w:val="22"/>
                <w:u w:val="none"/>
              </w:rPr>
            </w:pPr>
            <w:r>
              <w:rPr>
                <w:rFonts w:hint="eastAsia" w:ascii="宋体" w:hAnsi="宋体" w:eastAsia="宋体" w:cs="宋体"/>
                <w:i w:val="0"/>
                <w:color w:val="000000"/>
                <w:sz w:val="18"/>
                <w:szCs w:val="22"/>
                <w:u w:val="none"/>
              </w:rPr>
              <w:t>4269.86</w:t>
            </w:r>
          </w:p>
        </w:tc>
      </w:tr>
      <w:tr w14:paraId="5EDAB117">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009D19C">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使用非财政拨款结余</w:t>
            </w:r>
            <w:r>
              <w:rPr>
                <w:rFonts w:hint="eastAsia" w:ascii="宋体" w:hAnsi="宋体" w:eastAsia="宋体" w:cs="宋体"/>
                <w:i w:val="0"/>
                <w:color w:val="0000FF"/>
                <w:kern w:val="0"/>
                <w:sz w:val="16"/>
                <w:szCs w:val="20"/>
                <w:u w:val="none"/>
                <w:lang w:val="en-US" w:eastAsia="zh-CN" w:bidi="ar"/>
              </w:rPr>
              <w:t>（含专用结余）</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37CA2F08">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28</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2B2C573C">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2EA8AD4D">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结余分配</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1EC0D52E">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62</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2DDE76C8">
            <w:pPr>
              <w:jc w:val="right"/>
              <w:rPr>
                <w:rFonts w:hint="eastAsia" w:ascii="宋体" w:hAnsi="宋体" w:eastAsia="宋体" w:cs="宋体"/>
                <w:i w:val="0"/>
                <w:color w:val="000000"/>
                <w:sz w:val="18"/>
                <w:szCs w:val="22"/>
                <w:u w:val="none"/>
              </w:rPr>
            </w:pPr>
          </w:p>
        </w:tc>
      </w:tr>
      <w:tr w14:paraId="5AEA5311">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1617759">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年初结转和结余</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1E62867">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29</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0AFFD236">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356CCBE9">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年末结转和结余</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B1421EA">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63</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607A59AC">
            <w:pPr>
              <w:jc w:val="right"/>
              <w:rPr>
                <w:rFonts w:hint="eastAsia" w:ascii="宋体" w:hAnsi="宋体" w:eastAsia="宋体" w:cs="宋体"/>
                <w:i w:val="0"/>
                <w:color w:val="000000"/>
                <w:sz w:val="18"/>
                <w:szCs w:val="22"/>
                <w:u w:val="none"/>
              </w:rPr>
            </w:pPr>
          </w:p>
        </w:tc>
      </w:tr>
      <w:tr w14:paraId="20A9DE4F">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5A58DB5">
            <w:pPr>
              <w:jc w:val="left"/>
              <w:rPr>
                <w:rFonts w:hint="eastAsia" w:ascii="宋体" w:hAnsi="宋体" w:eastAsia="宋体" w:cs="宋体"/>
                <w:i w:val="0"/>
                <w:color w:val="000000"/>
                <w:sz w:val="18"/>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307B78F8">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30</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01196CFC">
            <w:pPr>
              <w:jc w:val="right"/>
              <w:rPr>
                <w:rFonts w:hint="eastAsia" w:ascii="宋体" w:hAnsi="宋体" w:eastAsia="宋体" w:cs="宋体"/>
                <w:i w:val="0"/>
                <w:color w:val="000000"/>
                <w:sz w:val="18"/>
                <w:szCs w:val="22"/>
                <w:u w:val="none"/>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6BBD44A6">
            <w:pPr>
              <w:jc w:val="left"/>
              <w:rPr>
                <w:rFonts w:hint="eastAsia" w:ascii="宋体" w:hAnsi="宋体" w:eastAsia="宋体" w:cs="宋体"/>
                <w:i w:val="0"/>
                <w:color w:val="000000"/>
                <w:sz w:val="18"/>
                <w:szCs w:val="22"/>
                <w:u w:val="none"/>
              </w:rPr>
            </w:pP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11C67B45">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64</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7B43F6ED">
            <w:pPr>
              <w:jc w:val="left"/>
              <w:rPr>
                <w:rFonts w:hint="eastAsia" w:ascii="宋体" w:hAnsi="宋体" w:eastAsia="宋体" w:cs="宋体"/>
                <w:i w:val="0"/>
                <w:color w:val="000000"/>
                <w:sz w:val="18"/>
                <w:szCs w:val="22"/>
                <w:u w:val="none"/>
              </w:rPr>
            </w:pPr>
          </w:p>
        </w:tc>
      </w:tr>
      <w:tr w14:paraId="0309DA82">
        <w:tblPrEx>
          <w:tblCellMar>
            <w:top w:w="12" w:type="dxa"/>
            <w:left w:w="12" w:type="dxa"/>
            <w:bottom w:w="0" w:type="dxa"/>
            <w:right w:w="12" w:type="dxa"/>
          </w:tblCellMar>
        </w:tblPrEx>
        <w:trPr>
          <w:trHeight w:val="235" w:hRule="atLeast"/>
        </w:trPr>
        <w:tc>
          <w:tcPr>
            <w:tcW w:w="3435" w:type="dxa"/>
            <w:tcBorders>
              <w:top w:val="nil"/>
              <w:left w:val="single" w:color="000000" w:sz="4" w:space="0"/>
              <w:bottom w:val="single" w:color="000000" w:sz="8" w:space="0"/>
              <w:right w:val="single" w:color="000000" w:sz="4" w:space="0"/>
            </w:tcBorders>
            <w:tcMar>
              <w:top w:w="12" w:type="dxa"/>
              <w:left w:w="12" w:type="dxa"/>
              <w:right w:w="12" w:type="dxa"/>
            </w:tcMar>
            <w:vAlign w:val="center"/>
          </w:tcPr>
          <w:p w14:paraId="73CE05F8">
            <w:pPr>
              <w:keepNext w:val="0"/>
              <w:keepLines w:val="0"/>
              <w:widowControl/>
              <w:suppressLineNumbers w:val="0"/>
              <w:jc w:val="center"/>
              <w:rPr>
                <w:rFonts w:hint="eastAsia" w:ascii="宋体" w:hAnsi="宋体" w:eastAsia="宋体" w:cs="宋体"/>
                <w:b/>
                <w:i w:val="0"/>
                <w:color w:val="000000"/>
                <w:sz w:val="18"/>
                <w:szCs w:val="22"/>
                <w:u w:val="none"/>
              </w:rPr>
            </w:pPr>
            <w:r>
              <w:rPr>
                <w:rFonts w:hint="eastAsia" w:ascii="宋体" w:hAnsi="宋体" w:eastAsia="宋体" w:cs="宋体"/>
                <w:b/>
                <w:i w:val="0"/>
                <w:color w:val="000000"/>
                <w:kern w:val="0"/>
                <w:sz w:val="18"/>
                <w:szCs w:val="22"/>
                <w:u w:val="none"/>
                <w:lang w:val="en-US" w:eastAsia="zh-CN" w:bidi="ar"/>
              </w:rPr>
              <w:t>总计</w:t>
            </w:r>
          </w:p>
        </w:tc>
        <w:tc>
          <w:tcPr>
            <w:tcW w:w="523" w:type="dxa"/>
            <w:tcBorders>
              <w:top w:val="nil"/>
              <w:left w:val="nil"/>
              <w:bottom w:val="single" w:color="000000" w:sz="8" w:space="0"/>
              <w:right w:val="single" w:color="000000" w:sz="4" w:space="0"/>
            </w:tcBorders>
            <w:tcMar>
              <w:top w:w="12" w:type="dxa"/>
              <w:left w:w="12" w:type="dxa"/>
              <w:right w:w="12" w:type="dxa"/>
            </w:tcMar>
            <w:vAlign w:val="center"/>
          </w:tcPr>
          <w:p w14:paraId="585D0861">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31</w:t>
            </w:r>
          </w:p>
        </w:tc>
        <w:tc>
          <w:tcPr>
            <w:tcW w:w="677" w:type="dxa"/>
            <w:tcBorders>
              <w:top w:val="nil"/>
              <w:left w:val="nil"/>
              <w:bottom w:val="single" w:color="000000" w:sz="8" w:space="0"/>
              <w:right w:val="single" w:color="000000" w:sz="4" w:space="0"/>
            </w:tcBorders>
            <w:tcMar>
              <w:top w:w="12" w:type="dxa"/>
              <w:left w:w="12" w:type="dxa"/>
              <w:right w:w="12" w:type="dxa"/>
            </w:tcMar>
            <w:vAlign w:val="center"/>
          </w:tcPr>
          <w:p w14:paraId="5507A1DE">
            <w:pPr>
              <w:pBdr>
                <w:bottom w:val="none" w:color="auto" w:sz="0" w:space="0"/>
              </w:pBdr>
              <w:jc w:val="right"/>
              <w:rPr>
                <w:rFonts w:hint="eastAsia" w:ascii="宋体" w:hAnsi="宋体" w:eastAsia="宋体" w:cs="宋体"/>
                <w:i w:val="0"/>
                <w:color w:val="000000"/>
                <w:sz w:val="18"/>
                <w:szCs w:val="22"/>
                <w:u w:val="none"/>
              </w:rPr>
            </w:pPr>
            <w:r>
              <w:rPr>
                <w:rFonts w:ascii="宋体" w:hAnsi="宋体" w:eastAsia="宋体" w:cs="宋体"/>
                <w:i w:val="0"/>
                <w:strike w:val="0"/>
                <w:spacing w:val="0"/>
                <w:sz w:val="18"/>
                <w:u w:val="none"/>
              </w:rPr>
              <w:t>4269</w:t>
            </w:r>
            <w:r>
              <w:rPr>
                <w:rFonts w:hint="eastAsia" w:ascii="宋体" w:hAnsi="宋体" w:eastAsia="宋体" w:cs="宋体"/>
                <w:i w:val="0"/>
                <w:strike w:val="0"/>
                <w:spacing w:val="0"/>
                <w:sz w:val="18"/>
                <w:u w:val="none"/>
              </w:rPr>
              <w:t>.86</w:t>
            </w:r>
          </w:p>
        </w:tc>
        <w:tc>
          <w:tcPr>
            <w:tcW w:w="3283" w:type="dxa"/>
            <w:tcBorders>
              <w:top w:val="nil"/>
              <w:left w:val="nil"/>
              <w:bottom w:val="single" w:color="000000" w:sz="8" w:space="0"/>
              <w:right w:val="single" w:color="000000" w:sz="4" w:space="0"/>
            </w:tcBorders>
            <w:tcMar>
              <w:top w:w="12" w:type="dxa"/>
              <w:left w:w="12" w:type="dxa"/>
              <w:right w:w="12" w:type="dxa"/>
            </w:tcMar>
            <w:vAlign w:val="center"/>
          </w:tcPr>
          <w:p w14:paraId="17222CC1">
            <w:pPr>
              <w:keepNext w:val="0"/>
              <w:keepLines w:val="0"/>
              <w:widowControl/>
              <w:suppressLineNumbers w:val="0"/>
              <w:jc w:val="center"/>
              <w:rPr>
                <w:rFonts w:hint="eastAsia" w:ascii="宋体" w:hAnsi="宋体" w:eastAsia="宋体" w:cs="宋体"/>
                <w:b/>
                <w:i w:val="0"/>
                <w:color w:val="000000"/>
                <w:sz w:val="18"/>
                <w:szCs w:val="22"/>
                <w:u w:val="none"/>
              </w:rPr>
            </w:pPr>
            <w:r>
              <w:rPr>
                <w:rFonts w:hint="eastAsia" w:ascii="宋体" w:hAnsi="宋体" w:eastAsia="宋体" w:cs="宋体"/>
                <w:b/>
                <w:i w:val="0"/>
                <w:color w:val="000000"/>
                <w:kern w:val="0"/>
                <w:sz w:val="18"/>
                <w:szCs w:val="22"/>
                <w:u w:val="none"/>
                <w:lang w:val="en-US" w:eastAsia="zh-CN" w:bidi="ar"/>
              </w:rPr>
              <w:t>总计</w:t>
            </w:r>
          </w:p>
        </w:tc>
        <w:tc>
          <w:tcPr>
            <w:tcW w:w="371" w:type="dxa"/>
            <w:tcBorders>
              <w:top w:val="nil"/>
              <w:left w:val="nil"/>
              <w:bottom w:val="single" w:color="000000" w:sz="8" w:space="0"/>
              <w:right w:val="single" w:color="000000" w:sz="4" w:space="0"/>
            </w:tcBorders>
            <w:tcMar>
              <w:top w:w="12" w:type="dxa"/>
              <w:left w:w="12" w:type="dxa"/>
              <w:right w:w="12" w:type="dxa"/>
            </w:tcMar>
            <w:vAlign w:val="center"/>
          </w:tcPr>
          <w:p w14:paraId="7ECAA204">
            <w:pPr>
              <w:keepNext w:val="0"/>
              <w:keepLines w:val="0"/>
              <w:widowControl/>
              <w:suppressLineNumbers w:val="0"/>
              <w:jc w:val="center"/>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8"/>
                <w:szCs w:val="22"/>
                <w:u w:val="none"/>
                <w:lang w:val="en-US" w:eastAsia="zh-CN" w:bidi="ar"/>
              </w:rPr>
              <w:t>65</w:t>
            </w:r>
          </w:p>
        </w:tc>
        <w:tc>
          <w:tcPr>
            <w:tcW w:w="764" w:type="dxa"/>
            <w:tcBorders>
              <w:top w:val="nil"/>
              <w:left w:val="nil"/>
              <w:bottom w:val="single" w:color="000000" w:sz="8" w:space="0"/>
              <w:right w:val="single" w:color="000000" w:sz="8" w:space="0"/>
            </w:tcBorders>
            <w:tcMar>
              <w:top w:w="12" w:type="dxa"/>
              <w:left w:w="12" w:type="dxa"/>
              <w:right w:w="12" w:type="dxa"/>
            </w:tcMar>
            <w:vAlign w:val="center"/>
          </w:tcPr>
          <w:p w14:paraId="51E77D0F">
            <w:pPr>
              <w:jc w:val="right"/>
              <w:rPr>
                <w:rFonts w:hint="eastAsia" w:ascii="宋体" w:hAnsi="宋体" w:eastAsia="宋体" w:cs="宋体"/>
                <w:i w:val="0"/>
                <w:color w:val="000000"/>
                <w:sz w:val="18"/>
                <w:szCs w:val="22"/>
                <w:u w:val="none"/>
              </w:rPr>
            </w:pPr>
            <w:r>
              <w:rPr>
                <w:rFonts w:hint="eastAsia" w:ascii="宋体" w:hAnsi="宋体" w:eastAsia="宋体" w:cs="宋体"/>
                <w:i w:val="0"/>
                <w:color w:val="000000"/>
                <w:sz w:val="18"/>
                <w:szCs w:val="22"/>
                <w:u w:val="none"/>
              </w:rPr>
              <w:t>4269.86</w:t>
            </w:r>
          </w:p>
        </w:tc>
      </w:tr>
      <w:tr w14:paraId="7296D338">
        <w:tblPrEx>
          <w:tblCellMar>
            <w:top w:w="12" w:type="dxa"/>
            <w:left w:w="12" w:type="dxa"/>
            <w:bottom w:w="0" w:type="dxa"/>
            <w:right w:w="12" w:type="dxa"/>
          </w:tblCellMar>
        </w:tblPrEx>
        <w:trPr>
          <w:trHeight w:val="235" w:hRule="atLeast"/>
        </w:trPr>
        <w:tc>
          <w:tcPr>
            <w:tcW w:w="9053" w:type="dxa"/>
            <w:gridSpan w:val="6"/>
            <w:tcBorders>
              <w:top w:val="nil"/>
              <w:left w:val="nil"/>
              <w:bottom w:val="nil"/>
              <w:right w:val="nil"/>
            </w:tcBorders>
            <w:tcMar>
              <w:top w:w="12" w:type="dxa"/>
              <w:left w:w="12" w:type="dxa"/>
              <w:right w:w="12" w:type="dxa"/>
            </w:tcMar>
            <w:vAlign w:val="center"/>
          </w:tcPr>
          <w:p w14:paraId="0FF8D8E6">
            <w:pPr>
              <w:keepNext w:val="0"/>
              <w:keepLines w:val="0"/>
              <w:widowControl/>
              <w:suppressLineNumbers w:val="0"/>
              <w:jc w:val="left"/>
              <w:rPr>
                <w:rFonts w:hint="eastAsia" w:ascii="宋体" w:hAnsi="宋体" w:eastAsia="宋体" w:cs="宋体"/>
                <w:i w:val="0"/>
                <w:color w:val="000000"/>
                <w:sz w:val="18"/>
                <w:szCs w:val="22"/>
                <w:u w:val="none"/>
              </w:rPr>
            </w:pPr>
            <w:r>
              <w:rPr>
                <w:rFonts w:hint="eastAsia" w:ascii="宋体" w:hAnsi="宋体" w:eastAsia="宋体" w:cs="宋体"/>
                <w:i w:val="0"/>
                <w:color w:val="000000"/>
                <w:kern w:val="0"/>
                <w:sz w:val="16"/>
                <w:szCs w:val="20"/>
                <w:u w:val="none"/>
                <w:lang w:val="en-US" w:eastAsia="zh-CN" w:bidi="ar"/>
              </w:rPr>
              <w:t>注：本表反映部门本年度的总收支和年末结转结余情况；本套报表金额单位转换成万元时，因四舍五入可能存在尾数误差。</w:t>
            </w:r>
          </w:p>
        </w:tc>
      </w:tr>
    </w:tbl>
    <w:p w14:paraId="3D6E23E6">
      <w:pPr>
        <w:jc w:val="both"/>
        <w:rPr>
          <w:rFonts w:hint="eastAsia" w:ascii="黑体" w:hAnsi="黑体" w:eastAsia="黑体"/>
          <w:szCs w:val="32"/>
        </w:rPr>
      </w:pPr>
    </w:p>
    <w:p w14:paraId="49EEDB40">
      <w:pPr>
        <w:ind w:firstLine="628" w:firstLineChars="200"/>
        <w:jc w:val="center"/>
        <w:rPr>
          <w:rFonts w:hint="eastAsia" w:ascii="黑体" w:hAnsi="黑体" w:eastAsia="黑体"/>
          <w:szCs w:val="32"/>
        </w:rPr>
      </w:pPr>
      <w:r>
        <w:rPr>
          <w:rFonts w:hint="eastAsia" w:ascii="黑体" w:hAnsi="黑体" w:eastAsia="黑体"/>
          <w:szCs w:val="32"/>
        </w:rPr>
        <w:t>收入决算表</w:t>
      </w:r>
    </w:p>
    <w:tbl>
      <w:tblPr>
        <w:tblStyle w:val="8"/>
        <w:tblW w:w="10305" w:type="dxa"/>
        <w:jc w:val="center"/>
        <w:tblLayout w:type="fixed"/>
        <w:tblCellMar>
          <w:top w:w="12" w:type="dxa"/>
          <w:left w:w="12" w:type="dxa"/>
          <w:bottom w:w="0" w:type="dxa"/>
          <w:right w:w="12" w:type="dxa"/>
        </w:tblCellMar>
      </w:tblPr>
      <w:tblGrid>
        <w:gridCol w:w="254"/>
        <w:gridCol w:w="332"/>
        <w:gridCol w:w="105"/>
        <w:gridCol w:w="399"/>
        <w:gridCol w:w="240"/>
        <w:gridCol w:w="1073"/>
        <w:gridCol w:w="928"/>
        <w:gridCol w:w="765"/>
        <w:gridCol w:w="317"/>
        <w:gridCol w:w="418"/>
        <w:gridCol w:w="358"/>
        <w:gridCol w:w="768"/>
        <w:gridCol w:w="1143"/>
        <w:gridCol w:w="836"/>
        <w:gridCol w:w="1138"/>
        <w:gridCol w:w="1231"/>
      </w:tblGrid>
      <w:tr w14:paraId="0C8F3580">
        <w:tblPrEx>
          <w:tblCellMar>
            <w:top w:w="12" w:type="dxa"/>
            <w:left w:w="12" w:type="dxa"/>
            <w:bottom w:w="0" w:type="dxa"/>
            <w:right w:w="12" w:type="dxa"/>
          </w:tblCellMar>
        </w:tblPrEx>
        <w:trPr>
          <w:gridAfter w:val="1"/>
          <w:wAfter w:w="1231" w:type="dxa"/>
          <w:trHeight w:val="359" w:hRule="atLeast"/>
          <w:jc w:val="center"/>
        </w:trPr>
        <w:tc>
          <w:tcPr>
            <w:tcW w:w="586" w:type="dxa"/>
            <w:gridSpan w:val="2"/>
            <w:tcBorders>
              <w:top w:val="nil"/>
              <w:left w:val="nil"/>
              <w:bottom w:val="nil"/>
              <w:right w:val="nil"/>
            </w:tcBorders>
            <w:tcMar>
              <w:top w:w="12" w:type="dxa"/>
              <w:left w:w="12" w:type="dxa"/>
              <w:right w:w="12" w:type="dxa"/>
            </w:tcMar>
            <w:vAlign w:val="bottom"/>
          </w:tcPr>
          <w:p w14:paraId="43FDEEC6">
            <w:pPr>
              <w:keepNext w:val="0"/>
              <w:keepLines w:val="0"/>
              <w:widowControl/>
              <w:suppressLineNumbers w:val="0"/>
              <w:jc w:val="left"/>
              <w:rPr>
                <w:rFonts w:hint="eastAsia" w:ascii="仿宋_GB2312" w:hAnsi="仿宋_GB2312" w:eastAsia="仿宋_GB2312" w:cs="仿宋_GB2312"/>
                <w:b w:val="0"/>
                <w:bCs/>
                <w:color w:val="0000FF"/>
                <w:sz w:val="21"/>
                <w:szCs w:val="21"/>
                <w:lang w:val="en-US" w:eastAsia="zh-CN"/>
              </w:rPr>
            </w:pPr>
          </w:p>
        </w:tc>
        <w:tc>
          <w:tcPr>
            <w:tcW w:w="504" w:type="dxa"/>
            <w:gridSpan w:val="2"/>
            <w:tcBorders>
              <w:top w:val="nil"/>
              <w:left w:val="nil"/>
              <w:bottom w:val="nil"/>
              <w:right w:val="nil"/>
            </w:tcBorders>
            <w:tcMar>
              <w:top w:w="12" w:type="dxa"/>
              <w:left w:w="12" w:type="dxa"/>
              <w:right w:w="12" w:type="dxa"/>
            </w:tcMar>
            <w:vAlign w:val="bottom"/>
          </w:tcPr>
          <w:p w14:paraId="228483E2">
            <w:pPr>
              <w:rPr>
                <w:rFonts w:ascii="Arial" w:hAnsi="Arial" w:cs="Arial"/>
                <w:i w:val="0"/>
                <w:color w:val="000000"/>
                <w:sz w:val="20"/>
                <w:szCs w:val="20"/>
                <w:u w:val="none"/>
              </w:rPr>
            </w:pPr>
          </w:p>
        </w:tc>
        <w:tc>
          <w:tcPr>
            <w:tcW w:w="240" w:type="dxa"/>
            <w:tcBorders>
              <w:top w:val="nil"/>
              <w:left w:val="nil"/>
              <w:bottom w:val="nil"/>
              <w:right w:val="nil"/>
            </w:tcBorders>
            <w:tcMar>
              <w:top w:w="12" w:type="dxa"/>
              <w:left w:w="12" w:type="dxa"/>
              <w:right w:w="12" w:type="dxa"/>
            </w:tcMar>
            <w:vAlign w:val="bottom"/>
          </w:tcPr>
          <w:p w14:paraId="341A85FB">
            <w:pPr>
              <w:rPr>
                <w:rFonts w:ascii="Arial" w:hAnsi="Arial" w:cs="Arial"/>
                <w:i w:val="0"/>
                <w:color w:val="000000"/>
                <w:sz w:val="20"/>
                <w:szCs w:val="20"/>
                <w:u w:val="none"/>
              </w:rPr>
            </w:pPr>
          </w:p>
        </w:tc>
        <w:tc>
          <w:tcPr>
            <w:tcW w:w="1073" w:type="dxa"/>
            <w:tcBorders>
              <w:top w:val="nil"/>
              <w:left w:val="nil"/>
              <w:bottom w:val="nil"/>
              <w:right w:val="nil"/>
            </w:tcBorders>
            <w:tcMar>
              <w:top w:w="12" w:type="dxa"/>
              <w:left w:w="12" w:type="dxa"/>
              <w:right w:w="12" w:type="dxa"/>
            </w:tcMar>
            <w:vAlign w:val="bottom"/>
          </w:tcPr>
          <w:p w14:paraId="570C4C33">
            <w:pPr>
              <w:rPr>
                <w:rFonts w:ascii="Arial" w:hAnsi="Arial" w:cs="Arial"/>
                <w:i w:val="0"/>
                <w:color w:val="000000"/>
                <w:sz w:val="20"/>
                <w:szCs w:val="20"/>
                <w:u w:val="none"/>
              </w:rPr>
            </w:pPr>
          </w:p>
        </w:tc>
        <w:tc>
          <w:tcPr>
            <w:tcW w:w="928" w:type="dxa"/>
            <w:tcBorders>
              <w:top w:val="nil"/>
              <w:left w:val="nil"/>
              <w:bottom w:val="nil"/>
              <w:right w:val="nil"/>
            </w:tcBorders>
            <w:tcMar>
              <w:top w:w="12" w:type="dxa"/>
              <w:left w:w="12" w:type="dxa"/>
              <w:right w:w="12" w:type="dxa"/>
            </w:tcMar>
            <w:vAlign w:val="bottom"/>
          </w:tcPr>
          <w:p w14:paraId="53E69398">
            <w:pPr>
              <w:rPr>
                <w:rFonts w:ascii="Arial" w:hAnsi="Arial" w:cs="Arial"/>
                <w:i w:val="0"/>
                <w:color w:val="000000"/>
                <w:sz w:val="20"/>
                <w:szCs w:val="20"/>
                <w:u w:val="none"/>
              </w:rPr>
            </w:pPr>
          </w:p>
        </w:tc>
        <w:tc>
          <w:tcPr>
            <w:tcW w:w="765" w:type="dxa"/>
            <w:tcBorders>
              <w:top w:val="nil"/>
              <w:left w:val="nil"/>
              <w:bottom w:val="nil"/>
              <w:right w:val="nil"/>
            </w:tcBorders>
            <w:tcMar>
              <w:top w:w="12" w:type="dxa"/>
              <w:left w:w="12" w:type="dxa"/>
              <w:right w:w="12" w:type="dxa"/>
            </w:tcMar>
            <w:vAlign w:val="bottom"/>
          </w:tcPr>
          <w:p w14:paraId="0C998EA7">
            <w:pPr>
              <w:rPr>
                <w:rFonts w:ascii="Arial" w:hAnsi="Arial" w:cs="Arial"/>
                <w:i w:val="0"/>
                <w:color w:val="000000"/>
                <w:sz w:val="20"/>
                <w:szCs w:val="20"/>
                <w:u w:val="none"/>
              </w:rPr>
            </w:pPr>
          </w:p>
        </w:tc>
        <w:tc>
          <w:tcPr>
            <w:tcW w:w="317" w:type="dxa"/>
            <w:tcBorders>
              <w:top w:val="nil"/>
              <w:left w:val="nil"/>
              <w:bottom w:val="nil"/>
              <w:right w:val="nil"/>
            </w:tcBorders>
            <w:tcMar>
              <w:top w:w="12" w:type="dxa"/>
              <w:left w:w="12" w:type="dxa"/>
              <w:right w:w="12" w:type="dxa"/>
            </w:tcMar>
            <w:vAlign w:val="bottom"/>
          </w:tcPr>
          <w:p w14:paraId="07704C95">
            <w:pPr>
              <w:rPr>
                <w:rFonts w:ascii="Arial" w:hAnsi="Arial" w:cs="Arial"/>
                <w:i w:val="0"/>
                <w:color w:val="000000"/>
                <w:sz w:val="20"/>
                <w:szCs w:val="20"/>
                <w:u w:val="none"/>
              </w:rPr>
            </w:pPr>
          </w:p>
        </w:tc>
        <w:tc>
          <w:tcPr>
            <w:tcW w:w="776" w:type="dxa"/>
            <w:gridSpan w:val="2"/>
            <w:tcBorders>
              <w:top w:val="nil"/>
              <w:left w:val="nil"/>
              <w:bottom w:val="nil"/>
              <w:right w:val="nil"/>
            </w:tcBorders>
            <w:tcMar>
              <w:top w:w="12" w:type="dxa"/>
              <w:left w:w="12" w:type="dxa"/>
              <w:right w:w="12" w:type="dxa"/>
            </w:tcMar>
            <w:vAlign w:val="bottom"/>
          </w:tcPr>
          <w:p w14:paraId="6B321D47">
            <w:pPr>
              <w:rPr>
                <w:rFonts w:ascii="Arial" w:hAnsi="Arial" w:cs="Arial"/>
                <w:i w:val="0"/>
                <w:color w:val="000000"/>
                <w:sz w:val="20"/>
                <w:szCs w:val="20"/>
                <w:u w:val="none"/>
              </w:rPr>
            </w:pPr>
          </w:p>
        </w:tc>
        <w:tc>
          <w:tcPr>
            <w:tcW w:w="768" w:type="dxa"/>
            <w:tcBorders>
              <w:top w:val="nil"/>
              <w:left w:val="nil"/>
              <w:bottom w:val="nil"/>
              <w:right w:val="nil"/>
            </w:tcBorders>
            <w:tcMar>
              <w:top w:w="12" w:type="dxa"/>
              <w:left w:w="12" w:type="dxa"/>
              <w:right w:w="12" w:type="dxa"/>
            </w:tcMar>
            <w:vAlign w:val="bottom"/>
          </w:tcPr>
          <w:p w14:paraId="5206C4BB">
            <w:pPr>
              <w:rPr>
                <w:rFonts w:ascii="Arial" w:hAnsi="Arial" w:cs="Arial"/>
                <w:i w:val="0"/>
                <w:color w:val="000000"/>
                <w:sz w:val="20"/>
                <w:szCs w:val="20"/>
                <w:u w:val="none"/>
              </w:rPr>
            </w:pPr>
          </w:p>
        </w:tc>
        <w:tc>
          <w:tcPr>
            <w:tcW w:w="1143" w:type="dxa"/>
            <w:tcBorders>
              <w:top w:val="nil"/>
              <w:left w:val="nil"/>
              <w:bottom w:val="nil"/>
              <w:right w:val="nil"/>
            </w:tcBorders>
            <w:tcMar>
              <w:top w:w="12" w:type="dxa"/>
              <w:left w:w="12" w:type="dxa"/>
              <w:right w:w="12" w:type="dxa"/>
            </w:tcMar>
            <w:vAlign w:val="bottom"/>
          </w:tcPr>
          <w:p w14:paraId="345FE15D">
            <w:pPr>
              <w:rPr>
                <w:rFonts w:ascii="Arial" w:hAnsi="Arial" w:cs="Arial"/>
                <w:i w:val="0"/>
                <w:color w:val="000000"/>
                <w:sz w:val="20"/>
                <w:szCs w:val="20"/>
                <w:u w:val="none"/>
              </w:rPr>
            </w:pPr>
          </w:p>
        </w:tc>
        <w:tc>
          <w:tcPr>
            <w:tcW w:w="836" w:type="dxa"/>
            <w:tcBorders>
              <w:top w:val="nil"/>
              <w:left w:val="nil"/>
              <w:bottom w:val="nil"/>
              <w:right w:val="nil"/>
            </w:tcBorders>
            <w:tcMar>
              <w:top w:w="12" w:type="dxa"/>
              <w:left w:w="12" w:type="dxa"/>
              <w:right w:w="12" w:type="dxa"/>
            </w:tcMar>
            <w:vAlign w:val="bottom"/>
          </w:tcPr>
          <w:p w14:paraId="74BD432E">
            <w:pPr>
              <w:rPr>
                <w:rFonts w:ascii="Arial" w:hAnsi="Arial" w:cs="Arial"/>
                <w:i w:val="0"/>
                <w:color w:val="000000"/>
                <w:sz w:val="20"/>
                <w:szCs w:val="20"/>
                <w:u w:val="none"/>
              </w:rPr>
            </w:pPr>
          </w:p>
        </w:tc>
        <w:tc>
          <w:tcPr>
            <w:tcW w:w="1138" w:type="dxa"/>
            <w:tcBorders>
              <w:top w:val="nil"/>
              <w:left w:val="nil"/>
              <w:bottom w:val="nil"/>
              <w:right w:val="nil"/>
            </w:tcBorders>
            <w:tcMar>
              <w:top w:w="12" w:type="dxa"/>
              <w:left w:w="12" w:type="dxa"/>
              <w:right w:w="12" w:type="dxa"/>
            </w:tcMar>
            <w:vAlign w:val="bottom"/>
          </w:tcPr>
          <w:p w14:paraId="7CBD6CB7">
            <w:pPr>
              <w:keepNext w:val="0"/>
              <w:keepLines w:val="0"/>
              <w:widowControl/>
              <w:suppressLineNumbers w:val="0"/>
              <w:jc w:val="both"/>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公开02表</w:t>
            </w:r>
          </w:p>
        </w:tc>
      </w:tr>
      <w:tr w14:paraId="000852AD">
        <w:tblPrEx>
          <w:tblCellMar>
            <w:top w:w="12" w:type="dxa"/>
            <w:left w:w="12" w:type="dxa"/>
            <w:bottom w:w="0" w:type="dxa"/>
            <w:right w:w="12" w:type="dxa"/>
          </w:tblCellMar>
        </w:tblPrEx>
        <w:trPr>
          <w:gridAfter w:val="1"/>
          <w:wAfter w:w="1231" w:type="dxa"/>
          <w:trHeight w:val="264" w:hRule="atLeast"/>
          <w:jc w:val="center"/>
        </w:trPr>
        <w:tc>
          <w:tcPr>
            <w:tcW w:w="586" w:type="dxa"/>
            <w:gridSpan w:val="2"/>
            <w:tcBorders>
              <w:top w:val="nil"/>
              <w:left w:val="nil"/>
              <w:bottom w:val="nil"/>
              <w:right w:val="nil"/>
            </w:tcBorders>
            <w:tcMar>
              <w:top w:w="12" w:type="dxa"/>
              <w:left w:w="12" w:type="dxa"/>
              <w:right w:w="12" w:type="dxa"/>
            </w:tcMar>
            <w:vAlign w:val="bottom"/>
          </w:tcPr>
          <w:p w14:paraId="71BBF470">
            <w:pPr>
              <w:keepNext w:val="0"/>
              <w:keepLines w:val="0"/>
              <w:widowControl/>
              <w:suppressLineNumbers w:val="0"/>
              <w:jc w:val="left"/>
              <w:rPr>
                <w:rFonts w:hint="eastAsia" w:ascii="仿宋_GB2312" w:hAnsi="仿宋_GB2312" w:eastAsia="仿宋_GB2312" w:cs="仿宋_GB2312"/>
                <w:b w:val="0"/>
                <w:bCs/>
                <w:color w:val="0000FF"/>
                <w:sz w:val="21"/>
                <w:szCs w:val="21"/>
                <w:lang w:val="en-US" w:eastAsia="zh-CN"/>
              </w:rPr>
            </w:pPr>
            <w:r>
              <w:rPr>
                <w:rFonts w:hint="eastAsia" w:ascii="宋体" w:hAnsi="宋体" w:eastAsia="宋体" w:cs="宋体"/>
                <w:i w:val="0"/>
                <w:color w:val="000000"/>
                <w:kern w:val="0"/>
                <w:sz w:val="22"/>
                <w:szCs w:val="22"/>
                <w:u w:val="none"/>
                <w:lang w:val="en-US" w:eastAsia="zh-CN" w:bidi="ar"/>
              </w:rPr>
              <w:t>部门：</w:t>
            </w:r>
          </w:p>
        </w:tc>
        <w:tc>
          <w:tcPr>
            <w:tcW w:w="504" w:type="dxa"/>
            <w:gridSpan w:val="2"/>
            <w:tcBorders>
              <w:top w:val="nil"/>
              <w:left w:val="nil"/>
              <w:bottom w:val="nil"/>
              <w:right w:val="nil"/>
            </w:tcBorders>
            <w:tcMar>
              <w:top w:w="12" w:type="dxa"/>
              <w:left w:w="12" w:type="dxa"/>
              <w:right w:w="12" w:type="dxa"/>
            </w:tcMar>
            <w:vAlign w:val="bottom"/>
          </w:tcPr>
          <w:p w14:paraId="4223A33F">
            <w:pPr>
              <w:rPr>
                <w:rFonts w:ascii="Arial" w:hAnsi="Arial" w:cs="Arial"/>
                <w:i w:val="0"/>
                <w:color w:val="000000"/>
                <w:sz w:val="20"/>
                <w:szCs w:val="20"/>
                <w:u w:val="none"/>
              </w:rPr>
            </w:pPr>
          </w:p>
        </w:tc>
        <w:tc>
          <w:tcPr>
            <w:tcW w:w="240" w:type="dxa"/>
            <w:tcBorders>
              <w:top w:val="nil"/>
              <w:left w:val="nil"/>
              <w:bottom w:val="nil"/>
              <w:right w:val="nil"/>
            </w:tcBorders>
            <w:tcMar>
              <w:top w:w="12" w:type="dxa"/>
              <w:left w:w="12" w:type="dxa"/>
              <w:right w:w="12" w:type="dxa"/>
            </w:tcMar>
            <w:vAlign w:val="bottom"/>
          </w:tcPr>
          <w:p w14:paraId="40139152">
            <w:pPr>
              <w:rPr>
                <w:rFonts w:ascii="Arial" w:hAnsi="Arial" w:cs="Arial"/>
                <w:i w:val="0"/>
                <w:color w:val="000000"/>
                <w:sz w:val="20"/>
                <w:szCs w:val="20"/>
                <w:u w:val="none"/>
              </w:rPr>
            </w:pPr>
          </w:p>
        </w:tc>
        <w:tc>
          <w:tcPr>
            <w:tcW w:w="1073" w:type="dxa"/>
            <w:tcBorders>
              <w:top w:val="nil"/>
              <w:left w:val="nil"/>
              <w:bottom w:val="nil"/>
              <w:right w:val="nil"/>
            </w:tcBorders>
            <w:tcMar>
              <w:top w:w="12" w:type="dxa"/>
              <w:left w:w="12" w:type="dxa"/>
              <w:right w:w="12" w:type="dxa"/>
            </w:tcMar>
            <w:vAlign w:val="bottom"/>
          </w:tcPr>
          <w:p w14:paraId="57CB2671">
            <w:pPr>
              <w:rPr>
                <w:rFonts w:ascii="Arial" w:hAnsi="Arial" w:cs="Arial"/>
                <w:i w:val="0"/>
                <w:color w:val="000000"/>
                <w:sz w:val="20"/>
                <w:szCs w:val="20"/>
                <w:u w:val="none"/>
              </w:rPr>
            </w:pPr>
          </w:p>
        </w:tc>
        <w:tc>
          <w:tcPr>
            <w:tcW w:w="928" w:type="dxa"/>
            <w:tcBorders>
              <w:top w:val="nil"/>
              <w:left w:val="nil"/>
              <w:bottom w:val="nil"/>
              <w:right w:val="nil"/>
            </w:tcBorders>
            <w:tcMar>
              <w:top w:w="12" w:type="dxa"/>
              <w:left w:w="12" w:type="dxa"/>
              <w:right w:w="12" w:type="dxa"/>
            </w:tcMar>
            <w:vAlign w:val="bottom"/>
          </w:tcPr>
          <w:p w14:paraId="41C00F4B">
            <w:pPr>
              <w:rPr>
                <w:rFonts w:ascii="Arial" w:hAnsi="Arial" w:cs="Arial"/>
                <w:i w:val="0"/>
                <w:color w:val="000000"/>
                <w:sz w:val="20"/>
                <w:szCs w:val="20"/>
                <w:u w:val="none"/>
              </w:rPr>
            </w:pPr>
          </w:p>
        </w:tc>
        <w:tc>
          <w:tcPr>
            <w:tcW w:w="765" w:type="dxa"/>
            <w:tcBorders>
              <w:top w:val="nil"/>
              <w:left w:val="nil"/>
              <w:bottom w:val="nil"/>
              <w:right w:val="nil"/>
            </w:tcBorders>
            <w:tcMar>
              <w:top w:w="12" w:type="dxa"/>
              <w:left w:w="12" w:type="dxa"/>
              <w:right w:w="12" w:type="dxa"/>
            </w:tcMar>
            <w:vAlign w:val="bottom"/>
          </w:tcPr>
          <w:p w14:paraId="3668F5F3">
            <w:pPr>
              <w:rPr>
                <w:rFonts w:ascii="Arial" w:hAnsi="Arial" w:cs="Arial"/>
                <w:i w:val="0"/>
                <w:color w:val="000000"/>
                <w:sz w:val="20"/>
                <w:szCs w:val="20"/>
                <w:u w:val="none"/>
              </w:rPr>
            </w:pPr>
          </w:p>
        </w:tc>
        <w:tc>
          <w:tcPr>
            <w:tcW w:w="317" w:type="dxa"/>
            <w:tcBorders>
              <w:top w:val="nil"/>
              <w:left w:val="nil"/>
              <w:bottom w:val="nil"/>
              <w:right w:val="nil"/>
            </w:tcBorders>
            <w:tcMar>
              <w:top w:w="12" w:type="dxa"/>
              <w:left w:w="12" w:type="dxa"/>
              <w:right w:w="12" w:type="dxa"/>
            </w:tcMar>
            <w:vAlign w:val="bottom"/>
          </w:tcPr>
          <w:p w14:paraId="236F236A">
            <w:pPr>
              <w:rPr>
                <w:rFonts w:ascii="Arial" w:hAnsi="Arial" w:cs="Arial"/>
                <w:i w:val="0"/>
                <w:color w:val="000000"/>
                <w:sz w:val="20"/>
                <w:szCs w:val="20"/>
                <w:u w:val="none"/>
              </w:rPr>
            </w:pPr>
          </w:p>
        </w:tc>
        <w:tc>
          <w:tcPr>
            <w:tcW w:w="776" w:type="dxa"/>
            <w:gridSpan w:val="2"/>
            <w:tcBorders>
              <w:top w:val="nil"/>
              <w:left w:val="nil"/>
              <w:bottom w:val="nil"/>
              <w:right w:val="nil"/>
            </w:tcBorders>
            <w:tcMar>
              <w:top w:w="12" w:type="dxa"/>
              <w:left w:w="12" w:type="dxa"/>
              <w:right w:w="12" w:type="dxa"/>
            </w:tcMar>
            <w:vAlign w:val="bottom"/>
          </w:tcPr>
          <w:p w14:paraId="5E6AB936">
            <w:pPr>
              <w:rPr>
                <w:rFonts w:ascii="Arial" w:hAnsi="Arial" w:cs="Arial"/>
                <w:i w:val="0"/>
                <w:color w:val="000000"/>
                <w:sz w:val="20"/>
                <w:szCs w:val="20"/>
                <w:u w:val="none"/>
              </w:rPr>
            </w:pPr>
          </w:p>
        </w:tc>
        <w:tc>
          <w:tcPr>
            <w:tcW w:w="768" w:type="dxa"/>
            <w:tcBorders>
              <w:top w:val="nil"/>
              <w:left w:val="nil"/>
              <w:bottom w:val="nil"/>
              <w:right w:val="nil"/>
            </w:tcBorders>
            <w:tcMar>
              <w:top w:w="12" w:type="dxa"/>
              <w:left w:w="12" w:type="dxa"/>
              <w:right w:w="12" w:type="dxa"/>
            </w:tcMar>
            <w:vAlign w:val="bottom"/>
          </w:tcPr>
          <w:p w14:paraId="0357DFC7">
            <w:pPr>
              <w:rPr>
                <w:rFonts w:ascii="Arial" w:hAnsi="Arial" w:cs="Arial"/>
                <w:i w:val="0"/>
                <w:color w:val="000000"/>
                <w:sz w:val="20"/>
                <w:szCs w:val="20"/>
                <w:u w:val="none"/>
              </w:rPr>
            </w:pPr>
          </w:p>
        </w:tc>
        <w:tc>
          <w:tcPr>
            <w:tcW w:w="1143" w:type="dxa"/>
            <w:tcBorders>
              <w:top w:val="nil"/>
              <w:left w:val="nil"/>
              <w:bottom w:val="nil"/>
              <w:right w:val="nil"/>
            </w:tcBorders>
            <w:tcMar>
              <w:top w:w="12" w:type="dxa"/>
              <w:left w:w="12" w:type="dxa"/>
              <w:right w:w="12" w:type="dxa"/>
            </w:tcMar>
            <w:vAlign w:val="bottom"/>
          </w:tcPr>
          <w:p w14:paraId="15030154">
            <w:pPr>
              <w:rPr>
                <w:rFonts w:ascii="Arial" w:hAnsi="Arial" w:cs="Arial"/>
                <w:i w:val="0"/>
                <w:color w:val="000000"/>
                <w:sz w:val="20"/>
                <w:szCs w:val="20"/>
                <w:u w:val="none"/>
              </w:rPr>
            </w:pPr>
          </w:p>
        </w:tc>
        <w:tc>
          <w:tcPr>
            <w:tcW w:w="836" w:type="dxa"/>
            <w:tcBorders>
              <w:top w:val="nil"/>
              <w:left w:val="nil"/>
              <w:bottom w:val="nil"/>
              <w:right w:val="nil"/>
            </w:tcBorders>
            <w:tcMar>
              <w:top w:w="12" w:type="dxa"/>
              <w:left w:w="12" w:type="dxa"/>
              <w:right w:w="12" w:type="dxa"/>
            </w:tcMar>
            <w:vAlign w:val="bottom"/>
          </w:tcPr>
          <w:p w14:paraId="7583EB1D">
            <w:pPr>
              <w:rPr>
                <w:rFonts w:ascii="Arial" w:hAnsi="Arial" w:cs="Arial"/>
                <w:i w:val="0"/>
                <w:color w:val="000000"/>
                <w:sz w:val="20"/>
                <w:szCs w:val="20"/>
                <w:u w:val="none"/>
              </w:rPr>
            </w:pPr>
          </w:p>
        </w:tc>
        <w:tc>
          <w:tcPr>
            <w:tcW w:w="1138" w:type="dxa"/>
            <w:tcBorders>
              <w:top w:val="nil"/>
              <w:left w:val="nil"/>
              <w:bottom w:val="nil"/>
              <w:right w:val="nil"/>
            </w:tcBorders>
            <w:tcMar>
              <w:top w:w="12" w:type="dxa"/>
              <w:left w:w="12" w:type="dxa"/>
              <w:right w:w="12" w:type="dxa"/>
            </w:tcMar>
            <w:vAlign w:val="bottom"/>
          </w:tcPr>
          <w:p w14:paraId="6433FCD6">
            <w:pPr>
              <w:keepNext w:val="0"/>
              <w:keepLines w:val="0"/>
              <w:widowControl/>
              <w:suppressLineNumbers w:val="0"/>
              <w:jc w:val="righ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14:paraId="6CD1EBA5">
        <w:tblPrEx>
          <w:tblCellMar>
            <w:top w:w="12" w:type="dxa"/>
            <w:left w:w="12" w:type="dxa"/>
            <w:bottom w:w="0" w:type="dxa"/>
            <w:right w:w="12" w:type="dxa"/>
          </w:tblCellMar>
        </w:tblPrEx>
        <w:trPr>
          <w:gridAfter w:val="1"/>
          <w:wAfter w:w="1231" w:type="dxa"/>
          <w:trHeight w:val="235" w:hRule="atLeast"/>
          <w:jc w:val="center"/>
        </w:trPr>
        <w:tc>
          <w:tcPr>
            <w:tcW w:w="1330" w:type="dxa"/>
            <w:gridSpan w:val="5"/>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B67B43">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科目代码</w:t>
            </w:r>
          </w:p>
        </w:tc>
        <w:tc>
          <w:tcPr>
            <w:tcW w:w="1073"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F0C8206">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28"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CF8251C">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765"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B5F2488">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317"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BD08A12">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544" w:type="dxa"/>
            <w:gridSpan w:val="3"/>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BB08EFB">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143"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60E2B6B">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836"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58A4AFD">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138"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CB1FEDC">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14:paraId="7BBD9206">
        <w:tblPrEx>
          <w:tblCellMar>
            <w:top w:w="12" w:type="dxa"/>
            <w:left w:w="12" w:type="dxa"/>
            <w:bottom w:w="0" w:type="dxa"/>
            <w:right w:w="12" w:type="dxa"/>
          </w:tblCellMar>
        </w:tblPrEx>
        <w:trPr>
          <w:gridAfter w:val="1"/>
          <w:wAfter w:w="1231" w:type="dxa"/>
          <w:trHeight w:val="235" w:hRule="atLeast"/>
          <w:jc w:val="center"/>
        </w:trPr>
        <w:tc>
          <w:tcPr>
            <w:tcW w:w="1330"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1153D1">
            <w:pPr>
              <w:jc w:val="center"/>
              <w:rPr>
                <w:rFonts w:hint="eastAsia" w:ascii="宋体" w:hAnsi="宋体" w:eastAsia="宋体" w:cs="宋体"/>
                <w:i w:val="0"/>
                <w:color w:val="000000"/>
                <w:sz w:val="20"/>
                <w:szCs w:val="20"/>
                <w:u w:val="none"/>
              </w:rPr>
            </w:pPr>
          </w:p>
        </w:tc>
        <w:tc>
          <w:tcPr>
            <w:tcW w:w="107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1079851">
            <w:pPr>
              <w:jc w:val="center"/>
              <w:rPr>
                <w:rFonts w:hint="eastAsia" w:ascii="宋体" w:hAnsi="宋体" w:eastAsia="宋体" w:cs="宋体"/>
                <w:i w:val="0"/>
                <w:color w:val="000000"/>
                <w:sz w:val="20"/>
                <w:szCs w:val="20"/>
                <w:u w:val="none"/>
              </w:rPr>
            </w:pPr>
          </w:p>
        </w:tc>
        <w:tc>
          <w:tcPr>
            <w:tcW w:w="92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61DDA93">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5DDAC28">
            <w:pPr>
              <w:jc w:val="center"/>
              <w:rPr>
                <w:rFonts w:hint="eastAsia" w:ascii="宋体" w:hAnsi="宋体" w:eastAsia="宋体" w:cs="宋体"/>
                <w:i w:val="0"/>
                <w:color w:val="000000"/>
                <w:sz w:val="20"/>
                <w:szCs w:val="20"/>
                <w:u w:val="none"/>
              </w:rPr>
            </w:pPr>
          </w:p>
        </w:tc>
        <w:tc>
          <w:tcPr>
            <w:tcW w:w="317"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1F4EB17">
            <w:pPr>
              <w:jc w:val="center"/>
              <w:rPr>
                <w:rFonts w:hint="eastAsia" w:ascii="宋体" w:hAnsi="宋体" w:eastAsia="宋体" w:cs="宋体"/>
                <w:i w:val="0"/>
                <w:color w:val="000000"/>
                <w:sz w:val="20"/>
                <w:szCs w:val="20"/>
                <w:u w:val="none"/>
              </w:rPr>
            </w:pPr>
          </w:p>
        </w:tc>
        <w:tc>
          <w:tcPr>
            <w:tcW w:w="418" w:type="dxa"/>
            <w:vMerge w:val="restart"/>
            <w:tcBorders>
              <w:top w:val="nil"/>
              <w:left w:val="nil"/>
              <w:bottom w:val="single" w:color="000000" w:sz="4" w:space="0"/>
              <w:right w:val="single" w:color="000000" w:sz="4" w:space="0"/>
            </w:tcBorders>
            <w:tcMar>
              <w:top w:w="12" w:type="dxa"/>
              <w:left w:w="12" w:type="dxa"/>
              <w:right w:w="12" w:type="dxa"/>
            </w:tcMar>
            <w:vAlign w:val="center"/>
          </w:tcPr>
          <w:p w14:paraId="7057E7AF">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26"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361604C6">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其中：教育收费</w:t>
            </w:r>
          </w:p>
        </w:tc>
        <w:tc>
          <w:tcPr>
            <w:tcW w:w="114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E8E1660">
            <w:pPr>
              <w:jc w:val="center"/>
              <w:rPr>
                <w:rFonts w:hint="eastAsia" w:ascii="宋体" w:hAnsi="宋体" w:eastAsia="宋体" w:cs="宋体"/>
                <w:i w:val="0"/>
                <w:color w:val="000000"/>
                <w:sz w:val="20"/>
                <w:szCs w:val="20"/>
                <w:u w:val="none"/>
              </w:rPr>
            </w:pPr>
          </w:p>
        </w:tc>
        <w:tc>
          <w:tcPr>
            <w:tcW w:w="836"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F381B84">
            <w:pPr>
              <w:ind w:right="1337" w:rightChars="426"/>
              <w:jc w:val="center"/>
              <w:rPr>
                <w:rFonts w:hint="eastAsia" w:ascii="宋体" w:hAnsi="宋体" w:eastAsia="宋体" w:cs="宋体"/>
                <w:i w:val="0"/>
                <w:color w:val="000000"/>
                <w:sz w:val="20"/>
                <w:szCs w:val="20"/>
                <w:u w:val="none"/>
              </w:rPr>
            </w:pPr>
          </w:p>
        </w:tc>
        <w:tc>
          <w:tcPr>
            <w:tcW w:w="113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5524926">
            <w:pPr>
              <w:jc w:val="center"/>
              <w:rPr>
                <w:rFonts w:hint="eastAsia" w:ascii="宋体" w:hAnsi="宋体" w:eastAsia="宋体" w:cs="宋体"/>
                <w:i w:val="0"/>
                <w:color w:val="000000"/>
                <w:sz w:val="20"/>
                <w:szCs w:val="20"/>
                <w:u w:val="none"/>
              </w:rPr>
            </w:pPr>
          </w:p>
        </w:tc>
      </w:tr>
      <w:tr w14:paraId="48E3446F">
        <w:tblPrEx>
          <w:tblCellMar>
            <w:top w:w="12" w:type="dxa"/>
            <w:left w:w="12" w:type="dxa"/>
            <w:bottom w:w="0" w:type="dxa"/>
            <w:right w:w="12" w:type="dxa"/>
          </w:tblCellMar>
        </w:tblPrEx>
        <w:trPr>
          <w:gridAfter w:val="1"/>
          <w:wAfter w:w="1231" w:type="dxa"/>
          <w:trHeight w:val="235" w:hRule="atLeast"/>
          <w:jc w:val="center"/>
        </w:trPr>
        <w:tc>
          <w:tcPr>
            <w:tcW w:w="1330"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00857F">
            <w:pPr>
              <w:jc w:val="center"/>
              <w:rPr>
                <w:rFonts w:hint="eastAsia" w:ascii="宋体" w:hAnsi="宋体" w:eastAsia="宋体" w:cs="宋体"/>
                <w:i w:val="0"/>
                <w:color w:val="000000"/>
                <w:sz w:val="20"/>
                <w:szCs w:val="20"/>
                <w:u w:val="none"/>
              </w:rPr>
            </w:pPr>
          </w:p>
        </w:tc>
        <w:tc>
          <w:tcPr>
            <w:tcW w:w="107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C6E7E71">
            <w:pPr>
              <w:jc w:val="center"/>
              <w:rPr>
                <w:rFonts w:hint="eastAsia" w:ascii="宋体" w:hAnsi="宋体" w:eastAsia="宋体" w:cs="宋体"/>
                <w:i w:val="0"/>
                <w:color w:val="000000"/>
                <w:sz w:val="20"/>
                <w:szCs w:val="20"/>
                <w:u w:val="none"/>
              </w:rPr>
            </w:pPr>
          </w:p>
        </w:tc>
        <w:tc>
          <w:tcPr>
            <w:tcW w:w="92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7A29F98">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03A1FB8">
            <w:pPr>
              <w:jc w:val="center"/>
              <w:rPr>
                <w:rFonts w:hint="eastAsia" w:ascii="宋体" w:hAnsi="宋体" w:eastAsia="宋体" w:cs="宋体"/>
                <w:i w:val="0"/>
                <w:color w:val="000000"/>
                <w:sz w:val="20"/>
                <w:szCs w:val="20"/>
                <w:u w:val="none"/>
              </w:rPr>
            </w:pPr>
          </w:p>
        </w:tc>
        <w:tc>
          <w:tcPr>
            <w:tcW w:w="317"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0B04BB2">
            <w:pPr>
              <w:jc w:val="center"/>
              <w:rPr>
                <w:rFonts w:hint="eastAsia" w:ascii="宋体" w:hAnsi="宋体" w:eastAsia="宋体" w:cs="宋体"/>
                <w:i w:val="0"/>
                <w:color w:val="000000"/>
                <w:sz w:val="20"/>
                <w:szCs w:val="20"/>
                <w:u w:val="none"/>
              </w:rPr>
            </w:pPr>
          </w:p>
        </w:tc>
        <w:tc>
          <w:tcPr>
            <w:tcW w:w="418"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70D6693A">
            <w:pPr>
              <w:jc w:val="center"/>
              <w:rPr>
                <w:rFonts w:hint="eastAsia" w:ascii="宋体" w:hAnsi="宋体" w:eastAsia="宋体" w:cs="宋体"/>
                <w:i w:val="0"/>
                <w:color w:val="000000"/>
                <w:sz w:val="20"/>
                <w:szCs w:val="20"/>
                <w:u w:val="none"/>
              </w:rPr>
            </w:pPr>
          </w:p>
        </w:tc>
        <w:tc>
          <w:tcPr>
            <w:tcW w:w="1126"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237AC46C">
            <w:pPr>
              <w:jc w:val="center"/>
              <w:rPr>
                <w:rFonts w:hint="eastAsia" w:ascii="宋体" w:hAnsi="宋体" w:eastAsia="宋体" w:cs="宋体"/>
                <w:i w:val="0"/>
                <w:color w:val="000000"/>
                <w:sz w:val="20"/>
                <w:szCs w:val="20"/>
                <w:u w:val="none"/>
              </w:rPr>
            </w:pPr>
          </w:p>
        </w:tc>
        <w:tc>
          <w:tcPr>
            <w:tcW w:w="114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C95E59F">
            <w:pPr>
              <w:jc w:val="center"/>
              <w:rPr>
                <w:rFonts w:hint="eastAsia" w:ascii="宋体" w:hAnsi="宋体" w:eastAsia="宋体" w:cs="宋体"/>
                <w:i w:val="0"/>
                <w:color w:val="000000"/>
                <w:sz w:val="20"/>
                <w:szCs w:val="20"/>
                <w:u w:val="none"/>
              </w:rPr>
            </w:pPr>
          </w:p>
        </w:tc>
        <w:tc>
          <w:tcPr>
            <w:tcW w:w="836"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757033C8">
            <w:pPr>
              <w:ind w:right="1337" w:rightChars="426"/>
              <w:jc w:val="center"/>
              <w:rPr>
                <w:rFonts w:hint="eastAsia" w:ascii="宋体" w:hAnsi="宋体" w:eastAsia="宋体" w:cs="宋体"/>
                <w:i w:val="0"/>
                <w:color w:val="000000"/>
                <w:sz w:val="20"/>
                <w:szCs w:val="20"/>
                <w:u w:val="none"/>
              </w:rPr>
            </w:pPr>
          </w:p>
        </w:tc>
        <w:tc>
          <w:tcPr>
            <w:tcW w:w="113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BFBDAEC">
            <w:pPr>
              <w:jc w:val="center"/>
              <w:rPr>
                <w:rFonts w:hint="eastAsia" w:ascii="宋体" w:hAnsi="宋体" w:eastAsia="宋体" w:cs="宋体"/>
                <w:i w:val="0"/>
                <w:color w:val="000000"/>
                <w:sz w:val="20"/>
                <w:szCs w:val="20"/>
                <w:u w:val="none"/>
              </w:rPr>
            </w:pPr>
          </w:p>
        </w:tc>
      </w:tr>
      <w:tr w14:paraId="22667D5C">
        <w:tblPrEx>
          <w:tblCellMar>
            <w:top w:w="12" w:type="dxa"/>
            <w:left w:w="12" w:type="dxa"/>
            <w:bottom w:w="0" w:type="dxa"/>
            <w:right w:w="12" w:type="dxa"/>
          </w:tblCellMar>
        </w:tblPrEx>
        <w:trPr>
          <w:gridAfter w:val="1"/>
          <w:wAfter w:w="1231" w:type="dxa"/>
          <w:trHeight w:val="235" w:hRule="atLeast"/>
          <w:jc w:val="center"/>
        </w:trPr>
        <w:tc>
          <w:tcPr>
            <w:tcW w:w="1330"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A41F68">
            <w:pPr>
              <w:jc w:val="center"/>
              <w:rPr>
                <w:rFonts w:hint="eastAsia" w:ascii="宋体" w:hAnsi="宋体" w:eastAsia="宋体" w:cs="宋体"/>
                <w:i w:val="0"/>
                <w:color w:val="000000"/>
                <w:sz w:val="20"/>
                <w:szCs w:val="20"/>
                <w:u w:val="none"/>
              </w:rPr>
            </w:pPr>
          </w:p>
        </w:tc>
        <w:tc>
          <w:tcPr>
            <w:tcW w:w="107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164875C">
            <w:pPr>
              <w:jc w:val="center"/>
              <w:rPr>
                <w:rFonts w:hint="eastAsia" w:ascii="宋体" w:hAnsi="宋体" w:eastAsia="宋体" w:cs="宋体"/>
                <w:i w:val="0"/>
                <w:color w:val="000000"/>
                <w:sz w:val="20"/>
                <w:szCs w:val="20"/>
                <w:u w:val="none"/>
              </w:rPr>
            </w:pPr>
          </w:p>
        </w:tc>
        <w:tc>
          <w:tcPr>
            <w:tcW w:w="92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BA46F1B">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76D9F84">
            <w:pPr>
              <w:jc w:val="center"/>
              <w:rPr>
                <w:rFonts w:hint="eastAsia" w:ascii="宋体" w:hAnsi="宋体" w:eastAsia="宋体" w:cs="宋体"/>
                <w:i w:val="0"/>
                <w:color w:val="000000"/>
                <w:sz w:val="20"/>
                <w:szCs w:val="20"/>
                <w:u w:val="none"/>
              </w:rPr>
            </w:pPr>
          </w:p>
        </w:tc>
        <w:tc>
          <w:tcPr>
            <w:tcW w:w="317"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AB78BB4">
            <w:pPr>
              <w:jc w:val="center"/>
              <w:rPr>
                <w:rFonts w:hint="eastAsia" w:ascii="宋体" w:hAnsi="宋体" w:eastAsia="宋体" w:cs="宋体"/>
                <w:i w:val="0"/>
                <w:color w:val="000000"/>
                <w:sz w:val="20"/>
                <w:szCs w:val="20"/>
                <w:u w:val="none"/>
              </w:rPr>
            </w:pPr>
          </w:p>
        </w:tc>
        <w:tc>
          <w:tcPr>
            <w:tcW w:w="418"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2A3CC1F2">
            <w:pPr>
              <w:jc w:val="center"/>
              <w:rPr>
                <w:rFonts w:hint="eastAsia" w:ascii="宋体" w:hAnsi="宋体" w:eastAsia="宋体" w:cs="宋体"/>
                <w:i w:val="0"/>
                <w:color w:val="000000"/>
                <w:sz w:val="20"/>
                <w:szCs w:val="20"/>
                <w:u w:val="none"/>
              </w:rPr>
            </w:pPr>
          </w:p>
        </w:tc>
        <w:tc>
          <w:tcPr>
            <w:tcW w:w="1126"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4ED0BA7D">
            <w:pPr>
              <w:jc w:val="center"/>
              <w:rPr>
                <w:rFonts w:hint="eastAsia" w:ascii="宋体" w:hAnsi="宋体" w:eastAsia="宋体" w:cs="宋体"/>
                <w:i w:val="0"/>
                <w:color w:val="000000"/>
                <w:sz w:val="20"/>
                <w:szCs w:val="20"/>
                <w:u w:val="none"/>
              </w:rPr>
            </w:pPr>
          </w:p>
        </w:tc>
        <w:tc>
          <w:tcPr>
            <w:tcW w:w="114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E546C0D">
            <w:pPr>
              <w:jc w:val="center"/>
              <w:rPr>
                <w:rFonts w:hint="eastAsia" w:ascii="宋体" w:hAnsi="宋体" w:eastAsia="宋体" w:cs="宋体"/>
                <w:i w:val="0"/>
                <w:color w:val="000000"/>
                <w:sz w:val="20"/>
                <w:szCs w:val="20"/>
                <w:u w:val="none"/>
              </w:rPr>
            </w:pPr>
          </w:p>
        </w:tc>
        <w:tc>
          <w:tcPr>
            <w:tcW w:w="836"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BB18AB8">
            <w:pPr>
              <w:ind w:right="1337" w:rightChars="426"/>
              <w:jc w:val="center"/>
              <w:rPr>
                <w:rFonts w:hint="eastAsia" w:ascii="宋体" w:hAnsi="宋体" w:eastAsia="宋体" w:cs="宋体"/>
                <w:i w:val="0"/>
                <w:color w:val="000000"/>
                <w:sz w:val="20"/>
                <w:szCs w:val="20"/>
                <w:u w:val="none"/>
              </w:rPr>
            </w:pPr>
          </w:p>
        </w:tc>
        <w:tc>
          <w:tcPr>
            <w:tcW w:w="113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6BD2DBC">
            <w:pPr>
              <w:jc w:val="center"/>
              <w:rPr>
                <w:rFonts w:hint="eastAsia" w:ascii="宋体" w:hAnsi="宋体" w:eastAsia="宋体" w:cs="宋体"/>
                <w:i w:val="0"/>
                <w:color w:val="000000"/>
                <w:sz w:val="20"/>
                <w:szCs w:val="20"/>
                <w:u w:val="none"/>
              </w:rPr>
            </w:pPr>
          </w:p>
        </w:tc>
      </w:tr>
      <w:tr w14:paraId="3A996128">
        <w:tblPrEx>
          <w:tblCellMar>
            <w:top w:w="12" w:type="dxa"/>
            <w:left w:w="12" w:type="dxa"/>
            <w:bottom w:w="0" w:type="dxa"/>
            <w:right w:w="12" w:type="dxa"/>
          </w:tblCellMar>
        </w:tblPrEx>
        <w:trPr>
          <w:gridAfter w:val="1"/>
          <w:wAfter w:w="1231" w:type="dxa"/>
          <w:trHeight w:val="235" w:hRule="atLeast"/>
          <w:jc w:val="center"/>
        </w:trPr>
        <w:tc>
          <w:tcPr>
            <w:tcW w:w="254"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35322CE">
            <w:pPr>
              <w:keepNext w:val="0"/>
              <w:keepLines w:val="0"/>
              <w:widowControl/>
              <w:suppressLineNumbers w:val="0"/>
              <w:jc w:val="center"/>
              <w:rPr>
                <w:rFonts w:hint="eastAsia" w:ascii="宋体" w:hAnsi="宋体" w:eastAsia="宋体" w:cs="宋体"/>
                <w:i w:val="0"/>
                <w:color w:val="000000"/>
                <w:sz w:val="18"/>
                <w:szCs w:val="20"/>
                <w:u w:val="none"/>
              </w:rPr>
            </w:pPr>
            <w:r>
              <w:rPr>
                <w:rFonts w:hint="eastAsia" w:ascii="宋体" w:hAnsi="宋体" w:eastAsia="宋体" w:cs="宋体"/>
                <w:i w:val="0"/>
                <w:color w:val="000000"/>
                <w:kern w:val="0"/>
                <w:sz w:val="18"/>
                <w:szCs w:val="20"/>
                <w:u w:val="none"/>
                <w:lang w:val="en-US" w:eastAsia="zh-CN" w:bidi="ar"/>
              </w:rPr>
              <w:t>类</w:t>
            </w:r>
          </w:p>
        </w:tc>
        <w:tc>
          <w:tcPr>
            <w:tcW w:w="437"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008EFA3A">
            <w:pPr>
              <w:keepNext w:val="0"/>
              <w:keepLines w:val="0"/>
              <w:widowControl/>
              <w:suppressLineNumbers w:val="0"/>
              <w:jc w:val="center"/>
              <w:rPr>
                <w:rFonts w:hint="eastAsia" w:ascii="宋体" w:hAnsi="宋体" w:eastAsia="宋体" w:cs="宋体"/>
                <w:i w:val="0"/>
                <w:color w:val="000000"/>
                <w:sz w:val="18"/>
                <w:szCs w:val="20"/>
                <w:u w:val="none"/>
              </w:rPr>
            </w:pPr>
            <w:r>
              <w:rPr>
                <w:rFonts w:hint="eastAsia" w:ascii="宋体" w:hAnsi="宋体" w:eastAsia="宋体" w:cs="宋体"/>
                <w:i w:val="0"/>
                <w:color w:val="000000"/>
                <w:kern w:val="0"/>
                <w:sz w:val="18"/>
                <w:szCs w:val="20"/>
                <w:u w:val="none"/>
                <w:lang w:val="en-US" w:eastAsia="zh-CN" w:bidi="ar"/>
              </w:rPr>
              <w:t>款</w:t>
            </w:r>
          </w:p>
        </w:tc>
        <w:tc>
          <w:tcPr>
            <w:tcW w:w="639"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59C7D85F">
            <w:pPr>
              <w:keepNext w:val="0"/>
              <w:keepLines w:val="0"/>
              <w:widowControl/>
              <w:suppressLineNumbers w:val="0"/>
              <w:jc w:val="center"/>
              <w:rPr>
                <w:rFonts w:hint="eastAsia" w:ascii="宋体" w:hAnsi="宋体" w:eastAsia="宋体" w:cs="宋体"/>
                <w:i w:val="0"/>
                <w:color w:val="000000"/>
                <w:sz w:val="18"/>
                <w:szCs w:val="20"/>
                <w:u w:val="none"/>
              </w:rPr>
            </w:pPr>
            <w:r>
              <w:rPr>
                <w:rFonts w:hint="eastAsia" w:ascii="宋体" w:hAnsi="宋体" w:eastAsia="宋体" w:cs="宋体"/>
                <w:i w:val="0"/>
                <w:color w:val="000000"/>
                <w:kern w:val="0"/>
                <w:sz w:val="18"/>
                <w:szCs w:val="20"/>
                <w:u w:val="none"/>
                <w:lang w:val="en-US" w:eastAsia="zh-CN" w:bidi="ar"/>
              </w:rPr>
              <w:t>项</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07675F2C">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2F87B601">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6AE231FF">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15A1D047">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71F71154">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5828C9A1">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3C71B18B">
            <w:pPr>
              <w:keepNext w:val="0"/>
              <w:keepLines w:val="0"/>
              <w:widowControl/>
              <w:suppressLineNumbers w:val="0"/>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660B3195">
            <w:pPr>
              <w:keepNext w:val="0"/>
              <w:keepLines w:val="0"/>
              <w:widowControl/>
              <w:suppressLineNumbers w:val="0"/>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7D658121">
            <w:pPr>
              <w:keepNext w:val="0"/>
              <w:keepLines w:val="0"/>
              <w:widowControl/>
              <w:suppressLineNumbers w:val="0"/>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r>
      <w:tr w14:paraId="17D94302">
        <w:tblPrEx>
          <w:tblCellMar>
            <w:top w:w="12" w:type="dxa"/>
            <w:left w:w="12" w:type="dxa"/>
            <w:bottom w:w="0" w:type="dxa"/>
            <w:right w:w="12" w:type="dxa"/>
          </w:tblCellMar>
        </w:tblPrEx>
        <w:trPr>
          <w:gridAfter w:val="1"/>
          <w:wAfter w:w="1231" w:type="dxa"/>
          <w:trHeight w:val="235" w:hRule="atLeast"/>
          <w:jc w:val="center"/>
        </w:trPr>
        <w:tc>
          <w:tcPr>
            <w:tcW w:w="254"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FDC26B1">
            <w:pPr>
              <w:jc w:val="center"/>
              <w:rPr>
                <w:rFonts w:hint="eastAsia" w:ascii="宋体" w:hAnsi="宋体" w:eastAsia="宋体" w:cs="宋体"/>
                <w:i w:val="0"/>
                <w:color w:val="000000"/>
                <w:sz w:val="20"/>
                <w:szCs w:val="20"/>
                <w:u w:val="none"/>
              </w:rPr>
            </w:pPr>
          </w:p>
        </w:tc>
        <w:tc>
          <w:tcPr>
            <w:tcW w:w="437"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79CE6C95">
            <w:pPr>
              <w:jc w:val="center"/>
              <w:rPr>
                <w:rFonts w:hint="eastAsia" w:ascii="宋体" w:hAnsi="宋体" w:eastAsia="宋体" w:cs="宋体"/>
                <w:i w:val="0"/>
                <w:color w:val="000000"/>
                <w:sz w:val="20"/>
                <w:szCs w:val="20"/>
                <w:u w:val="none"/>
              </w:rPr>
            </w:pPr>
          </w:p>
        </w:tc>
        <w:tc>
          <w:tcPr>
            <w:tcW w:w="639"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367F6A01">
            <w:pPr>
              <w:jc w:val="center"/>
              <w:rPr>
                <w:rFonts w:hint="eastAsia" w:ascii="宋体" w:hAnsi="宋体" w:eastAsia="宋体" w:cs="宋体"/>
                <w:i w:val="0"/>
                <w:color w:val="000000"/>
                <w:sz w:val="20"/>
                <w:szCs w:val="20"/>
                <w:u w:val="none"/>
              </w:rPr>
            </w:pP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272ECF69">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7CDF675B">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bCs/>
                <w:i w:val="0"/>
                <w:iCs w:val="0"/>
                <w:color w:val="000000"/>
                <w:kern w:val="0"/>
                <w:sz w:val="20"/>
                <w:szCs w:val="20"/>
                <w:u w:val="none"/>
                <w:lang w:val="en-US" w:eastAsia="zh-CN" w:bidi="ar"/>
              </w:rPr>
              <w:t>4269.86</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26DD871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21"/>
                <w:szCs w:val="21"/>
                <w:u w:val="none"/>
                <w:lang w:val="en-US" w:eastAsia="zh-CN" w:bidi="ar"/>
              </w:rPr>
              <w:t>4269.86</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22FFFE0E">
            <w:pPr>
              <w:jc w:val="right"/>
              <w:rPr>
                <w:rFonts w:hint="eastAsia" w:ascii="宋体" w:hAnsi="宋体" w:eastAsia="宋体" w:cs="宋体"/>
                <w:b/>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139CA26D">
            <w:pPr>
              <w:jc w:val="right"/>
              <w:rPr>
                <w:rFonts w:hint="eastAsia" w:ascii="宋体" w:hAnsi="宋体" w:eastAsia="宋体" w:cs="宋体"/>
                <w:b/>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26B18CF1">
            <w:pPr>
              <w:jc w:val="right"/>
              <w:rPr>
                <w:rFonts w:hint="eastAsia" w:ascii="宋体" w:hAnsi="宋体" w:eastAsia="宋体" w:cs="宋体"/>
                <w:b/>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15E1166B">
            <w:pPr>
              <w:jc w:val="right"/>
              <w:rPr>
                <w:rFonts w:hint="eastAsia" w:ascii="宋体" w:hAnsi="宋体" w:eastAsia="宋体" w:cs="宋体"/>
                <w:b/>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369C6493">
            <w:pPr>
              <w:ind w:right="1337" w:rightChars="426"/>
              <w:jc w:val="right"/>
              <w:rPr>
                <w:rFonts w:hint="eastAsia" w:ascii="宋体" w:hAnsi="宋体" w:eastAsia="宋体" w:cs="宋体"/>
                <w:b/>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0CF35C08">
            <w:pPr>
              <w:jc w:val="right"/>
              <w:rPr>
                <w:rFonts w:hint="eastAsia" w:ascii="宋体" w:hAnsi="宋体" w:eastAsia="宋体" w:cs="宋体"/>
                <w:b/>
                <w:i w:val="0"/>
                <w:color w:val="000000"/>
                <w:sz w:val="20"/>
                <w:szCs w:val="20"/>
                <w:u w:val="none"/>
              </w:rPr>
            </w:pPr>
          </w:p>
        </w:tc>
      </w:tr>
      <w:tr w14:paraId="6E964C1E">
        <w:tblPrEx>
          <w:tblCellMar>
            <w:top w:w="12" w:type="dxa"/>
            <w:left w:w="12" w:type="dxa"/>
            <w:bottom w:w="0" w:type="dxa"/>
            <w:right w:w="12" w:type="dxa"/>
          </w:tblCellMar>
        </w:tblPrEx>
        <w:trPr>
          <w:gridAfter w:val="1"/>
          <w:wAfter w:w="1231" w:type="dxa"/>
          <w:trHeight w:val="90"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489B7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2080199</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72AF6EF5">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其他人力资源和社会保障管理事务支出</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5DA4788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16.25</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2206E6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16.25</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5C2E4EA5">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24353B80">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1C80E9D1">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0C45AEEF">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0CBE4A83">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7E1E3E30">
            <w:pPr>
              <w:jc w:val="right"/>
              <w:rPr>
                <w:rFonts w:hint="eastAsia" w:ascii="宋体" w:hAnsi="宋体" w:eastAsia="宋体" w:cs="宋体"/>
                <w:i w:val="0"/>
                <w:color w:val="000000"/>
                <w:sz w:val="20"/>
                <w:szCs w:val="20"/>
                <w:u w:val="none"/>
              </w:rPr>
            </w:pPr>
          </w:p>
        </w:tc>
      </w:tr>
      <w:tr w14:paraId="47E23CB1">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A45A2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2080505</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06275BED">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4C1102D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5.81</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155C5187">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5.81</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354C740C">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2DF0432F">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1FCFD018">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459726A3">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4AEB7751">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1448AE6A">
            <w:pPr>
              <w:jc w:val="right"/>
              <w:rPr>
                <w:rFonts w:hint="eastAsia" w:ascii="宋体" w:hAnsi="宋体" w:eastAsia="宋体" w:cs="宋体"/>
                <w:i w:val="0"/>
                <w:color w:val="000000"/>
                <w:sz w:val="20"/>
                <w:szCs w:val="20"/>
                <w:u w:val="none"/>
              </w:rPr>
            </w:pPr>
          </w:p>
        </w:tc>
      </w:tr>
      <w:tr w14:paraId="5B99D95D">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DC990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2080506</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2F5BB7EA">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1A134DD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2.9</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0247A34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2.9</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40DE70C1">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79EED262">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0AB34533">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1A35E143">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46855FA7">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099EE374">
            <w:pPr>
              <w:jc w:val="right"/>
              <w:rPr>
                <w:rFonts w:hint="eastAsia" w:ascii="宋体" w:hAnsi="宋体" w:eastAsia="宋体" w:cs="宋体"/>
                <w:i w:val="0"/>
                <w:color w:val="000000"/>
                <w:sz w:val="20"/>
                <w:szCs w:val="20"/>
                <w:u w:val="none"/>
              </w:rPr>
            </w:pPr>
          </w:p>
        </w:tc>
      </w:tr>
      <w:tr w14:paraId="3E58A2FA">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04C78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2101101</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2AC68B18">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740B43D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1.87</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0C8120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1.87</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504126A7">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7EB7753B">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37BAD823">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3CC556AF">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1364DA56">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296E957E">
            <w:pPr>
              <w:jc w:val="right"/>
              <w:rPr>
                <w:rFonts w:hint="eastAsia" w:ascii="宋体" w:hAnsi="宋体" w:eastAsia="宋体" w:cs="宋体"/>
                <w:i w:val="0"/>
                <w:color w:val="000000"/>
                <w:sz w:val="20"/>
                <w:szCs w:val="20"/>
                <w:u w:val="none"/>
              </w:rPr>
            </w:pPr>
          </w:p>
        </w:tc>
      </w:tr>
      <w:tr w14:paraId="052ACE95">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67E6A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2101103</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5406F836">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7DED7E7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0.81</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01D0EB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0.81</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0BA75657">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45B70892">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35893779">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494B8BD7">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40E6235D">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0ECED938">
            <w:pPr>
              <w:jc w:val="right"/>
              <w:rPr>
                <w:rFonts w:hint="eastAsia" w:ascii="宋体" w:hAnsi="宋体" w:eastAsia="宋体" w:cs="宋体"/>
                <w:i w:val="0"/>
                <w:color w:val="000000"/>
                <w:sz w:val="20"/>
                <w:szCs w:val="20"/>
                <w:u w:val="none"/>
              </w:rPr>
            </w:pPr>
          </w:p>
        </w:tc>
      </w:tr>
      <w:tr w14:paraId="757FE66E">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52183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2120101</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0BDDAD34">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行政运行</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5AB52F9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52.79</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6D0EFF7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52.79</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3A4043B4">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593CF457">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2830234C">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531FCD27">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2875224B">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4D4A101D">
            <w:pPr>
              <w:jc w:val="right"/>
              <w:rPr>
                <w:rFonts w:hint="eastAsia" w:ascii="宋体" w:hAnsi="宋体" w:eastAsia="宋体" w:cs="宋体"/>
                <w:i w:val="0"/>
                <w:color w:val="000000"/>
                <w:sz w:val="20"/>
                <w:szCs w:val="20"/>
                <w:u w:val="none"/>
              </w:rPr>
            </w:pPr>
          </w:p>
        </w:tc>
      </w:tr>
      <w:tr w14:paraId="1E841ABE">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2D3B9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2120199</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3F76EB66">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其他城乡社区管理事务支出</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6D935C97">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iCs w:val="0"/>
                <w:color w:val="000000"/>
                <w:kern w:val="0"/>
                <w:sz w:val="20"/>
                <w:szCs w:val="20"/>
                <w:u w:val="none"/>
                <w:lang w:val="en-US" w:eastAsia="zh-CN" w:bidi="ar"/>
              </w:rPr>
              <w:t>12</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0D646A89">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21621232">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5563FCAC">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1CAB779B">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62121049">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78E29D60">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73BB1EAB">
            <w:pPr>
              <w:jc w:val="right"/>
              <w:rPr>
                <w:rFonts w:hint="eastAsia" w:ascii="宋体" w:hAnsi="宋体" w:eastAsia="宋体" w:cs="宋体"/>
                <w:i w:val="0"/>
                <w:color w:val="000000"/>
                <w:sz w:val="20"/>
                <w:szCs w:val="20"/>
                <w:u w:val="none"/>
              </w:rPr>
            </w:pPr>
          </w:p>
        </w:tc>
      </w:tr>
      <w:tr w14:paraId="335311B5">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9374E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2129999</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4CAA1159">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其他城乡社区支出</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1336D6B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55.7</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67A043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55.7</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7F56C0DA">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5288E362">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7BF0754D">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0297EE58">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4F78DA3C">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2B4EA25A">
            <w:pPr>
              <w:jc w:val="right"/>
              <w:rPr>
                <w:rFonts w:hint="eastAsia" w:ascii="宋体" w:hAnsi="宋体" w:eastAsia="宋体" w:cs="宋体"/>
                <w:i w:val="0"/>
                <w:color w:val="000000"/>
                <w:sz w:val="20"/>
                <w:szCs w:val="20"/>
                <w:u w:val="none"/>
              </w:rPr>
            </w:pPr>
          </w:p>
        </w:tc>
      </w:tr>
      <w:tr w14:paraId="2C9BB7EA">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18938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2140106</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20370929">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公路养护</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4722B62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47.62</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02ADB8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47.62</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22004803">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1DA97587">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03C3FE0C">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283CBD7B">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5D1F396F">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38C37458">
            <w:pPr>
              <w:jc w:val="right"/>
              <w:rPr>
                <w:rFonts w:hint="eastAsia" w:ascii="宋体" w:hAnsi="宋体" w:eastAsia="宋体" w:cs="宋体"/>
                <w:i w:val="0"/>
                <w:color w:val="000000"/>
                <w:sz w:val="20"/>
                <w:szCs w:val="20"/>
                <w:u w:val="none"/>
              </w:rPr>
            </w:pPr>
          </w:p>
        </w:tc>
      </w:tr>
      <w:tr w14:paraId="4A5E33AA">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39A42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2210107</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47508F47">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保障性住房租金补贴</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5D11051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821.15</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73DF76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821.15</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4C0B1101">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1593FF18">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0A7E7481">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1E76040B">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37BB4B8C">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43EB0479">
            <w:pPr>
              <w:jc w:val="right"/>
              <w:rPr>
                <w:rFonts w:hint="eastAsia" w:ascii="宋体" w:hAnsi="宋体" w:eastAsia="宋体" w:cs="宋体"/>
                <w:i w:val="0"/>
                <w:color w:val="000000"/>
                <w:sz w:val="20"/>
                <w:szCs w:val="20"/>
                <w:u w:val="none"/>
              </w:rPr>
            </w:pPr>
          </w:p>
        </w:tc>
      </w:tr>
      <w:tr w14:paraId="69E7F4C2">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AC9C5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2210108</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1886C52E">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老旧小区改造</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77ABBE1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3245.33</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357A3A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3245.33</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2C012E5D">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4E235F95">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2ECD754A">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31492B44">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1EAF9780">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56089BDE">
            <w:pPr>
              <w:jc w:val="right"/>
              <w:rPr>
                <w:rFonts w:hint="eastAsia" w:ascii="宋体" w:hAnsi="宋体" w:eastAsia="宋体" w:cs="宋体"/>
                <w:i w:val="0"/>
                <w:color w:val="000000"/>
                <w:sz w:val="20"/>
                <w:szCs w:val="20"/>
                <w:u w:val="none"/>
              </w:rPr>
            </w:pPr>
          </w:p>
        </w:tc>
      </w:tr>
      <w:tr w14:paraId="6FF67311">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D8B56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2210201</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67931A10">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1B916A8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5.45</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0D2E88DE">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21"/>
                <w:szCs w:val="21"/>
                <w:u w:val="none"/>
                <w:lang w:val="en-US" w:eastAsia="zh-CN" w:bidi="ar"/>
              </w:rPr>
              <w:t>5.45</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66D85676">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1FDEACB6">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4F8775E5">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129981BF">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232A215A">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704144DA">
            <w:pPr>
              <w:jc w:val="right"/>
              <w:rPr>
                <w:rFonts w:hint="eastAsia" w:ascii="宋体" w:hAnsi="宋体" w:eastAsia="宋体" w:cs="宋体"/>
                <w:i w:val="0"/>
                <w:color w:val="000000"/>
                <w:sz w:val="20"/>
                <w:szCs w:val="20"/>
                <w:u w:val="none"/>
              </w:rPr>
            </w:pPr>
          </w:p>
        </w:tc>
      </w:tr>
      <w:tr w14:paraId="6357A19D">
        <w:tblPrEx>
          <w:tblCellMar>
            <w:top w:w="12" w:type="dxa"/>
            <w:left w:w="12" w:type="dxa"/>
            <w:bottom w:w="0" w:type="dxa"/>
            <w:right w:w="12" w:type="dxa"/>
          </w:tblCellMar>
        </w:tblPrEx>
        <w:trPr>
          <w:gridAfter w:val="1"/>
          <w:wAfter w:w="1231" w:type="dxa"/>
          <w:trHeight w:val="90"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1E722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2210202</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7973BC6D">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提租补贴</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44DAC20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2.19</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6D6C4A4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2.19</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4BD4B21A">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096CFE62">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26EE1D17">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01415570">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075D5155">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658DE283">
            <w:pPr>
              <w:jc w:val="right"/>
              <w:rPr>
                <w:rFonts w:hint="eastAsia" w:ascii="宋体" w:hAnsi="宋体" w:eastAsia="宋体" w:cs="宋体"/>
                <w:i w:val="0"/>
                <w:color w:val="000000"/>
                <w:sz w:val="20"/>
                <w:szCs w:val="20"/>
                <w:u w:val="none"/>
              </w:rPr>
            </w:pPr>
          </w:p>
        </w:tc>
      </w:tr>
      <w:tr w14:paraId="7688A84A">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092BF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2080199</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3DCFC0F1">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其他人力资源和社会保障管理事务支出</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5601D33E">
            <w:pPr>
              <w:keepNext w:val="0"/>
              <w:keepLines w:val="0"/>
              <w:widowControl/>
              <w:suppressLineNumbers w:val="0"/>
              <w:jc w:val="right"/>
              <w:textAlignment w:val="center"/>
              <w:rPr>
                <w:rFonts w:hint="eastAsia" w:ascii="宋体" w:hAnsi="宋体" w:eastAsia="宋体" w:cs="宋体"/>
                <w:b w:val="0"/>
                <w:bCs w:val="0"/>
                <w:i w:val="0"/>
                <w:color w:val="000000"/>
                <w:sz w:val="15"/>
                <w:szCs w:val="15"/>
                <w:u w:val="none"/>
              </w:rPr>
            </w:pPr>
            <w:r>
              <w:rPr>
                <w:rFonts w:hint="eastAsia" w:ascii="宋体" w:hAnsi="宋体" w:eastAsia="宋体" w:cs="宋体"/>
                <w:b w:val="0"/>
                <w:bCs w:val="0"/>
                <w:i w:val="0"/>
                <w:iCs w:val="0"/>
                <w:color w:val="000000"/>
                <w:kern w:val="0"/>
                <w:sz w:val="18"/>
                <w:szCs w:val="18"/>
                <w:u w:val="none"/>
                <w:lang w:val="en-US" w:eastAsia="zh-CN" w:bidi="ar"/>
              </w:rPr>
              <w:t>4269.86</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0DDFB971">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iCs w:val="0"/>
                <w:color w:val="000000"/>
                <w:kern w:val="0"/>
                <w:sz w:val="18"/>
                <w:szCs w:val="18"/>
                <w:u w:val="none"/>
                <w:lang w:val="en-US" w:eastAsia="zh-CN" w:bidi="ar"/>
              </w:rPr>
              <w:t>4269.86</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09DFFBE0">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7ACA914E">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453D535D">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49ADB280">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5B695EA9">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38B58413">
            <w:pPr>
              <w:jc w:val="right"/>
              <w:rPr>
                <w:rFonts w:hint="eastAsia" w:ascii="宋体" w:hAnsi="宋体" w:eastAsia="宋体" w:cs="宋体"/>
                <w:i w:val="0"/>
                <w:color w:val="000000"/>
                <w:sz w:val="20"/>
                <w:szCs w:val="20"/>
                <w:u w:val="none"/>
              </w:rPr>
            </w:pPr>
          </w:p>
        </w:tc>
      </w:tr>
      <w:tr w14:paraId="713090F2">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A253C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2080505</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116337EF">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20777E5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16.25</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11D6269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16.25</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2116A683">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169F47FE">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1FCC8A42">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574FC6C5">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684D4B74">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682595AB">
            <w:pPr>
              <w:jc w:val="right"/>
              <w:rPr>
                <w:rFonts w:hint="eastAsia" w:ascii="宋体" w:hAnsi="宋体" w:eastAsia="宋体" w:cs="宋体"/>
                <w:i w:val="0"/>
                <w:color w:val="000000"/>
                <w:sz w:val="20"/>
                <w:szCs w:val="20"/>
                <w:u w:val="none"/>
              </w:rPr>
            </w:pPr>
          </w:p>
        </w:tc>
      </w:tr>
      <w:tr w14:paraId="59CFADF2">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A3946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2080506</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1F80EF09">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3B00B07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5.81</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5357075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5.81</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3BDA8F6A">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040BBDC5">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4213EF23">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2CF3B9AA">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6DB917EC">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1B254ABE">
            <w:pPr>
              <w:jc w:val="right"/>
              <w:rPr>
                <w:rFonts w:hint="eastAsia" w:ascii="宋体" w:hAnsi="宋体" w:eastAsia="宋体" w:cs="宋体"/>
                <w:i w:val="0"/>
                <w:color w:val="000000"/>
                <w:sz w:val="20"/>
                <w:szCs w:val="20"/>
                <w:u w:val="none"/>
              </w:rPr>
            </w:pPr>
          </w:p>
        </w:tc>
      </w:tr>
      <w:tr w14:paraId="6ACE446F">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49246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2101101</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0FC1D3D0">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52FA77C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2.9</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47E0E70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0851BAE0">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38ABA34B">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4DB03DEB">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71FF8E6B">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51781588">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6726A0D3">
            <w:pPr>
              <w:jc w:val="right"/>
              <w:rPr>
                <w:rFonts w:hint="eastAsia" w:ascii="宋体" w:hAnsi="宋体" w:eastAsia="宋体" w:cs="宋体"/>
                <w:i w:val="0"/>
                <w:color w:val="000000"/>
                <w:sz w:val="20"/>
                <w:szCs w:val="20"/>
                <w:u w:val="none"/>
              </w:rPr>
            </w:pPr>
          </w:p>
        </w:tc>
      </w:tr>
      <w:tr w14:paraId="5038BB16">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1B6CE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2101103</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79A1AD28">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44528FFE">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iCs w:val="0"/>
                <w:color w:val="000000"/>
                <w:kern w:val="0"/>
                <w:sz w:val="20"/>
                <w:szCs w:val="20"/>
                <w:u w:val="none"/>
                <w:lang w:val="en-US" w:eastAsia="zh-CN" w:bidi="ar"/>
              </w:rPr>
              <w:t>1.87</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2A99DFAE">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456E89E5">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1CDAAA79">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5AAC5585">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6EB378EB">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224C557A">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233ACC94">
            <w:pPr>
              <w:jc w:val="right"/>
              <w:rPr>
                <w:rFonts w:hint="eastAsia" w:ascii="宋体" w:hAnsi="宋体" w:eastAsia="宋体" w:cs="宋体"/>
                <w:i w:val="0"/>
                <w:color w:val="000000"/>
                <w:sz w:val="20"/>
                <w:szCs w:val="20"/>
                <w:u w:val="none"/>
              </w:rPr>
            </w:pPr>
          </w:p>
        </w:tc>
      </w:tr>
      <w:tr w14:paraId="28EAA4FB">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9FB9D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2120101</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3BDF4EE2">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行政运行</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15DC619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0.81</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15C0570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0.81</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1E248D9F">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18B907DA">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5A43933D">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713337BE">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4DC64AF0">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7D33AA58">
            <w:pPr>
              <w:jc w:val="right"/>
              <w:rPr>
                <w:rFonts w:hint="eastAsia" w:ascii="宋体" w:hAnsi="宋体" w:eastAsia="宋体" w:cs="宋体"/>
                <w:i w:val="0"/>
                <w:color w:val="000000"/>
                <w:sz w:val="20"/>
                <w:szCs w:val="20"/>
                <w:u w:val="none"/>
              </w:rPr>
            </w:pPr>
          </w:p>
        </w:tc>
      </w:tr>
      <w:tr w14:paraId="362A27B6">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B9CC1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2120199</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0B2C2476">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其他城乡社区管理事务支出</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1EACF4B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52.79</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23EE4B8E">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52.79</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3197FA3B">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48E6B7C4">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34420912">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20A35270">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0FF0C843">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3AE13728">
            <w:pPr>
              <w:jc w:val="right"/>
              <w:rPr>
                <w:rFonts w:hint="eastAsia" w:ascii="宋体" w:hAnsi="宋体" w:eastAsia="宋体" w:cs="宋体"/>
                <w:i w:val="0"/>
                <w:color w:val="000000"/>
                <w:sz w:val="20"/>
                <w:szCs w:val="20"/>
                <w:u w:val="none"/>
              </w:rPr>
            </w:pPr>
          </w:p>
        </w:tc>
      </w:tr>
      <w:tr w14:paraId="1C785C7A">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52C27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2129999</w:t>
            </w: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6EFC8DA9">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其他城乡社区支出</w:t>
            </w: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7B790F3F">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iCs w:val="0"/>
                <w:color w:val="000000"/>
                <w:kern w:val="0"/>
                <w:sz w:val="20"/>
                <w:szCs w:val="20"/>
                <w:u w:val="none"/>
                <w:lang w:val="en-US" w:eastAsia="zh-CN" w:bidi="ar"/>
              </w:rPr>
              <w:t>12</w:t>
            </w: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02D6367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47A279A6">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7F21C503">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3F5CD813">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3472C962">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715D95D4">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78C74FE2">
            <w:pPr>
              <w:jc w:val="right"/>
              <w:rPr>
                <w:rFonts w:hint="eastAsia" w:ascii="宋体" w:hAnsi="宋体" w:eastAsia="宋体" w:cs="宋体"/>
                <w:i w:val="0"/>
                <w:color w:val="000000"/>
                <w:sz w:val="20"/>
                <w:szCs w:val="20"/>
                <w:u w:val="none"/>
              </w:rPr>
            </w:pPr>
          </w:p>
        </w:tc>
      </w:tr>
      <w:tr w14:paraId="2165E19A">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48BC4E9">
            <w:pPr>
              <w:jc w:val="left"/>
              <w:rPr>
                <w:rFonts w:hint="eastAsia" w:ascii="宋体" w:hAnsi="宋体" w:eastAsia="宋体" w:cs="宋体"/>
                <w:i w:val="0"/>
                <w:color w:val="000000"/>
                <w:sz w:val="20"/>
                <w:szCs w:val="20"/>
                <w:u w:val="none"/>
              </w:rPr>
            </w:pP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4D3D16C2">
            <w:pPr>
              <w:jc w:val="left"/>
              <w:rPr>
                <w:rFonts w:hint="eastAsia" w:ascii="宋体" w:hAnsi="宋体" w:eastAsia="宋体" w:cs="宋体"/>
                <w:i w:val="0"/>
                <w:color w:val="000000"/>
                <w:sz w:val="20"/>
                <w:szCs w:val="20"/>
                <w:u w:val="none"/>
              </w:rPr>
            </w:pP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17C8402D">
            <w:pPr>
              <w:jc w:val="right"/>
              <w:rPr>
                <w:rFonts w:hint="eastAsia" w:ascii="宋体" w:hAnsi="宋体" w:eastAsia="宋体" w:cs="宋体"/>
                <w:i w:val="0"/>
                <w:color w:val="000000"/>
                <w:sz w:val="20"/>
                <w:szCs w:val="20"/>
                <w:u w:val="none"/>
              </w:rPr>
            </w:pP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3E9CAC68">
            <w:pPr>
              <w:jc w:val="right"/>
              <w:rPr>
                <w:rFonts w:hint="eastAsia" w:ascii="宋体" w:hAnsi="宋体" w:eastAsia="宋体" w:cs="宋体"/>
                <w:i w:val="0"/>
                <w:color w:val="000000"/>
                <w:sz w:val="20"/>
                <w:szCs w:val="20"/>
                <w:u w:val="none"/>
              </w:rPr>
            </w:pP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71D6B2CA">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64572C4C">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56793726">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66DC003C">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0FB5C7CA">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0D7A7E9E">
            <w:pPr>
              <w:jc w:val="right"/>
              <w:rPr>
                <w:rFonts w:hint="eastAsia" w:ascii="宋体" w:hAnsi="宋体" w:eastAsia="宋体" w:cs="宋体"/>
                <w:i w:val="0"/>
                <w:color w:val="000000"/>
                <w:sz w:val="20"/>
                <w:szCs w:val="20"/>
                <w:u w:val="none"/>
              </w:rPr>
            </w:pPr>
          </w:p>
        </w:tc>
      </w:tr>
      <w:tr w14:paraId="6C5E5CB4">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C2B9083">
            <w:pPr>
              <w:jc w:val="left"/>
              <w:rPr>
                <w:rFonts w:hint="eastAsia" w:ascii="宋体" w:hAnsi="宋体" w:eastAsia="宋体" w:cs="宋体"/>
                <w:i w:val="0"/>
                <w:color w:val="000000"/>
                <w:sz w:val="20"/>
                <w:szCs w:val="20"/>
                <w:u w:val="none"/>
              </w:rPr>
            </w:pP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2E55B1AF">
            <w:pPr>
              <w:jc w:val="left"/>
              <w:rPr>
                <w:rFonts w:hint="eastAsia" w:ascii="宋体" w:hAnsi="宋体" w:eastAsia="宋体" w:cs="宋体"/>
                <w:i w:val="0"/>
                <w:color w:val="000000"/>
                <w:sz w:val="20"/>
                <w:szCs w:val="20"/>
                <w:u w:val="none"/>
              </w:rPr>
            </w:pP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10B7838D">
            <w:pPr>
              <w:jc w:val="right"/>
              <w:rPr>
                <w:rFonts w:hint="eastAsia" w:ascii="宋体" w:hAnsi="宋体" w:eastAsia="宋体" w:cs="宋体"/>
                <w:i w:val="0"/>
                <w:color w:val="000000"/>
                <w:sz w:val="20"/>
                <w:szCs w:val="20"/>
                <w:u w:val="none"/>
              </w:rPr>
            </w:pP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4082D0FC">
            <w:pPr>
              <w:jc w:val="right"/>
              <w:rPr>
                <w:rFonts w:hint="eastAsia" w:ascii="宋体" w:hAnsi="宋体" w:eastAsia="宋体" w:cs="宋体"/>
                <w:i w:val="0"/>
                <w:color w:val="000000"/>
                <w:sz w:val="20"/>
                <w:szCs w:val="20"/>
                <w:u w:val="none"/>
              </w:rPr>
            </w:pP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6F259DD6">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5526A4B8">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57FC374C">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3ACCC71F">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45746B87">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248ABB61">
            <w:pPr>
              <w:jc w:val="right"/>
              <w:rPr>
                <w:rFonts w:hint="eastAsia" w:ascii="宋体" w:hAnsi="宋体" w:eastAsia="宋体" w:cs="宋体"/>
                <w:i w:val="0"/>
                <w:color w:val="000000"/>
                <w:sz w:val="20"/>
                <w:szCs w:val="20"/>
                <w:u w:val="none"/>
              </w:rPr>
            </w:pPr>
          </w:p>
        </w:tc>
      </w:tr>
      <w:tr w14:paraId="437C649F">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FE1C36C">
            <w:pPr>
              <w:jc w:val="left"/>
              <w:rPr>
                <w:rFonts w:hint="eastAsia" w:ascii="宋体" w:hAnsi="宋体" w:eastAsia="宋体" w:cs="宋体"/>
                <w:i w:val="0"/>
                <w:color w:val="000000"/>
                <w:sz w:val="20"/>
                <w:szCs w:val="20"/>
                <w:u w:val="none"/>
              </w:rPr>
            </w:pP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2EE8988C">
            <w:pPr>
              <w:jc w:val="left"/>
              <w:rPr>
                <w:rFonts w:hint="eastAsia" w:ascii="宋体" w:hAnsi="宋体" w:eastAsia="宋体" w:cs="宋体"/>
                <w:i w:val="0"/>
                <w:color w:val="000000"/>
                <w:sz w:val="20"/>
                <w:szCs w:val="20"/>
                <w:u w:val="none"/>
              </w:rPr>
            </w:pP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210976BF">
            <w:pPr>
              <w:jc w:val="right"/>
              <w:rPr>
                <w:rFonts w:hint="eastAsia" w:ascii="宋体" w:hAnsi="宋体" w:eastAsia="宋体" w:cs="宋体"/>
                <w:i w:val="0"/>
                <w:color w:val="000000"/>
                <w:sz w:val="20"/>
                <w:szCs w:val="20"/>
                <w:u w:val="none"/>
              </w:rPr>
            </w:pP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2CF401CE">
            <w:pPr>
              <w:jc w:val="right"/>
              <w:rPr>
                <w:rFonts w:hint="eastAsia" w:ascii="宋体" w:hAnsi="宋体" w:eastAsia="宋体" w:cs="宋体"/>
                <w:i w:val="0"/>
                <w:color w:val="000000"/>
                <w:sz w:val="20"/>
                <w:szCs w:val="20"/>
                <w:u w:val="none"/>
              </w:rPr>
            </w:pP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7CE1B95B">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29B54EE0">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43264D2D">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3116CD61">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1C6117B6">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0DBFF313">
            <w:pPr>
              <w:jc w:val="right"/>
              <w:rPr>
                <w:rFonts w:hint="eastAsia" w:ascii="宋体" w:hAnsi="宋体" w:eastAsia="宋体" w:cs="宋体"/>
                <w:i w:val="0"/>
                <w:color w:val="000000"/>
                <w:sz w:val="20"/>
                <w:szCs w:val="20"/>
                <w:u w:val="none"/>
              </w:rPr>
            </w:pPr>
          </w:p>
        </w:tc>
      </w:tr>
      <w:tr w14:paraId="00A1587A">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04E71F4">
            <w:pPr>
              <w:jc w:val="left"/>
              <w:rPr>
                <w:rFonts w:hint="eastAsia" w:ascii="宋体" w:hAnsi="宋体" w:eastAsia="宋体" w:cs="宋体"/>
                <w:i w:val="0"/>
                <w:color w:val="000000"/>
                <w:sz w:val="20"/>
                <w:szCs w:val="20"/>
                <w:u w:val="none"/>
              </w:rPr>
            </w:pP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54ED969E">
            <w:pPr>
              <w:jc w:val="left"/>
              <w:rPr>
                <w:rFonts w:hint="eastAsia" w:ascii="宋体" w:hAnsi="宋体" w:eastAsia="宋体" w:cs="宋体"/>
                <w:i w:val="0"/>
                <w:color w:val="000000"/>
                <w:sz w:val="20"/>
                <w:szCs w:val="20"/>
                <w:u w:val="none"/>
              </w:rPr>
            </w:pP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1B45CA4B">
            <w:pPr>
              <w:jc w:val="right"/>
              <w:rPr>
                <w:rFonts w:hint="eastAsia" w:ascii="宋体" w:hAnsi="宋体" w:eastAsia="宋体" w:cs="宋体"/>
                <w:i w:val="0"/>
                <w:color w:val="000000"/>
                <w:sz w:val="20"/>
                <w:szCs w:val="20"/>
                <w:u w:val="none"/>
              </w:rPr>
            </w:pP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32666B69">
            <w:pPr>
              <w:jc w:val="right"/>
              <w:rPr>
                <w:rFonts w:hint="eastAsia" w:ascii="宋体" w:hAnsi="宋体" w:eastAsia="宋体" w:cs="宋体"/>
                <w:i w:val="0"/>
                <w:color w:val="000000"/>
                <w:sz w:val="20"/>
                <w:szCs w:val="20"/>
                <w:u w:val="none"/>
              </w:rPr>
            </w:pP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7C38A660">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6139809C">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5B6E25F0">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7B0F400C">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37D34DDA">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46E439EA">
            <w:pPr>
              <w:jc w:val="right"/>
              <w:rPr>
                <w:rFonts w:hint="eastAsia" w:ascii="宋体" w:hAnsi="宋体" w:eastAsia="宋体" w:cs="宋体"/>
                <w:i w:val="0"/>
                <w:color w:val="000000"/>
                <w:sz w:val="20"/>
                <w:szCs w:val="20"/>
                <w:u w:val="none"/>
              </w:rPr>
            </w:pPr>
          </w:p>
        </w:tc>
      </w:tr>
      <w:tr w14:paraId="0D58ED65">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B6FEC95">
            <w:pPr>
              <w:jc w:val="left"/>
              <w:rPr>
                <w:rFonts w:hint="eastAsia" w:ascii="宋体" w:hAnsi="宋体" w:eastAsia="宋体" w:cs="宋体"/>
                <w:i w:val="0"/>
                <w:color w:val="000000"/>
                <w:sz w:val="20"/>
                <w:szCs w:val="20"/>
                <w:u w:val="none"/>
              </w:rPr>
            </w:pP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63E94A14">
            <w:pPr>
              <w:jc w:val="left"/>
              <w:rPr>
                <w:rFonts w:hint="eastAsia" w:ascii="宋体" w:hAnsi="宋体" w:eastAsia="宋体" w:cs="宋体"/>
                <w:i w:val="0"/>
                <w:color w:val="000000"/>
                <w:sz w:val="20"/>
                <w:szCs w:val="20"/>
                <w:u w:val="none"/>
              </w:rPr>
            </w:pP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31BA9237">
            <w:pPr>
              <w:jc w:val="right"/>
              <w:rPr>
                <w:rFonts w:hint="eastAsia" w:ascii="宋体" w:hAnsi="宋体" w:eastAsia="宋体" w:cs="宋体"/>
                <w:i w:val="0"/>
                <w:color w:val="000000"/>
                <w:sz w:val="20"/>
                <w:szCs w:val="20"/>
                <w:u w:val="none"/>
              </w:rPr>
            </w:pP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7F3B6ECB">
            <w:pPr>
              <w:jc w:val="right"/>
              <w:rPr>
                <w:rFonts w:hint="eastAsia" w:ascii="宋体" w:hAnsi="宋体" w:eastAsia="宋体" w:cs="宋体"/>
                <w:i w:val="0"/>
                <w:color w:val="000000"/>
                <w:sz w:val="20"/>
                <w:szCs w:val="20"/>
                <w:u w:val="none"/>
              </w:rPr>
            </w:pP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3FCD907D">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39383346">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406EAF54">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1C478EA0">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73494A4C">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1F051E24">
            <w:pPr>
              <w:jc w:val="right"/>
              <w:rPr>
                <w:rFonts w:hint="eastAsia" w:ascii="宋体" w:hAnsi="宋体" w:eastAsia="宋体" w:cs="宋体"/>
                <w:i w:val="0"/>
                <w:color w:val="000000"/>
                <w:sz w:val="20"/>
                <w:szCs w:val="20"/>
                <w:u w:val="none"/>
              </w:rPr>
            </w:pPr>
          </w:p>
        </w:tc>
      </w:tr>
      <w:tr w14:paraId="3CBD1914">
        <w:tblPrEx>
          <w:tblCellMar>
            <w:top w:w="12" w:type="dxa"/>
            <w:left w:w="12" w:type="dxa"/>
            <w:bottom w:w="0" w:type="dxa"/>
            <w:right w:w="12" w:type="dxa"/>
          </w:tblCellMar>
        </w:tblPrEx>
        <w:trPr>
          <w:gridAfter w:val="1"/>
          <w:wAfter w:w="1231" w:type="dxa"/>
          <w:trHeight w:val="235" w:hRule="atLeast"/>
          <w:jc w:val="center"/>
        </w:trPr>
        <w:tc>
          <w:tcPr>
            <w:tcW w:w="1330"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DDE2F57">
            <w:pPr>
              <w:jc w:val="left"/>
              <w:rPr>
                <w:rFonts w:hint="eastAsia" w:ascii="宋体" w:hAnsi="宋体" w:eastAsia="宋体" w:cs="宋体"/>
                <w:i w:val="0"/>
                <w:color w:val="000000"/>
                <w:sz w:val="20"/>
                <w:szCs w:val="20"/>
                <w:u w:val="none"/>
              </w:rPr>
            </w:pPr>
          </w:p>
        </w:tc>
        <w:tc>
          <w:tcPr>
            <w:tcW w:w="1073" w:type="dxa"/>
            <w:tcBorders>
              <w:top w:val="nil"/>
              <w:left w:val="nil"/>
              <w:bottom w:val="single" w:color="000000" w:sz="4" w:space="0"/>
              <w:right w:val="single" w:color="000000" w:sz="4" w:space="0"/>
            </w:tcBorders>
            <w:tcMar>
              <w:top w:w="12" w:type="dxa"/>
              <w:left w:w="12" w:type="dxa"/>
              <w:right w:w="12" w:type="dxa"/>
            </w:tcMar>
            <w:vAlign w:val="center"/>
          </w:tcPr>
          <w:p w14:paraId="54D128CA">
            <w:pPr>
              <w:jc w:val="left"/>
              <w:rPr>
                <w:rFonts w:hint="eastAsia" w:ascii="宋体" w:hAnsi="宋体" w:eastAsia="宋体" w:cs="宋体"/>
                <w:i w:val="0"/>
                <w:color w:val="000000"/>
                <w:sz w:val="20"/>
                <w:szCs w:val="20"/>
                <w:u w:val="none"/>
              </w:rPr>
            </w:pPr>
          </w:p>
        </w:tc>
        <w:tc>
          <w:tcPr>
            <w:tcW w:w="928" w:type="dxa"/>
            <w:tcBorders>
              <w:top w:val="nil"/>
              <w:left w:val="nil"/>
              <w:bottom w:val="single" w:color="000000" w:sz="4" w:space="0"/>
              <w:right w:val="single" w:color="000000" w:sz="4" w:space="0"/>
            </w:tcBorders>
            <w:tcMar>
              <w:top w:w="12" w:type="dxa"/>
              <w:left w:w="12" w:type="dxa"/>
              <w:right w:w="12" w:type="dxa"/>
            </w:tcMar>
            <w:vAlign w:val="center"/>
          </w:tcPr>
          <w:p w14:paraId="4275AAB5">
            <w:pPr>
              <w:jc w:val="right"/>
              <w:rPr>
                <w:rFonts w:hint="eastAsia" w:ascii="宋体" w:hAnsi="宋体" w:eastAsia="宋体" w:cs="宋体"/>
                <w:i w:val="0"/>
                <w:color w:val="000000"/>
                <w:sz w:val="20"/>
                <w:szCs w:val="20"/>
                <w:u w:val="none"/>
              </w:rPr>
            </w:pPr>
          </w:p>
        </w:tc>
        <w:tc>
          <w:tcPr>
            <w:tcW w:w="765" w:type="dxa"/>
            <w:tcBorders>
              <w:top w:val="nil"/>
              <w:left w:val="nil"/>
              <w:bottom w:val="single" w:color="000000" w:sz="4" w:space="0"/>
              <w:right w:val="single" w:color="000000" w:sz="4" w:space="0"/>
            </w:tcBorders>
            <w:tcMar>
              <w:top w:w="12" w:type="dxa"/>
              <w:left w:w="12" w:type="dxa"/>
              <w:right w:w="12" w:type="dxa"/>
            </w:tcMar>
            <w:vAlign w:val="center"/>
          </w:tcPr>
          <w:p w14:paraId="71152A60">
            <w:pPr>
              <w:jc w:val="right"/>
              <w:rPr>
                <w:rFonts w:hint="eastAsia" w:ascii="宋体" w:hAnsi="宋体" w:eastAsia="宋体" w:cs="宋体"/>
                <w:i w:val="0"/>
                <w:color w:val="000000"/>
                <w:sz w:val="20"/>
                <w:szCs w:val="20"/>
                <w:u w:val="none"/>
              </w:rPr>
            </w:pPr>
          </w:p>
        </w:tc>
        <w:tc>
          <w:tcPr>
            <w:tcW w:w="317" w:type="dxa"/>
            <w:tcBorders>
              <w:top w:val="nil"/>
              <w:left w:val="nil"/>
              <w:bottom w:val="single" w:color="000000" w:sz="4" w:space="0"/>
              <w:right w:val="single" w:color="000000" w:sz="4" w:space="0"/>
            </w:tcBorders>
            <w:tcMar>
              <w:top w:w="12" w:type="dxa"/>
              <w:left w:w="12" w:type="dxa"/>
              <w:right w:w="12" w:type="dxa"/>
            </w:tcMar>
            <w:vAlign w:val="center"/>
          </w:tcPr>
          <w:p w14:paraId="74D28CB8">
            <w:pPr>
              <w:jc w:val="right"/>
              <w:rPr>
                <w:rFonts w:hint="eastAsia" w:ascii="宋体" w:hAnsi="宋体" w:eastAsia="宋体" w:cs="宋体"/>
                <w:i w:val="0"/>
                <w:color w:val="000000"/>
                <w:sz w:val="20"/>
                <w:szCs w:val="20"/>
                <w:u w:val="none"/>
              </w:rPr>
            </w:pPr>
          </w:p>
        </w:tc>
        <w:tc>
          <w:tcPr>
            <w:tcW w:w="418" w:type="dxa"/>
            <w:tcBorders>
              <w:top w:val="nil"/>
              <w:left w:val="nil"/>
              <w:bottom w:val="single" w:color="000000" w:sz="4" w:space="0"/>
              <w:right w:val="single" w:color="000000" w:sz="4" w:space="0"/>
            </w:tcBorders>
            <w:tcMar>
              <w:top w:w="12" w:type="dxa"/>
              <w:left w:w="12" w:type="dxa"/>
              <w:right w:w="12" w:type="dxa"/>
            </w:tcMar>
            <w:vAlign w:val="center"/>
          </w:tcPr>
          <w:p w14:paraId="1F6DC971">
            <w:pPr>
              <w:jc w:val="right"/>
              <w:rPr>
                <w:rFonts w:hint="eastAsia" w:ascii="宋体" w:hAnsi="宋体" w:eastAsia="宋体" w:cs="宋体"/>
                <w:i w:val="0"/>
                <w:color w:val="000000"/>
                <w:sz w:val="20"/>
                <w:szCs w:val="20"/>
                <w:u w:val="none"/>
              </w:rPr>
            </w:pPr>
          </w:p>
        </w:tc>
        <w:tc>
          <w:tcPr>
            <w:tcW w:w="1126" w:type="dxa"/>
            <w:gridSpan w:val="2"/>
            <w:tcBorders>
              <w:top w:val="nil"/>
              <w:left w:val="nil"/>
              <w:bottom w:val="single" w:color="000000" w:sz="4" w:space="0"/>
              <w:right w:val="single" w:color="000000" w:sz="4" w:space="0"/>
            </w:tcBorders>
            <w:tcMar>
              <w:top w:w="12" w:type="dxa"/>
              <w:left w:w="12" w:type="dxa"/>
              <w:right w:w="12" w:type="dxa"/>
            </w:tcMar>
            <w:vAlign w:val="center"/>
          </w:tcPr>
          <w:p w14:paraId="511B198D">
            <w:pPr>
              <w:jc w:val="right"/>
              <w:rPr>
                <w:rFonts w:hint="eastAsia" w:ascii="宋体" w:hAnsi="宋体" w:eastAsia="宋体" w:cs="宋体"/>
                <w:i w:val="0"/>
                <w:color w:val="000000"/>
                <w:sz w:val="20"/>
                <w:szCs w:val="20"/>
                <w:u w:val="none"/>
              </w:rPr>
            </w:pPr>
          </w:p>
        </w:tc>
        <w:tc>
          <w:tcPr>
            <w:tcW w:w="1143" w:type="dxa"/>
            <w:tcBorders>
              <w:top w:val="nil"/>
              <w:left w:val="nil"/>
              <w:bottom w:val="single" w:color="000000" w:sz="4" w:space="0"/>
              <w:right w:val="single" w:color="000000" w:sz="4" w:space="0"/>
            </w:tcBorders>
            <w:tcMar>
              <w:top w:w="12" w:type="dxa"/>
              <w:left w:w="12" w:type="dxa"/>
              <w:right w:w="12" w:type="dxa"/>
            </w:tcMar>
            <w:vAlign w:val="center"/>
          </w:tcPr>
          <w:p w14:paraId="7812A07A">
            <w:pPr>
              <w:jc w:val="right"/>
              <w:rPr>
                <w:rFonts w:hint="eastAsia" w:ascii="宋体" w:hAnsi="宋体" w:eastAsia="宋体" w:cs="宋体"/>
                <w:i w:val="0"/>
                <w:color w:val="000000"/>
                <w:sz w:val="20"/>
                <w:szCs w:val="20"/>
                <w:u w:val="none"/>
              </w:rPr>
            </w:pPr>
          </w:p>
        </w:tc>
        <w:tc>
          <w:tcPr>
            <w:tcW w:w="836" w:type="dxa"/>
            <w:tcBorders>
              <w:top w:val="nil"/>
              <w:left w:val="nil"/>
              <w:bottom w:val="single" w:color="000000" w:sz="4" w:space="0"/>
              <w:right w:val="single" w:color="000000" w:sz="4" w:space="0"/>
            </w:tcBorders>
            <w:tcMar>
              <w:top w:w="12" w:type="dxa"/>
              <w:left w:w="12" w:type="dxa"/>
              <w:right w:w="12" w:type="dxa"/>
            </w:tcMar>
            <w:vAlign w:val="center"/>
          </w:tcPr>
          <w:p w14:paraId="7200D7B6">
            <w:pPr>
              <w:ind w:right="1337" w:rightChars="426"/>
              <w:jc w:val="right"/>
              <w:rPr>
                <w:rFonts w:hint="eastAsia" w:ascii="宋体" w:hAnsi="宋体" w:eastAsia="宋体" w:cs="宋体"/>
                <w:i w:val="0"/>
                <w:color w:val="000000"/>
                <w:sz w:val="20"/>
                <w:szCs w:val="20"/>
                <w:u w:val="none"/>
              </w:rPr>
            </w:pPr>
          </w:p>
        </w:tc>
        <w:tc>
          <w:tcPr>
            <w:tcW w:w="1138" w:type="dxa"/>
            <w:tcBorders>
              <w:top w:val="nil"/>
              <w:left w:val="nil"/>
              <w:bottom w:val="single" w:color="000000" w:sz="4" w:space="0"/>
              <w:right w:val="single" w:color="000000" w:sz="4" w:space="0"/>
            </w:tcBorders>
            <w:tcMar>
              <w:top w:w="12" w:type="dxa"/>
              <w:left w:w="12" w:type="dxa"/>
              <w:right w:w="12" w:type="dxa"/>
            </w:tcMar>
            <w:vAlign w:val="center"/>
          </w:tcPr>
          <w:p w14:paraId="6BD085AA">
            <w:pPr>
              <w:jc w:val="right"/>
              <w:rPr>
                <w:rFonts w:hint="eastAsia" w:ascii="宋体" w:hAnsi="宋体" w:eastAsia="宋体" w:cs="宋体"/>
                <w:i w:val="0"/>
                <w:color w:val="000000"/>
                <w:sz w:val="20"/>
                <w:szCs w:val="20"/>
                <w:u w:val="none"/>
              </w:rPr>
            </w:pPr>
          </w:p>
        </w:tc>
      </w:tr>
      <w:tr w14:paraId="480828B0">
        <w:tblPrEx>
          <w:tblCellMar>
            <w:top w:w="12" w:type="dxa"/>
            <w:left w:w="12" w:type="dxa"/>
            <w:bottom w:w="0" w:type="dxa"/>
            <w:right w:w="12" w:type="dxa"/>
          </w:tblCellMar>
        </w:tblPrEx>
        <w:trPr>
          <w:trHeight w:val="388" w:hRule="atLeast"/>
          <w:jc w:val="center"/>
        </w:trPr>
        <w:tc>
          <w:tcPr>
            <w:tcW w:w="10305" w:type="dxa"/>
            <w:gridSpan w:val="16"/>
            <w:tcBorders>
              <w:top w:val="nil"/>
              <w:left w:val="nil"/>
              <w:bottom w:val="nil"/>
              <w:right w:val="nil"/>
            </w:tcBorders>
            <w:tcMar>
              <w:top w:w="12" w:type="dxa"/>
              <w:left w:w="12" w:type="dxa"/>
              <w:right w:w="12" w:type="dxa"/>
            </w:tcMar>
            <w:vAlign w:val="center"/>
          </w:tcPr>
          <w:p w14:paraId="3B9CE02B">
            <w:pPr>
              <w:keepNext w:val="0"/>
              <w:keepLines w:val="0"/>
              <w:widowControl/>
              <w:suppressLineNumbers w:val="0"/>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注：本表反映部门本年度取得的各项收入情况。</w:t>
            </w:r>
          </w:p>
          <w:p w14:paraId="5F0DD4D2">
            <w:pPr>
              <w:keepNext w:val="0"/>
              <w:keepLines w:val="0"/>
              <w:widowControl/>
              <w:suppressLineNumbers w:val="0"/>
              <w:jc w:val="left"/>
              <w:rPr>
                <w:rFonts w:hint="eastAsia" w:ascii="宋体" w:hAnsi="宋体" w:eastAsia="宋体" w:cs="宋体"/>
                <w:i w:val="0"/>
                <w:color w:val="000000"/>
                <w:sz w:val="20"/>
                <w:szCs w:val="20"/>
                <w:u w:val="none"/>
              </w:rPr>
            </w:pPr>
          </w:p>
        </w:tc>
      </w:tr>
    </w:tbl>
    <w:p w14:paraId="61DD8386">
      <w:pPr>
        <w:ind w:firstLine="628" w:firstLineChars="200"/>
        <w:rPr>
          <w:rFonts w:hint="eastAsia" w:ascii="黑体" w:hAnsi="黑体" w:eastAsia="黑体"/>
          <w:szCs w:val="32"/>
        </w:rPr>
      </w:pPr>
    </w:p>
    <w:p w14:paraId="320785F4">
      <w:pPr>
        <w:ind w:firstLine="628" w:firstLineChars="200"/>
        <w:rPr>
          <w:rFonts w:hint="eastAsia" w:ascii="黑体" w:hAnsi="黑体" w:eastAsia="黑体"/>
          <w:szCs w:val="32"/>
        </w:rPr>
      </w:pPr>
      <w:r>
        <w:rPr>
          <w:rFonts w:hint="eastAsia" w:ascii="黑体" w:hAnsi="黑体" w:eastAsia="黑体"/>
          <w:szCs w:val="32"/>
        </w:rPr>
        <w:t xml:space="preserve">              </w:t>
      </w:r>
    </w:p>
    <w:p w14:paraId="55DDE1EA">
      <w:pPr>
        <w:ind w:firstLine="628" w:firstLineChars="200"/>
        <w:jc w:val="center"/>
        <w:rPr>
          <w:rFonts w:hint="eastAsia" w:ascii="黑体" w:hAnsi="黑体" w:eastAsia="黑体"/>
          <w:szCs w:val="32"/>
        </w:rPr>
      </w:pPr>
      <w:r>
        <w:rPr>
          <w:rFonts w:hint="eastAsia" w:ascii="黑体" w:hAnsi="黑体" w:eastAsia="黑体"/>
          <w:szCs w:val="32"/>
        </w:rPr>
        <w:t>支出决算表</w:t>
      </w:r>
    </w:p>
    <w:tbl>
      <w:tblPr>
        <w:tblStyle w:val="8"/>
        <w:tblW w:w="9157" w:type="dxa"/>
        <w:jc w:val="center"/>
        <w:tblLayout w:type="fixed"/>
        <w:tblCellMar>
          <w:top w:w="12" w:type="dxa"/>
          <w:left w:w="12" w:type="dxa"/>
          <w:bottom w:w="0" w:type="dxa"/>
          <w:right w:w="12" w:type="dxa"/>
        </w:tblCellMar>
      </w:tblPr>
      <w:tblGrid>
        <w:gridCol w:w="411"/>
        <w:gridCol w:w="264"/>
        <w:gridCol w:w="195"/>
        <w:gridCol w:w="99"/>
        <w:gridCol w:w="294"/>
        <w:gridCol w:w="1315"/>
        <w:gridCol w:w="1124"/>
        <w:gridCol w:w="1023"/>
        <w:gridCol w:w="1077"/>
        <w:gridCol w:w="1050"/>
        <w:gridCol w:w="1105"/>
        <w:gridCol w:w="1200"/>
      </w:tblGrid>
      <w:tr w14:paraId="501BD987">
        <w:tblPrEx>
          <w:tblCellMar>
            <w:top w:w="12" w:type="dxa"/>
            <w:left w:w="12" w:type="dxa"/>
            <w:bottom w:w="0" w:type="dxa"/>
            <w:right w:w="12" w:type="dxa"/>
          </w:tblCellMar>
        </w:tblPrEx>
        <w:trPr>
          <w:trHeight w:val="264" w:hRule="atLeast"/>
          <w:jc w:val="center"/>
        </w:trPr>
        <w:tc>
          <w:tcPr>
            <w:tcW w:w="675" w:type="dxa"/>
            <w:gridSpan w:val="2"/>
            <w:tcBorders>
              <w:top w:val="nil"/>
              <w:left w:val="nil"/>
              <w:bottom w:val="nil"/>
              <w:right w:val="nil"/>
            </w:tcBorders>
            <w:tcMar>
              <w:top w:w="12" w:type="dxa"/>
              <w:left w:w="12" w:type="dxa"/>
              <w:right w:w="12" w:type="dxa"/>
            </w:tcMar>
            <w:vAlign w:val="bottom"/>
          </w:tcPr>
          <w:p w14:paraId="1A02463F">
            <w:pPr>
              <w:rPr>
                <w:rFonts w:hint="eastAsia" w:ascii="Arial" w:hAnsi="Arial" w:cs="Arial"/>
                <w:i w:val="0"/>
                <w:color w:val="000000"/>
                <w:sz w:val="20"/>
                <w:szCs w:val="20"/>
                <w:u w:val="none"/>
              </w:rPr>
            </w:pPr>
          </w:p>
        </w:tc>
        <w:tc>
          <w:tcPr>
            <w:tcW w:w="294" w:type="dxa"/>
            <w:gridSpan w:val="2"/>
            <w:tcBorders>
              <w:top w:val="nil"/>
              <w:left w:val="nil"/>
              <w:bottom w:val="nil"/>
              <w:right w:val="nil"/>
            </w:tcBorders>
            <w:tcMar>
              <w:top w:w="12" w:type="dxa"/>
              <w:left w:w="12" w:type="dxa"/>
              <w:right w:w="12" w:type="dxa"/>
            </w:tcMar>
            <w:vAlign w:val="bottom"/>
          </w:tcPr>
          <w:p w14:paraId="63BCD99F">
            <w:pPr>
              <w:rPr>
                <w:rFonts w:ascii="Arial" w:hAnsi="Arial" w:cs="Arial"/>
                <w:i w:val="0"/>
                <w:color w:val="000000"/>
                <w:sz w:val="20"/>
                <w:szCs w:val="20"/>
                <w:u w:val="none"/>
              </w:rPr>
            </w:pPr>
          </w:p>
        </w:tc>
        <w:tc>
          <w:tcPr>
            <w:tcW w:w="294" w:type="dxa"/>
            <w:tcBorders>
              <w:top w:val="nil"/>
              <w:left w:val="nil"/>
              <w:bottom w:val="nil"/>
              <w:right w:val="nil"/>
            </w:tcBorders>
            <w:tcMar>
              <w:top w:w="12" w:type="dxa"/>
              <w:left w:w="12" w:type="dxa"/>
              <w:right w:w="12" w:type="dxa"/>
            </w:tcMar>
            <w:vAlign w:val="bottom"/>
          </w:tcPr>
          <w:p w14:paraId="0CC31139">
            <w:pPr>
              <w:rPr>
                <w:rFonts w:ascii="Arial" w:hAnsi="Arial" w:cs="Arial"/>
                <w:i w:val="0"/>
                <w:color w:val="000000"/>
                <w:sz w:val="20"/>
                <w:szCs w:val="20"/>
                <w:u w:val="none"/>
              </w:rPr>
            </w:pPr>
          </w:p>
        </w:tc>
        <w:tc>
          <w:tcPr>
            <w:tcW w:w="1315" w:type="dxa"/>
            <w:tcBorders>
              <w:top w:val="nil"/>
              <w:left w:val="nil"/>
              <w:bottom w:val="nil"/>
              <w:right w:val="nil"/>
            </w:tcBorders>
            <w:tcMar>
              <w:top w:w="12" w:type="dxa"/>
              <w:left w:w="12" w:type="dxa"/>
              <w:right w:w="12" w:type="dxa"/>
            </w:tcMar>
            <w:vAlign w:val="bottom"/>
          </w:tcPr>
          <w:p w14:paraId="0CEB4E79">
            <w:pPr>
              <w:rPr>
                <w:rFonts w:ascii="Arial" w:hAnsi="Arial" w:cs="Arial"/>
                <w:i w:val="0"/>
                <w:color w:val="000000"/>
                <w:sz w:val="20"/>
                <w:szCs w:val="20"/>
                <w:u w:val="none"/>
              </w:rPr>
            </w:pPr>
          </w:p>
        </w:tc>
        <w:tc>
          <w:tcPr>
            <w:tcW w:w="1124" w:type="dxa"/>
            <w:tcBorders>
              <w:top w:val="nil"/>
              <w:left w:val="nil"/>
              <w:bottom w:val="nil"/>
              <w:right w:val="nil"/>
            </w:tcBorders>
            <w:tcMar>
              <w:top w:w="12" w:type="dxa"/>
              <w:left w:w="12" w:type="dxa"/>
              <w:right w:w="12" w:type="dxa"/>
            </w:tcMar>
            <w:vAlign w:val="bottom"/>
          </w:tcPr>
          <w:p w14:paraId="5535F10F">
            <w:pPr>
              <w:rPr>
                <w:rFonts w:ascii="Arial" w:hAnsi="Arial" w:cs="Arial"/>
                <w:i w:val="0"/>
                <w:color w:val="000000"/>
                <w:sz w:val="20"/>
                <w:szCs w:val="20"/>
                <w:u w:val="none"/>
              </w:rPr>
            </w:pPr>
          </w:p>
        </w:tc>
        <w:tc>
          <w:tcPr>
            <w:tcW w:w="1023" w:type="dxa"/>
            <w:tcBorders>
              <w:top w:val="nil"/>
              <w:left w:val="nil"/>
              <w:bottom w:val="nil"/>
              <w:right w:val="nil"/>
            </w:tcBorders>
            <w:tcMar>
              <w:top w:w="12" w:type="dxa"/>
              <w:left w:w="12" w:type="dxa"/>
              <w:right w:w="12" w:type="dxa"/>
            </w:tcMar>
            <w:vAlign w:val="bottom"/>
          </w:tcPr>
          <w:p w14:paraId="2D32DE57">
            <w:pPr>
              <w:rPr>
                <w:rFonts w:ascii="Arial" w:hAnsi="Arial" w:cs="Arial"/>
                <w:i w:val="0"/>
                <w:color w:val="000000"/>
                <w:sz w:val="20"/>
                <w:szCs w:val="20"/>
                <w:u w:val="none"/>
              </w:rPr>
            </w:pPr>
          </w:p>
        </w:tc>
        <w:tc>
          <w:tcPr>
            <w:tcW w:w="1077" w:type="dxa"/>
            <w:tcBorders>
              <w:top w:val="nil"/>
              <w:left w:val="nil"/>
              <w:bottom w:val="nil"/>
              <w:right w:val="nil"/>
            </w:tcBorders>
            <w:tcMar>
              <w:top w:w="12" w:type="dxa"/>
              <w:left w:w="12" w:type="dxa"/>
              <w:right w:w="12" w:type="dxa"/>
            </w:tcMar>
            <w:vAlign w:val="bottom"/>
          </w:tcPr>
          <w:p w14:paraId="2C8468FF">
            <w:pPr>
              <w:rPr>
                <w:rFonts w:ascii="Arial" w:hAnsi="Arial" w:cs="Arial"/>
                <w:i w:val="0"/>
                <w:color w:val="000000"/>
                <w:sz w:val="20"/>
                <w:szCs w:val="20"/>
                <w:u w:val="none"/>
              </w:rPr>
            </w:pPr>
          </w:p>
        </w:tc>
        <w:tc>
          <w:tcPr>
            <w:tcW w:w="1050" w:type="dxa"/>
            <w:tcBorders>
              <w:top w:val="nil"/>
              <w:left w:val="nil"/>
              <w:bottom w:val="nil"/>
              <w:right w:val="nil"/>
            </w:tcBorders>
            <w:tcMar>
              <w:top w:w="12" w:type="dxa"/>
              <w:left w:w="12" w:type="dxa"/>
              <w:right w:w="12" w:type="dxa"/>
            </w:tcMar>
            <w:vAlign w:val="bottom"/>
          </w:tcPr>
          <w:p w14:paraId="2E741A88">
            <w:pPr>
              <w:rPr>
                <w:rFonts w:ascii="Arial" w:hAnsi="Arial" w:cs="Arial"/>
                <w:i w:val="0"/>
                <w:color w:val="000000"/>
                <w:sz w:val="20"/>
                <w:szCs w:val="20"/>
                <w:u w:val="none"/>
              </w:rPr>
            </w:pPr>
          </w:p>
        </w:tc>
        <w:tc>
          <w:tcPr>
            <w:tcW w:w="1105" w:type="dxa"/>
            <w:tcBorders>
              <w:top w:val="nil"/>
              <w:left w:val="nil"/>
              <w:bottom w:val="nil"/>
              <w:right w:val="nil"/>
            </w:tcBorders>
            <w:tcMar>
              <w:top w:w="12" w:type="dxa"/>
              <w:left w:w="12" w:type="dxa"/>
              <w:right w:w="12" w:type="dxa"/>
            </w:tcMar>
            <w:vAlign w:val="bottom"/>
          </w:tcPr>
          <w:p w14:paraId="4667F810">
            <w:pPr>
              <w:rPr>
                <w:rFonts w:ascii="Arial" w:hAnsi="Arial" w:cs="Arial"/>
                <w:i w:val="0"/>
                <w:color w:val="000000"/>
                <w:sz w:val="20"/>
                <w:szCs w:val="20"/>
                <w:u w:val="none"/>
              </w:rPr>
            </w:pPr>
          </w:p>
        </w:tc>
        <w:tc>
          <w:tcPr>
            <w:tcW w:w="1200" w:type="dxa"/>
            <w:tcBorders>
              <w:top w:val="nil"/>
              <w:left w:val="nil"/>
              <w:bottom w:val="nil"/>
              <w:right w:val="nil"/>
            </w:tcBorders>
            <w:tcMar>
              <w:top w:w="12" w:type="dxa"/>
              <w:left w:w="12" w:type="dxa"/>
              <w:right w:w="12" w:type="dxa"/>
            </w:tcMar>
            <w:vAlign w:val="bottom"/>
          </w:tcPr>
          <w:p w14:paraId="060F9CA0">
            <w:pPr>
              <w:keepNext w:val="0"/>
              <w:keepLines w:val="0"/>
              <w:widowControl/>
              <w:suppressLineNumbers w:val="0"/>
              <w:jc w:val="righ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公开03表</w:t>
            </w:r>
          </w:p>
        </w:tc>
      </w:tr>
      <w:tr w14:paraId="454BD33A">
        <w:tblPrEx>
          <w:tblCellMar>
            <w:top w:w="12" w:type="dxa"/>
            <w:left w:w="12" w:type="dxa"/>
            <w:bottom w:w="0" w:type="dxa"/>
            <w:right w:w="12" w:type="dxa"/>
          </w:tblCellMar>
        </w:tblPrEx>
        <w:trPr>
          <w:trHeight w:val="264" w:hRule="atLeast"/>
          <w:jc w:val="center"/>
        </w:trPr>
        <w:tc>
          <w:tcPr>
            <w:tcW w:w="675" w:type="dxa"/>
            <w:gridSpan w:val="2"/>
            <w:tcBorders>
              <w:top w:val="nil"/>
              <w:left w:val="nil"/>
              <w:bottom w:val="nil"/>
              <w:right w:val="nil"/>
            </w:tcBorders>
            <w:tcMar>
              <w:top w:w="12" w:type="dxa"/>
              <w:left w:w="12" w:type="dxa"/>
              <w:right w:w="12" w:type="dxa"/>
            </w:tcMar>
            <w:vAlign w:val="bottom"/>
          </w:tcPr>
          <w:p w14:paraId="5A0503DD">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部门</w:t>
            </w:r>
            <w:r>
              <w:rPr>
                <w:rFonts w:hint="eastAsia" w:ascii="仿宋_GB2312" w:hAnsi="仿宋_GB2312" w:eastAsia="仿宋_GB2312" w:cs="仿宋_GB2312"/>
                <w:b w:val="0"/>
                <w:bCs/>
                <w:color w:val="0000FF"/>
                <w:sz w:val="21"/>
                <w:szCs w:val="21"/>
                <w:lang w:val="en-US" w:eastAsia="zh-CN"/>
              </w:rPr>
              <w:t>：</w:t>
            </w:r>
          </w:p>
        </w:tc>
        <w:tc>
          <w:tcPr>
            <w:tcW w:w="294" w:type="dxa"/>
            <w:gridSpan w:val="2"/>
            <w:tcBorders>
              <w:top w:val="nil"/>
              <w:left w:val="nil"/>
              <w:bottom w:val="nil"/>
              <w:right w:val="nil"/>
            </w:tcBorders>
            <w:tcMar>
              <w:top w:w="12" w:type="dxa"/>
              <w:left w:w="12" w:type="dxa"/>
              <w:right w:w="12" w:type="dxa"/>
            </w:tcMar>
            <w:vAlign w:val="bottom"/>
          </w:tcPr>
          <w:p w14:paraId="0D8BE9D8">
            <w:pPr>
              <w:rPr>
                <w:rFonts w:ascii="Arial" w:hAnsi="Arial" w:cs="Arial"/>
                <w:i w:val="0"/>
                <w:color w:val="000000"/>
                <w:sz w:val="20"/>
                <w:szCs w:val="20"/>
                <w:u w:val="none"/>
              </w:rPr>
            </w:pPr>
          </w:p>
        </w:tc>
        <w:tc>
          <w:tcPr>
            <w:tcW w:w="294" w:type="dxa"/>
            <w:tcBorders>
              <w:top w:val="nil"/>
              <w:left w:val="nil"/>
              <w:bottom w:val="nil"/>
              <w:right w:val="nil"/>
            </w:tcBorders>
            <w:tcMar>
              <w:top w:w="12" w:type="dxa"/>
              <w:left w:w="12" w:type="dxa"/>
              <w:right w:w="12" w:type="dxa"/>
            </w:tcMar>
            <w:vAlign w:val="bottom"/>
          </w:tcPr>
          <w:p w14:paraId="2096E1FD">
            <w:pPr>
              <w:rPr>
                <w:rFonts w:ascii="Arial" w:hAnsi="Arial" w:cs="Arial"/>
                <w:i w:val="0"/>
                <w:color w:val="000000"/>
                <w:sz w:val="20"/>
                <w:szCs w:val="20"/>
                <w:u w:val="none"/>
              </w:rPr>
            </w:pPr>
          </w:p>
        </w:tc>
        <w:tc>
          <w:tcPr>
            <w:tcW w:w="1315" w:type="dxa"/>
            <w:tcBorders>
              <w:top w:val="nil"/>
              <w:left w:val="nil"/>
              <w:bottom w:val="nil"/>
              <w:right w:val="nil"/>
            </w:tcBorders>
            <w:tcMar>
              <w:top w:w="12" w:type="dxa"/>
              <w:left w:w="12" w:type="dxa"/>
              <w:right w:w="12" w:type="dxa"/>
            </w:tcMar>
            <w:vAlign w:val="bottom"/>
          </w:tcPr>
          <w:p w14:paraId="481270B1">
            <w:pPr>
              <w:rPr>
                <w:rFonts w:ascii="Arial" w:hAnsi="Arial" w:cs="Arial"/>
                <w:i w:val="0"/>
                <w:color w:val="000000"/>
                <w:sz w:val="20"/>
                <w:szCs w:val="20"/>
                <w:u w:val="none"/>
              </w:rPr>
            </w:pPr>
          </w:p>
        </w:tc>
        <w:tc>
          <w:tcPr>
            <w:tcW w:w="1124" w:type="dxa"/>
            <w:tcBorders>
              <w:top w:val="nil"/>
              <w:left w:val="nil"/>
              <w:bottom w:val="nil"/>
              <w:right w:val="nil"/>
            </w:tcBorders>
            <w:tcMar>
              <w:top w:w="12" w:type="dxa"/>
              <w:left w:w="12" w:type="dxa"/>
              <w:right w:w="12" w:type="dxa"/>
            </w:tcMar>
            <w:vAlign w:val="bottom"/>
          </w:tcPr>
          <w:p w14:paraId="73B9B0BF">
            <w:pPr>
              <w:rPr>
                <w:rFonts w:ascii="Arial" w:hAnsi="Arial" w:cs="Arial"/>
                <w:i w:val="0"/>
                <w:color w:val="000000"/>
                <w:sz w:val="20"/>
                <w:szCs w:val="20"/>
                <w:u w:val="none"/>
              </w:rPr>
            </w:pPr>
          </w:p>
        </w:tc>
        <w:tc>
          <w:tcPr>
            <w:tcW w:w="1023" w:type="dxa"/>
            <w:tcBorders>
              <w:top w:val="nil"/>
              <w:left w:val="nil"/>
              <w:bottom w:val="nil"/>
              <w:right w:val="nil"/>
            </w:tcBorders>
            <w:tcMar>
              <w:top w:w="12" w:type="dxa"/>
              <w:left w:w="12" w:type="dxa"/>
              <w:right w:w="12" w:type="dxa"/>
            </w:tcMar>
            <w:vAlign w:val="bottom"/>
          </w:tcPr>
          <w:p w14:paraId="7D804428">
            <w:pPr>
              <w:rPr>
                <w:rFonts w:ascii="Arial" w:hAnsi="Arial" w:cs="Arial"/>
                <w:i w:val="0"/>
                <w:color w:val="000000"/>
                <w:sz w:val="20"/>
                <w:szCs w:val="20"/>
                <w:u w:val="none"/>
              </w:rPr>
            </w:pPr>
          </w:p>
        </w:tc>
        <w:tc>
          <w:tcPr>
            <w:tcW w:w="1077" w:type="dxa"/>
            <w:tcBorders>
              <w:top w:val="nil"/>
              <w:left w:val="nil"/>
              <w:bottom w:val="nil"/>
              <w:right w:val="nil"/>
            </w:tcBorders>
            <w:tcMar>
              <w:top w:w="12" w:type="dxa"/>
              <w:left w:w="12" w:type="dxa"/>
              <w:right w:w="12" w:type="dxa"/>
            </w:tcMar>
            <w:vAlign w:val="bottom"/>
          </w:tcPr>
          <w:p w14:paraId="5730B14B">
            <w:pPr>
              <w:rPr>
                <w:rFonts w:ascii="Arial" w:hAnsi="Arial" w:cs="Arial"/>
                <w:i w:val="0"/>
                <w:color w:val="000000"/>
                <w:sz w:val="20"/>
                <w:szCs w:val="20"/>
                <w:u w:val="none"/>
              </w:rPr>
            </w:pPr>
          </w:p>
        </w:tc>
        <w:tc>
          <w:tcPr>
            <w:tcW w:w="1050" w:type="dxa"/>
            <w:tcBorders>
              <w:top w:val="nil"/>
              <w:left w:val="nil"/>
              <w:bottom w:val="nil"/>
              <w:right w:val="nil"/>
            </w:tcBorders>
            <w:tcMar>
              <w:top w:w="12" w:type="dxa"/>
              <w:left w:w="12" w:type="dxa"/>
              <w:right w:w="12" w:type="dxa"/>
            </w:tcMar>
            <w:vAlign w:val="bottom"/>
          </w:tcPr>
          <w:p w14:paraId="5984E980">
            <w:pPr>
              <w:rPr>
                <w:rFonts w:ascii="Arial" w:hAnsi="Arial" w:cs="Arial"/>
                <w:i w:val="0"/>
                <w:color w:val="000000"/>
                <w:sz w:val="20"/>
                <w:szCs w:val="20"/>
                <w:u w:val="none"/>
              </w:rPr>
            </w:pPr>
          </w:p>
        </w:tc>
        <w:tc>
          <w:tcPr>
            <w:tcW w:w="1105" w:type="dxa"/>
            <w:tcBorders>
              <w:top w:val="nil"/>
              <w:left w:val="nil"/>
              <w:bottom w:val="nil"/>
              <w:right w:val="nil"/>
            </w:tcBorders>
            <w:tcMar>
              <w:top w:w="12" w:type="dxa"/>
              <w:left w:w="12" w:type="dxa"/>
              <w:right w:w="12" w:type="dxa"/>
            </w:tcMar>
            <w:vAlign w:val="bottom"/>
          </w:tcPr>
          <w:p w14:paraId="0F3A2157">
            <w:pPr>
              <w:rPr>
                <w:rFonts w:ascii="Arial" w:hAnsi="Arial" w:cs="Arial"/>
                <w:i w:val="0"/>
                <w:color w:val="000000"/>
                <w:sz w:val="20"/>
                <w:szCs w:val="20"/>
                <w:u w:val="none"/>
              </w:rPr>
            </w:pPr>
          </w:p>
        </w:tc>
        <w:tc>
          <w:tcPr>
            <w:tcW w:w="1200" w:type="dxa"/>
            <w:tcBorders>
              <w:top w:val="nil"/>
              <w:left w:val="nil"/>
              <w:bottom w:val="nil"/>
              <w:right w:val="nil"/>
            </w:tcBorders>
            <w:tcMar>
              <w:top w:w="12" w:type="dxa"/>
              <w:left w:w="12" w:type="dxa"/>
              <w:right w:w="12" w:type="dxa"/>
            </w:tcMar>
            <w:vAlign w:val="bottom"/>
          </w:tcPr>
          <w:p w14:paraId="6E68749A">
            <w:pPr>
              <w:keepNext w:val="0"/>
              <w:keepLines w:val="0"/>
              <w:widowControl/>
              <w:suppressLineNumbers w:val="0"/>
              <w:jc w:val="righ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14:paraId="06527C0D">
        <w:tblPrEx>
          <w:tblCellMar>
            <w:top w:w="12" w:type="dxa"/>
            <w:left w:w="12" w:type="dxa"/>
            <w:bottom w:w="0" w:type="dxa"/>
            <w:right w:w="12" w:type="dxa"/>
          </w:tblCellMar>
        </w:tblPrEx>
        <w:trPr>
          <w:trHeight w:val="235" w:hRule="atLeast"/>
          <w:jc w:val="center"/>
        </w:trPr>
        <w:tc>
          <w:tcPr>
            <w:tcW w:w="1263" w:type="dxa"/>
            <w:gridSpan w:val="5"/>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8800D8">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1315"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EC36880">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24"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74121CB3">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023"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F60B0C8">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77"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E0C354A">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050"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D009D78">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05"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29E572D">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200"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528D41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01782901">
        <w:tblPrEx>
          <w:tblCellMar>
            <w:top w:w="12" w:type="dxa"/>
            <w:left w:w="12" w:type="dxa"/>
            <w:bottom w:w="0" w:type="dxa"/>
            <w:right w:w="12" w:type="dxa"/>
          </w:tblCellMar>
        </w:tblPrEx>
        <w:trPr>
          <w:trHeight w:val="235" w:hRule="atLeast"/>
          <w:jc w:val="center"/>
        </w:trPr>
        <w:tc>
          <w:tcPr>
            <w:tcW w:w="1263"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92FF4F">
            <w:pPr>
              <w:jc w:val="center"/>
              <w:rPr>
                <w:rFonts w:hint="eastAsia" w:ascii="宋体" w:hAnsi="宋体" w:eastAsia="宋体" w:cs="宋体"/>
                <w:i w:val="0"/>
                <w:color w:val="000000"/>
                <w:sz w:val="22"/>
                <w:szCs w:val="22"/>
                <w:u w:val="none"/>
              </w:rPr>
            </w:pPr>
          </w:p>
        </w:tc>
        <w:tc>
          <w:tcPr>
            <w:tcW w:w="131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DDFE425">
            <w:pPr>
              <w:jc w:val="center"/>
              <w:rPr>
                <w:rFonts w:hint="eastAsia" w:ascii="宋体" w:hAnsi="宋体" w:eastAsia="宋体" w:cs="宋体"/>
                <w:i w:val="0"/>
                <w:color w:val="000000"/>
                <w:sz w:val="22"/>
                <w:szCs w:val="22"/>
                <w:u w:val="none"/>
              </w:rPr>
            </w:pPr>
          </w:p>
        </w:tc>
        <w:tc>
          <w:tcPr>
            <w:tcW w:w="1124"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5913510">
            <w:pPr>
              <w:jc w:val="center"/>
              <w:rPr>
                <w:rFonts w:hint="eastAsia" w:ascii="宋体" w:hAnsi="宋体" w:eastAsia="宋体" w:cs="宋体"/>
                <w:i w:val="0"/>
                <w:color w:val="000000"/>
                <w:sz w:val="22"/>
                <w:szCs w:val="22"/>
                <w:u w:val="none"/>
              </w:rPr>
            </w:pPr>
          </w:p>
        </w:tc>
        <w:tc>
          <w:tcPr>
            <w:tcW w:w="102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9E804B9">
            <w:pPr>
              <w:jc w:val="center"/>
              <w:rPr>
                <w:rFonts w:hint="eastAsia" w:ascii="宋体" w:hAnsi="宋体" w:eastAsia="宋体" w:cs="宋体"/>
                <w:i w:val="0"/>
                <w:color w:val="000000"/>
                <w:sz w:val="22"/>
                <w:szCs w:val="22"/>
                <w:u w:val="none"/>
              </w:rPr>
            </w:pPr>
          </w:p>
        </w:tc>
        <w:tc>
          <w:tcPr>
            <w:tcW w:w="1077"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2398449">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79A0756A">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B8402E6">
            <w:pPr>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6AD68CF">
            <w:pPr>
              <w:jc w:val="center"/>
              <w:rPr>
                <w:rFonts w:hint="eastAsia" w:ascii="宋体" w:hAnsi="宋体" w:eastAsia="宋体" w:cs="宋体"/>
                <w:i w:val="0"/>
                <w:color w:val="000000"/>
                <w:sz w:val="22"/>
                <w:szCs w:val="22"/>
                <w:u w:val="none"/>
              </w:rPr>
            </w:pPr>
          </w:p>
        </w:tc>
      </w:tr>
      <w:tr w14:paraId="28BDC2DE">
        <w:tblPrEx>
          <w:tblCellMar>
            <w:top w:w="12" w:type="dxa"/>
            <w:left w:w="12" w:type="dxa"/>
            <w:bottom w:w="0" w:type="dxa"/>
            <w:right w:w="12" w:type="dxa"/>
          </w:tblCellMar>
        </w:tblPrEx>
        <w:trPr>
          <w:trHeight w:val="235" w:hRule="atLeast"/>
          <w:jc w:val="center"/>
        </w:trPr>
        <w:tc>
          <w:tcPr>
            <w:tcW w:w="1263"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B908D6">
            <w:pPr>
              <w:jc w:val="center"/>
              <w:rPr>
                <w:rFonts w:hint="eastAsia" w:ascii="宋体" w:hAnsi="宋体" w:eastAsia="宋体" w:cs="宋体"/>
                <w:i w:val="0"/>
                <w:color w:val="000000"/>
                <w:sz w:val="22"/>
                <w:szCs w:val="22"/>
                <w:u w:val="none"/>
              </w:rPr>
            </w:pPr>
          </w:p>
        </w:tc>
        <w:tc>
          <w:tcPr>
            <w:tcW w:w="131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E6B3FDB">
            <w:pPr>
              <w:jc w:val="center"/>
              <w:rPr>
                <w:rFonts w:hint="eastAsia" w:ascii="宋体" w:hAnsi="宋体" w:eastAsia="宋体" w:cs="宋体"/>
                <w:i w:val="0"/>
                <w:color w:val="000000"/>
                <w:sz w:val="22"/>
                <w:szCs w:val="22"/>
                <w:u w:val="none"/>
              </w:rPr>
            </w:pPr>
          </w:p>
        </w:tc>
        <w:tc>
          <w:tcPr>
            <w:tcW w:w="1124"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447072A">
            <w:pPr>
              <w:jc w:val="center"/>
              <w:rPr>
                <w:rFonts w:hint="eastAsia" w:ascii="宋体" w:hAnsi="宋体" w:eastAsia="宋体" w:cs="宋体"/>
                <w:i w:val="0"/>
                <w:color w:val="000000"/>
                <w:sz w:val="22"/>
                <w:szCs w:val="22"/>
                <w:u w:val="none"/>
              </w:rPr>
            </w:pPr>
          </w:p>
        </w:tc>
        <w:tc>
          <w:tcPr>
            <w:tcW w:w="102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4984EF9">
            <w:pPr>
              <w:jc w:val="center"/>
              <w:rPr>
                <w:rFonts w:hint="eastAsia" w:ascii="宋体" w:hAnsi="宋体" w:eastAsia="宋体" w:cs="宋体"/>
                <w:i w:val="0"/>
                <w:color w:val="000000"/>
                <w:sz w:val="22"/>
                <w:szCs w:val="22"/>
                <w:u w:val="none"/>
              </w:rPr>
            </w:pPr>
          </w:p>
        </w:tc>
        <w:tc>
          <w:tcPr>
            <w:tcW w:w="1077"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889AC05">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C3C220D">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AFDB3AB">
            <w:pPr>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7DC59D2">
            <w:pPr>
              <w:jc w:val="center"/>
              <w:rPr>
                <w:rFonts w:hint="eastAsia" w:ascii="宋体" w:hAnsi="宋体" w:eastAsia="宋体" w:cs="宋体"/>
                <w:i w:val="0"/>
                <w:color w:val="000000"/>
                <w:sz w:val="22"/>
                <w:szCs w:val="22"/>
                <w:u w:val="none"/>
              </w:rPr>
            </w:pPr>
          </w:p>
        </w:tc>
      </w:tr>
      <w:tr w14:paraId="5F5DFCC3">
        <w:tblPrEx>
          <w:tblCellMar>
            <w:top w:w="12" w:type="dxa"/>
            <w:left w:w="12" w:type="dxa"/>
            <w:bottom w:w="0" w:type="dxa"/>
            <w:right w:w="12" w:type="dxa"/>
          </w:tblCellMar>
        </w:tblPrEx>
        <w:trPr>
          <w:trHeight w:val="235" w:hRule="atLeast"/>
          <w:jc w:val="center"/>
        </w:trPr>
        <w:tc>
          <w:tcPr>
            <w:tcW w:w="1263"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EC10BD">
            <w:pPr>
              <w:jc w:val="center"/>
              <w:rPr>
                <w:rFonts w:hint="eastAsia" w:ascii="宋体" w:hAnsi="宋体" w:eastAsia="宋体" w:cs="宋体"/>
                <w:i w:val="0"/>
                <w:color w:val="000000"/>
                <w:sz w:val="22"/>
                <w:szCs w:val="22"/>
                <w:u w:val="none"/>
              </w:rPr>
            </w:pPr>
          </w:p>
        </w:tc>
        <w:tc>
          <w:tcPr>
            <w:tcW w:w="131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EFD6EC2">
            <w:pPr>
              <w:jc w:val="center"/>
              <w:rPr>
                <w:rFonts w:hint="eastAsia" w:ascii="宋体" w:hAnsi="宋体" w:eastAsia="宋体" w:cs="宋体"/>
                <w:i w:val="0"/>
                <w:color w:val="000000"/>
                <w:sz w:val="22"/>
                <w:szCs w:val="22"/>
                <w:u w:val="none"/>
              </w:rPr>
            </w:pPr>
          </w:p>
        </w:tc>
        <w:tc>
          <w:tcPr>
            <w:tcW w:w="1124"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351740F">
            <w:pPr>
              <w:jc w:val="center"/>
              <w:rPr>
                <w:rFonts w:hint="eastAsia" w:ascii="宋体" w:hAnsi="宋体" w:eastAsia="宋体" w:cs="宋体"/>
                <w:i w:val="0"/>
                <w:color w:val="000000"/>
                <w:sz w:val="22"/>
                <w:szCs w:val="22"/>
                <w:u w:val="none"/>
              </w:rPr>
            </w:pPr>
          </w:p>
        </w:tc>
        <w:tc>
          <w:tcPr>
            <w:tcW w:w="102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5D80CE2">
            <w:pPr>
              <w:jc w:val="center"/>
              <w:rPr>
                <w:rFonts w:hint="eastAsia" w:ascii="宋体" w:hAnsi="宋体" w:eastAsia="宋体" w:cs="宋体"/>
                <w:i w:val="0"/>
                <w:color w:val="000000"/>
                <w:sz w:val="22"/>
                <w:szCs w:val="22"/>
                <w:u w:val="none"/>
              </w:rPr>
            </w:pPr>
          </w:p>
        </w:tc>
        <w:tc>
          <w:tcPr>
            <w:tcW w:w="1077"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7EB2190D">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DBBC3DD">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170CA51">
            <w:pPr>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7F1773E">
            <w:pPr>
              <w:jc w:val="center"/>
              <w:rPr>
                <w:rFonts w:hint="eastAsia" w:ascii="宋体" w:hAnsi="宋体" w:eastAsia="宋体" w:cs="宋体"/>
                <w:i w:val="0"/>
                <w:color w:val="000000"/>
                <w:sz w:val="22"/>
                <w:szCs w:val="22"/>
                <w:u w:val="none"/>
              </w:rPr>
            </w:pPr>
          </w:p>
        </w:tc>
      </w:tr>
      <w:tr w14:paraId="5C43631F">
        <w:tblPrEx>
          <w:tblCellMar>
            <w:top w:w="12" w:type="dxa"/>
            <w:left w:w="12" w:type="dxa"/>
            <w:bottom w:w="0" w:type="dxa"/>
            <w:right w:w="12" w:type="dxa"/>
          </w:tblCellMar>
        </w:tblPrEx>
        <w:trPr>
          <w:trHeight w:val="554" w:hRule="atLeast"/>
          <w:jc w:val="center"/>
        </w:trPr>
        <w:tc>
          <w:tcPr>
            <w:tcW w:w="411"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D710233">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459"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7D3B82C0">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393"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49C4DFBA">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1EF91747">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48A3BB2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44CFBD5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43C6E107">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057F732A">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060096E1">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74DA124B">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1E3CA69A">
        <w:tblPrEx>
          <w:tblCellMar>
            <w:top w:w="12" w:type="dxa"/>
            <w:left w:w="12" w:type="dxa"/>
            <w:bottom w:w="0" w:type="dxa"/>
            <w:right w:w="12" w:type="dxa"/>
          </w:tblCellMar>
        </w:tblPrEx>
        <w:trPr>
          <w:trHeight w:val="235" w:hRule="atLeast"/>
          <w:jc w:val="center"/>
        </w:trPr>
        <w:tc>
          <w:tcPr>
            <w:tcW w:w="411"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6D75419">
            <w:pPr>
              <w:jc w:val="center"/>
              <w:rPr>
                <w:rFonts w:hint="eastAsia" w:ascii="宋体" w:hAnsi="宋体" w:eastAsia="宋体" w:cs="宋体"/>
                <w:i w:val="0"/>
                <w:color w:val="000000"/>
                <w:sz w:val="22"/>
                <w:szCs w:val="22"/>
                <w:u w:val="none"/>
              </w:rPr>
            </w:pPr>
          </w:p>
        </w:tc>
        <w:tc>
          <w:tcPr>
            <w:tcW w:w="459"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0E731249">
            <w:pPr>
              <w:jc w:val="center"/>
              <w:rPr>
                <w:rFonts w:hint="eastAsia" w:ascii="宋体" w:hAnsi="宋体" w:eastAsia="宋体" w:cs="宋体"/>
                <w:i w:val="0"/>
                <w:color w:val="000000"/>
                <w:sz w:val="22"/>
                <w:szCs w:val="22"/>
                <w:u w:val="none"/>
              </w:rPr>
            </w:pPr>
          </w:p>
        </w:tc>
        <w:tc>
          <w:tcPr>
            <w:tcW w:w="393"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525B97D4">
            <w:pPr>
              <w:jc w:val="center"/>
              <w:rPr>
                <w:rFonts w:hint="eastAsia" w:ascii="宋体" w:hAnsi="宋体" w:eastAsia="宋体" w:cs="宋体"/>
                <w:i w:val="0"/>
                <w:color w:val="000000"/>
                <w:sz w:val="22"/>
                <w:szCs w:val="22"/>
                <w:u w:val="none"/>
              </w:rPr>
            </w:pP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00873F58">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0F7F6B8C">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4269.86</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0CFD133B">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98.14</w:t>
            </w: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4F2E8273">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4171.72</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106E49C2">
            <w:pPr>
              <w:jc w:val="right"/>
              <w:rPr>
                <w:rFonts w:hint="eastAsia" w:ascii="宋体" w:hAnsi="宋体" w:eastAsia="宋体" w:cs="宋体"/>
                <w:b/>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13D2E6D5">
            <w:pPr>
              <w:jc w:val="right"/>
              <w:rPr>
                <w:rFonts w:hint="eastAsia" w:ascii="宋体" w:hAnsi="宋体" w:eastAsia="宋体" w:cs="宋体"/>
                <w:b/>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4D22CA88">
            <w:pPr>
              <w:jc w:val="right"/>
              <w:rPr>
                <w:rFonts w:hint="eastAsia" w:ascii="宋体" w:hAnsi="宋体" w:eastAsia="宋体" w:cs="宋体"/>
                <w:b/>
                <w:i w:val="0"/>
                <w:color w:val="000000"/>
                <w:sz w:val="22"/>
                <w:szCs w:val="22"/>
                <w:u w:val="none"/>
              </w:rPr>
            </w:pPr>
          </w:p>
        </w:tc>
      </w:tr>
      <w:tr w14:paraId="64449212">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1E96A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2080199</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4897A5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其他人力资源和社会保障管理事务支出</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7CC5626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16.25</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6F354DE7">
            <w:pPr>
              <w:jc w:val="right"/>
              <w:rPr>
                <w:rFonts w:hint="eastAsia" w:ascii="宋体" w:hAnsi="宋体" w:eastAsia="宋体" w:cs="宋体"/>
                <w:i w:val="0"/>
                <w:color w:val="000000"/>
                <w:sz w:val="21"/>
                <w:szCs w:val="21"/>
                <w:u w:val="none"/>
              </w:rPr>
            </w:pP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5EED1FD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16.25</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25BD6330">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79257174">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1DB47022">
            <w:pPr>
              <w:jc w:val="right"/>
              <w:rPr>
                <w:rFonts w:hint="eastAsia" w:ascii="宋体" w:hAnsi="宋体" w:eastAsia="宋体" w:cs="宋体"/>
                <w:i w:val="0"/>
                <w:color w:val="000000"/>
                <w:sz w:val="22"/>
                <w:szCs w:val="22"/>
                <w:u w:val="none"/>
              </w:rPr>
            </w:pPr>
          </w:p>
        </w:tc>
      </w:tr>
      <w:tr w14:paraId="58EF588D">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4E458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6B829C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5C54514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5.81</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38842E14">
            <w:pPr>
              <w:keepNext w:val="0"/>
              <w:keepLines w:val="0"/>
              <w:widowControl/>
              <w:suppressLineNumbers w:val="0"/>
              <w:jc w:val="righ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5.81</w:t>
            </w: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5808698C">
            <w:pPr>
              <w:jc w:val="right"/>
              <w:rPr>
                <w:rFonts w:hint="eastAsia" w:ascii="宋体" w:hAnsi="宋体" w:eastAsia="宋体" w:cs="宋体"/>
                <w:i w:val="0"/>
                <w:color w:val="000000"/>
                <w:sz w:val="21"/>
                <w:szCs w:val="21"/>
                <w:u w:val="none"/>
              </w:rPr>
            </w:pP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4BAA4004">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47AA9E81">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24C6756E">
            <w:pPr>
              <w:jc w:val="right"/>
              <w:rPr>
                <w:rFonts w:hint="eastAsia" w:ascii="宋体" w:hAnsi="宋体" w:eastAsia="宋体" w:cs="宋体"/>
                <w:i w:val="0"/>
                <w:color w:val="000000"/>
                <w:sz w:val="22"/>
                <w:szCs w:val="22"/>
                <w:u w:val="none"/>
              </w:rPr>
            </w:pPr>
          </w:p>
        </w:tc>
      </w:tr>
      <w:tr w14:paraId="03B4F5AA">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4CABB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2B944D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6BDD295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41A28EA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53F5D7DE">
            <w:pPr>
              <w:jc w:val="right"/>
              <w:rPr>
                <w:rFonts w:hint="eastAsia" w:ascii="宋体" w:hAnsi="宋体" w:eastAsia="宋体" w:cs="宋体"/>
                <w:i w:val="0"/>
                <w:color w:val="000000"/>
                <w:sz w:val="21"/>
                <w:szCs w:val="21"/>
                <w:u w:val="none"/>
              </w:rPr>
            </w:pP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2D318F6F">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2AFD2A9D">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3292A055">
            <w:pPr>
              <w:jc w:val="right"/>
              <w:rPr>
                <w:rFonts w:hint="eastAsia" w:ascii="宋体" w:hAnsi="宋体" w:eastAsia="宋体" w:cs="宋体"/>
                <w:i w:val="0"/>
                <w:color w:val="000000"/>
                <w:sz w:val="22"/>
                <w:szCs w:val="22"/>
                <w:u w:val="none"/>
              </w:rPr>
            </w:pPr>
          </w:p>
        </w:tc>
      </w:tr>
      <w:tr w14:paraId="529E1D16">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E2135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489E25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2153002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1E6A83A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204DB22F">
            <w:pPr>
              <w:jc w:val="right"/>
              <w:rPr>
                <w:rFonts w:hint="eastAsia" w:ascii="宋体" w:hAnsi="宋体" w:eastAsia="宋体" w:cs="宋体"/>
                <w:i w:val="0"/>
                <w:color w:val="000000"/>
                <w:sz w:val="21"/>
                <w:szCs w:val="21"/>
                <w:u w:val="none"/>
              </w:rPr>
            </w:pP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7ED6B78A">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2E55D451">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5BD7C53E">
            <w:pPr>
              <w:jc w:val="right"/>
              <w:rPr>
                <w:rFonts w:hint="eastAsia" w:ascii="宋体" w:hAnsi="宋体" w:eastAsia="宋体" w:cs="宋体"/>
                <w:i w:val="0"/>
                <w:color w:val="000000"/>
                <w:sz w:val="22"/>
                <w:szCs w:val="22"/>
                <w:u w:val="none"/>
              </w:rPr>
            </w:pPr>
          </w:p>
        </w:tc>
      </w:tr>
      <w:tr w14:paraId="5ED2C5DF">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3AA8C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115CAC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公务员医疗补助</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02A990B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0.81</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4019265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0.81</w:t>
            </w: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3DCE6359">
            <w:pPr>
              <w:jc w:val="right"/>
              <w:rPr>
                <w:rFonts w:hint="eastAsia" w:ascii="宋体" w:hAnsi="宋体" w:eastAsia="宋体" w:cs="宋体"/>
                <w:i w:val="0"/>
                <w:color w:val="000000"/>
                <w:sz w:val="21"/>
                <w:szCs w:val="21"/>
                <w:u w:val="none"/>
              </w:rPr>
            </w:pP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1F31E914">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431B3D8D">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658252B7">
            <w:pPr>
              <w:jc w:val="right"/>
              <w:rPr>
                <w:rFonts w:hint="eastAsia" w:ascii="宋体" w:hAnsi="宋体" w:eastAsia="宋体" w:cs="宋体"/>
                <w:i w:val="0"/>
                <w:color w:val="000000"/>
                <w:sz w:val="22"/>
                <w:szCs w:val="22"/>
                <w:u w:val="none"/>
              </w:rPr>
            </w:pPr>
          </w:p>
        </w:tc>
      </w:tr>
      <w:tr w14:paraId="4B7637F9">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69CD3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2120101</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2C6113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639AEB7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52.79</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6DA40DF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43.53</w:t>
            </w: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75724A6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9.26</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60932596">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0191BE0D">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412CF346">
            <w:pPr>
              <w:jc w:val="right"/>
              <w:rPr>
                <w:rFonts w:hint="eastAsia" w:ascii="宋体" w:hAnsi="宋体" w:eastAsia="宋体" w:cs="宋体"/>
                <w:i w:val="0"/>
                <w:color w:val="000000"/>
                <w:sz w:val="22"/>
                <w:szCs w:val="22"/>
                <w:u w:val="none"/>
              </w:rPr>
            </w:pPr>
          </w:p>
        </w:tc>
      </w:tr>
      <w:tr w14:paraId="070AE0F0">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B1E0A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2120199</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083C52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其他城乡社区管理事务支出</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6A5FDBF0">
            <w:pPr>
              <w:keepNext w:val="0"/>
              <w:keepLines w:val="0"/>
              <w:widowControl/>
              <w:suppressLineNumbers w:val="0"/>
              <w:jc w:val="righ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1D731720">
            <w:pPr>
              <w:keepNext w:val="0"/>
              <w:keepLines w:val="0"/>
              <w:widowControl/>
              <w:suppressLineNumbers w:val="0"/>
              <w:jc w:val="righ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7389A927">
            <w:pPr>
              <w:jc w:val="right"/>
              <w:rPr>
                <w:rFonts w:hint="default" w:ascii="宋体" w:hAnsi="宋体" w:eastAsia="宋体" w:cs="宋体"/>
                <w:i w:val="0"/>
                <w:color w:val="000000"/>
                <w:sz w:val="21"/>
                <w:szCs w:val="21"/>
                <w:u w:val="none"/>
                <w:lang w:val="en-US"/>
              </w:rPr>
            </w:pP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30BA8B99">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51D404B3">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35612C41">
            <w:pPr>
              <w:jc w:val="right"/>
              <w:rPr>
                <w:rFonts w:hint="eastAsia" w:ascii="宋体" w:hAnsi="宋体" w:eastAsia="宋体" w:cs="宋体"/>
                <w:i w:val="0"/>
                <w:color w:val="000000"/>
                <w:sz w:val="22"/>
                <w:szCs w:val="22"/>
                <w:u w:val="none"/>
              </w:rPr>
            </w:pPr>
          </w:p>
        </w:tc>
      </w:tr>
      <w:tr w14:paraId="74B4E42D">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ADCCC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2129999</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5DF8A7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其他城乡社区支出</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08C885A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55.70</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58D5149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23.58</w:t>
            </w: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1B32A5C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32.12</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3784C147">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6339C5D9">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5CEC39F6">
            <w:pPr>
              <w:jc w:val="right"/>
              <w:rPr>
                <w:rFonts w:hint="eastAsia" w:ascii="宋体" w:hAnsi="宋体" w:eastAsia="宋体" w:cs="宋体"/>
                <w:i w:val="0"/>
                <w:color w:val="000000"/>
                <w:sz w:val="22"/>
                <w:szCs w:val="22"/>
                <w:u w:val="none"/>
              </w:rPr>
            </w:pPr>
          </w:p>
        </w:tc>
      </w:tr>
      <w:tr w14:paraId="467D729A">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9DF5E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2140106</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04402F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2913C1C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47.62</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797B7808">
            <w:pPr>
              <w:jc w:val="right"/>
              <w:rPr>
                <w:rFonts w:hint="eastAsia" w:ascii="宋体" w:hAnsi="宋体" w:eastAsia="宋体" w:cs="宋体"/>
                <w:i w:val="0"/>
                <w:color w:val="000000"/>
                <w:sz w:val="21"/>
                <w:szCs w:val="21"/>
                <w:u w:val="none"/>
              </w:rPr>
            </w:pP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6FEB2BB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47.62</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0FF48B6A">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78E53314">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5D36ED9F">
            <w:pPr>
              <w:jc w:val="right"/>
              <w:rPr>
                <w:rFonts w:hint="eastAsia" w:ascii="宋体" w:hAnsi="宋体" w:eastAsia="宋体" w:cs="宋体"/>
                <w:i w:val="0"/>
                <w:color w:val="000000"/>
                <w:sz w:val="22"/>
                <w:szCs w:val="22"/>
                <w:u w:val="none"/>
              </w:rPr>
            </w:pPr>
          </w:p>
        </w:tc>
      </w:tr>
      <w:tr w14:paraId="05BD90DA">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C0A94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2210107</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7E72B8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保障性住房租金补贴</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42FEF31E">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821.15</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771D19DA">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26CB8252">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821.15</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28024CA2">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6C9B7829">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5EA1EEF3">
            <w:pPr>
              <w:jc w:val="right"/>
              <w:rPr>
                <w:rFonts w:hint="eastAsia" w:ascii="宋体" w:hAnsi="宋体" w:eastAsia="宋体" w:cs="宋体"/>
                <w:i w:val="0"/>
                <w:color w:val="000000"/>
                <w:sz w:val="22"/>
                <w:szCs w:val="22"/>
                <w:u w:val="none"/>
              </w:rPr>
            </w:pPr>
          </w:p>
        </w:tc>
      </w:tr>
      <w:tr w14:paraId="072690AF">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5E7C4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2210108</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26D4FB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老旧小区改造</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7B097737">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3245.32</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47F4ACD8">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5F40A9A4">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3245.32</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7A2ADCDF">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2CD457BF">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65E72204">
            <w:pPr>
              <w:jc w:val="right"/>
              <w:rPr>
                <w:rFonts w:hint="eastAsia" w:ascii="宋体" w:hAnsi="宋体" w:eastAsia="宋体" w:cs="宋体"/>
                <w:i w:val="0"/>
                <w:color w:val="000000"/>
                <w:sz w:val="22"/>
                <w:szCs w:val="22"/>
                <w:u w:val="none"/>
              </w:rPr>
            </w:pPr>
          </w:p>
        </w:tc>
      </w:tr>
      <w:tr w14:paraId="7D8E912F">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AC585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7E404B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67EB9804">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5.45</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584A1EF3">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5.45</w:t>
            </w: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77BE6F68">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720318CE">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57909846">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362A79CC">
            <w:pPr>
              <w:jc w:val="right"/>
              <w:rPr>
                <w:rFonts w:hint="eastAsia" w:ascii="宋体" w:hAnsi="宋体" w:eastAsia="宋体" w:cs="宋体"/>
                <w:i w:val="0"/>
                <w:color w:val="000000"/>
                <w:sz w:val="22"/>
                <w:szCs w:val="22"/>
                <w:u w:val="none"/>
              </w:rPr>
            </w:pPr>
          </w:p>
        </w:tc>
      </w:tr>
      <w:tr w14:paraId="26906536">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560C4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2210202</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76DFD4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提租补贴</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5A948AE1">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2.19</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474A8BB7">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2.19</w:t>
            </w: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0361606F">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23C1FD02">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79CE4290">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6C046E93">
            <w:pPr>
              <w:jc w:val="right"/>
              <w:rPr>
                <w:rFonts w:hint="eastAsia" w:ascii="宋体" w:hAnsi="宋体" w:eastAsia="宋体" w:cs="宋体"/>
                <w:i w:val="0"/>
                <w:color w:val="000000"/>
                <w:sz w:val="22"/>
                <w:szCs w:val="22"/>
                <w:u w:val="none"/>
              </w:rPr>
            </w:pPr>
          </w:p>
        </w:tc>
      </w:tr>
      <w:tr w14:paraId="0B560535">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1C6C2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2080199</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76E50D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其他人力资源和社会保障管理事务支出</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2D3C9FF2">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4269.86</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58E42D78">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98.14</w:t>
            </w: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11B009A5">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4171.72</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322CE191">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152A21CB">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26E9957F">
            <w:pPr>
              <w:jc w:val="right"/>
              <w:rPr>
                <w:rFonts w:hint="eastAsia" w:ascii="宋体" w:hAnsi="宋体" w:eastAsia="宋体" w:cs="宋体"/>
                <w:i w:val="0"/>
                <w:color w:val="000000"/>
                <w:sz w:val="22"/>
                <w:szCs w:val="22"/>
                <w:u w:val="none"/>
              </w:rPr>
            </w:pPr>
          </w:p>
        </w:tc>
      </w:tr>
      <w:tr w14:paraId="1709A735">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8F70A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703BB3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41FE636D">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16.25</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5AFD857D">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50B51789">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16.25</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313A95AD">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69B3108D">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4E1AB4EF">
            <w:pPr>
              <w:jc w:val="right"/>
              <w:rPr>
                <w:rFonts w:hint="eastAsia" w:ascii="宋体" w:hAnsi="宋体" w:eastAsia="宋体" w:cs="宋体"/>
                <w:i w:val="0"/>
                <w:color w:val="000000"/>
                <w:sz w:val="22"/>
                <w:szCs w:val="22"/>
                <w:u w:val="none"/>
              </w:rPr>
            </w:pPr>
          </w:p>
        </w:tc>
      </w:tr>
      <w:tr w14:paraId="10DD1D6B">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0BD14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50F4B6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6FE3B807">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5.81</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31F37267">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5.81</w:t>
            </w: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6F2E684E">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36903728">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1A77AF2E">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65BBDE1D">
            <w:pPr>
              <w:jc w:val="right"/>
              <w:rPr>
                <w:rFonts w:hint="eastAsia" w:ascii="宋体" w:hAnsi="宋体" w:eastAsia="宋体" w:cs="宋体"/>
                <w:i w:val="0"/>
                <w:color w:val="000000"/>
                <w:sz w:val="22"/>
                <w:szCs w:val="22"/>
                <w:u w:val="none"/>
              </w:rPr>
            </w:pPr>
          </w:p>
        </w:tc>
      </w:tr>
      <w:tr w14:paraId="11FA3218">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D4779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4AFD59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32971AB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45CC86A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66E2CB5C">
            <w:pPr>
              <w:jc w:val="right"/>
              <w:rPr>
                <w:rFonts w:hint="eastAsia" w:ascii="宋体" w:hAnsi="宋体" w:eastAsia="宋体" w:cs="宋体"/>
                <w:i w:val="0"/>
                <w:color w:val="000000"/>
                <w:sz w:val="21"/>
                <w:szCs w:val="21"/>
                <w:u w:val="none"/>
              </w:rPr>
            </w:pP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1C147E1E">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013FB05A">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77076D55">
            <w:pPr>
              <w:jc w:val="right"/>
              <w:rPr>
                <w:rFonts w:hint="eastAsia" w:ascii="宋体" w:hAnsi="宋体" w:eastAsia="宋体" w:cs="宋体"/>
                <w:i w:val="0"/>
                <w:color w:val="000000"/>
                <w:sz w:val="22"/>
                <w:szCs w:val="22"/>
                <w:u w:val="none"/>
              </w:rPr>
            </w:pPr>
          </w:p>
        </w:tc>
      </w:tr>
      <w:tr w14:paraId="3A244760">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DE74E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0FEF2B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公务员医疗补助</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5264DB0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4769C83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1796EDF9">
            <w:pPr>
              <w:jc w:val="right"/>
              <w:rPr>
                <w:rFonts w:hint="eastAsia" w:ascii="宋体" w:hAnsi="宋体" w:eastAsia="宋体" w:cs="宋体"/>
                <w:i w:val="0"/>
                <w:color w:val="000000"/>
                <w:sz w:val="21"/>
                <w:szCs w:val="21"/>
                <w:u w:val="none"/>
              </w:rPr>
            </w:pP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2E4A98A7">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59AEF1B8">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760DF745">
            <w:pPr>
              <w:jc w:val="right"/>
              <w:rPr>
                <w:rFonts w:hint="eastAsia" w:ascii="宋体" w:hAnsi="宋体" w:eastAsia="宋体" w:cs="宋体"/>
                <w:i w:val="0"/>
                <w:color w:val="000000"/>
                <w:sz w:val="22"/>
                <w:szCs w:val="22"/>
                <w:u w:val="none"/>
              </w:rPr>
            </w:pPr>
          </w:p>
        </w:tc>
      </w:tr>
      <w:tr w14:paraId="3E9563E4">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B24C6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2120101</w:t>
            </w: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5BB6C7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16FFE05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0.81</w:t>
            </w: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31E47DA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0.81</w:t>
            </w: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75C2A850">
            <w:pPr>
              <w:jc w:val="right"/>
              <w:rPr>
                <w:rFonts w:hint="eastAsia" w:ascii="宋体" w:hAnsi="宋体" w:eastAsia="宋体" w:cs="宋体"/>
                <w:i w:val="0"/>
                <w:color w:val="000000"/>
                <w:sz w:val="21"/>
                <w:szCs w:val="21"/>
                <w:u w:val="none"/>
              </w:rPr>
            </w:pP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26B0B9EE">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5A7A721E">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471A3538">
            <w:pPr>
              <w:jc w:val="right"/>
              <w:rPr>
                <w:rFonts w:hint="eastAsia" w:ascii="宋体" w:hAnsi="宋体" w:eastAsia="宋体" w:cs="宋体"/>
                <w:i w:val="0"/>
                <w:color w:val="000000"/>
                <w:sz w:val="22"/>
                <w:szCs w:val="22"/>
                <w:u w:val="none"/>
              </w:rPr>
            </w:pPr>
          </w:p>
        </w:tc>
      </w:tr>
      <w:tr w14:paraId="4358E320">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559B7A1">
            <w:pPr>
              <w:jc w:val="left"/>
              <w:rPr>
                <w:rFonts w:hint="eastAsia" w:ascii="宋体" w:hAnsi="宋体" w:eastAsia="宋体" w:cs="宋体"/>
                <w:i w:val="0"/>
                <w:color w:val="000000"/>
                <w:sz w:val="22"/>
                <w:szCs w:val="22"/>
                <w:u w:val="none"/>
              </w:rPr>
            </w:pP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4975B426">
            <w:pPr>
              <w:jc w:val="left"/>
              <w:rPr>
                <w:rFonts w:hint="eastAsia" w:ascii="宋体" w:hAnsi="宋体" w:eastAsia="宋体" w:cs="宋体"/>
                <w:i w:val="0"/>
                <w:color w:val="000000"/>
                <w:sz w:val="22"/>
                <w:szCs w:val="22"/>
                <w:u w:val="none"/>
              </w:rPr>
            </w:pP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190B573D">
            <w:pPr>
              <w:jc w:val="right"/>
              <w:rPr>
                <w:rFonts w:hint="eastAsia" w:ascii="宋体" w:hAnsi="宋体" w:eastAsia="宋体" w:cs="宋体"/>
                <w:i w:val="0"/>
                <w:color w:val="000000"/>
                <w:sz w:val="22"/>
                <w:szCs w:val="22"/>
                <w:u w:val="none"/>
              </w:rPr>
            </w:pP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6A551B7D">
            <w:pPr>
              <w:jc w:val="right"/>
              <w:rPr>
                <w:rFonts w:hint="eastAsia" w:ascii="宋体" w:hAnsi="宋体" w:eastAsia="宋体" w:cs="宋体"/>
                <w:i w:val="0"/>
                <w:color w:val="000000"/>
                <w:sz w:val="22"/>
                <w:szCs w:val="22"/>
                <w:u w:val="none"/>
              </w:rPr>
            </w:pP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08AA7DF4">
            <w:pPr>
              <w:jc w:val="right"/>
              <w:rPr>
                <w:rFonts w:hint="eastAsia" w:ascii="宋体" w:hAnsi="宋体" w:eastAsia="宋体" w:cs="宋体"/>
                <w:i w:val="0"/>
                <w:color w:val="000000"/>
                <w:sz w:val="22"/>
                <w:szCs w:val="22"/>
                <w:u w:val="none"/>
              </w:rPr>
            </w:pP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1CDB6970">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07BE6A32">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669AE609">
            <w:pPr>
              <w:jc w:val="right"/>
              <w:rPr>
                <w:rFonts w:hint="eastAsia" w:ascii="宋体" w:hAnsi="宋体" w:eastAsia="宋体" w:cs="宋体"/>
                <w:i w:val="0"/>
                <w:color w:val="000000"/>
                <w:sz w:val="22"/>
                <w:szCs w:val="22"/>
                <w:u w:val="none"/>
              </w:rPr>
            </w:pPr>
          </w:p>
        </w:tc>
      </w:tr>
      <w:tr w14:paraId="2F3A4F7B">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70E1BB8">
            <w:pPr>
              <w:jc w:val="left"/>
              <w:rPr>
                <w:rFonts w:hint="eastAsia" w:ascii="宋体" w:hAnsi="宋体" w:eastAsia="宋体" w:cs="宋体"/>
                <w:i w:val="0"/>
                <w:color w:val="000000"/>
                <w:sz w:val="22"/>
                <w:szCs w:val="22"/>
                <w:u w:val="none"/>
              </w:rPr>
            </w:pP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4C05431E">
            <w:pPr>
              <w:jc w:val="left"/>
              <w:rPr>
                <w:rFonts w:hint="eastAsia" w:ascii="宋体" w:hAnsi="宋体" w:eastAsia="宋体" w:cs="宋体"/>
                <w:i w:val="0"/>
                <w:color w:val="000000"/>
                <w:sz w:val="22"/>
                <w:szCs w:val="22"/>
                <w:u w:val="none"/>
              </w:rPr>
            </w:pP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0B80600F">
            <w:pPr>
              <w:jc w:val="right"/>
              <w:rPr>
                <w:rFonts w:hint="eastAsia" w:ascii="宋体" w:hAnsi="宋体" w:eastAsia="宋体" w:cs="宋体"/>
                <w:i w:val="0"/>
                <w:color w:val="000000"/>
                <w:sz w:val="22"/>
                <w:szCs w:val="22"/>
                <w:u w:val="none"/>
              </w:rPr>
            </w:pP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077067B1">
            <w:pPr>
              <w:jc w:val="right"/>
              <w:rPr>
                <w:rFonts w:hint="eastAsia" w:ascii="宋体" w:hAnsi="宋体" w:eastAsia="宋体" w:cs="宋体"/>
                <w:i w:val="0"/>
                <w:color w:val="000000"/>
                <w:sz w:val="22"/>
                <w:szCs w:val="22"/>
                <w:u w:val="none"/>
              </w:rPr>
            </w:pP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41739F9D">
            <w:pPr>
              <w:jc w:val="right"/>
              <w:rPr>
                <w:rFonts w:hint="eastAsia" w:ascii="宋体" w:hAnsi="宋体" w:eastAsia="宋体" w:cs="宋体"/>
                <w:i w:val="0"/>
                <w:color w:val="000000"/>
                <w:sz w:val="22"/>
                <w:szCs w:val="22"/>
                <w:u w:val="none"/>
              </w:rPr>
            </w:pP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185211DC">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4E8FC51D">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58DF661E">
            <w:pPr>
              <w:jc w:val="right"/>
              <w:rPr>
                <w:rFonts w:hint="eastAsia" w:ascii="宋体" w:hAnsi="宋体" w:eastAsia="宋体" w:cs="宋体"/>
                <w:i w:val="0"/>
                <w:color w:val="000000"/>
                <w:sz w:val="22"/>
                <w:szCs w:val="22"/>
                <w:u w:val="none"/>
              </w:rPr>
            </w:pPr>
          </w:p>
        </w:tc>
      </w:tr>
      <w:tr w14:paraId="1E33E4E9">
        <w:tblPrEx>
          <w:tblCellMar>
            <w:top w:w="12" w:type="dxa"/>
            <w:left w:w="12" w:type="dxa"/>
            <w:bottom w:w="0" w:type="dxa"/>
            <w:right w:w="12" w:type="dxa"/>
          </w:tblCellMar>
        </w:tblPrEx>
        <w:trPr>
          <w:trHeight w:val="235" w:hRule="atLeast"/>
          <w:jc w:val="center"/>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49CA7E5">
            <w:pPr>
              <w:jc w:val="left"/>
              <w:rPr>
                <w:rFonts w:hint="eastAsia" w:ascii="宋体" w:hAnsi="宋体" w:eastAsia="宋体" w:cs="宋体"/>
                <w:i w:val="0"/>
                <w:color w:val="000000"/>
                <w:sz w:val="22"/>
                <w:szCs w:val="22"/>
                <w:u w:val="none"/>
              </w:rPr>
            </w:pPr>
          </w:p>
        </w:tc>
        <w:tc>
          <w:tcPr>
            <w:tcW w:w="1315" w:type="dxa"/>
            <w:tcBorders>
              <w:top w:val="nil"/>
              <w:left w:val="nil"/>
              <w:bottom w:val="single" w:color="000000" w:sz="4" w:space="0"/>
              <w:right w:val="single" w:color="000000" w:sz="4" w:space="0"/>
            </w:tcBorders>
            <w:tcMar>
              <w:top w:w="12" w:type="dxa"/>
              <w:left w:w="12" w:type="dxa"/>
              <w:right w:w="12" w:type="dxa"/>
            </w:tcMar>
            <w:vAlign w:val="center"/>
          </w:tcPr>
          <w:p w14:paraId="6FE1A9E1">
            <w:pPr>
              <w:jc w:val="left"/>
              <w:rPr>
                <w:rFonts w:hint="eastAsia" w:ascii="宋体" w:hAnsi="宋体" w:eastAsia="宋体" w:cs="宋体"/>
                <w:i w:val="0"/>
                <w:color w:val="000000"/>
                <w:sz w:val="22"/>
                <w:szCs w:val="22"/>
                <w:u w:val="none"/>
              </w:rPr>
            </w:pPr>
          </w:p>
        </w:tc>
        <w:tc>
          <w:tcPr>
            <w:tcW w:w="1124" w:type="dxa"/>
            <w:tcBorders>
              <w:top w:val="nil"/>
              <w:left w:val="nil"/>
              <w:bottom w:val="single" w:color="000000" w:sz="4" w:space="0"/>
              <w:right w:val="single" w:color="000000" w:sz="4" w:space="0"/>
            </w:tcBorders>
            <w:tcMar>
              <w:top w:w="12" w:type="dxa"/>
              <w:left w:w="12" w:type="dxa"/>
              <w:right w:w="12" w:type="dxa"/>
            </w:tcMar>
            <w:vAlign w:val="center"/>
          </w:tcPr>
          <w:p w14:paraId="6696A65F">
            <w:pPr>
              <w:jc w:val="right"/>
              <w:rPr>
                <w:rFonts w:hint="eastAsia" w:ascii="宋体" w:hAnsi="宋体" w:eastAsia="宋体" w:cs="宋体"/>
                <w:i w:val="0"/>
                <w:color w:val="000000"/>
                <w:sz w:val="22"/>
                <w:szCs w:val="22"/>
                <w:u w:val="none"/>
              </w:rPr>
            </w:pPr>
          </w:p>
        </w:tc>
        <w:tc>
          <w:tcPr>
            <w:tcW w:w="1023" w:type="dxa"/>
            <w:tcBorders>
              <w:top w:val="nil"/>
              <w:left w:val="nil"/>
              <w:bottom w:val="single" w:color="000000" w:sz="4" w:space="0"/>
              <w:right w:val="single" w:color="000000" w:sz="4" w:space="0"/>
            </w:tcBorders>
            <w:tcMar>
              <w:top w:w="12" w:type="dxa"/>
              <w:left w:w="12" w:type="dxa"/>
              <w:right w:w="12" w:type="dxa"/>
            </w:tcMar>
            <w:vAlign w:val="center"/>
          </w:tcPr>
          <w:p w14:paraId="3C024624">
            <w:pPr>
              <w:jc w:val="right"/>
              <w:rPr>
                <w:rFonts w:hint="eastAsia" w:ascii="宋体" w:hAnsi="宋体" w:eastAsia="宋体" w:cs="宋体"/>
                <w:i w:val="0"/>
                <w:color w:val="000000"/>
                <w:sz w:val="22"/>
                <w:szCs w:val="22"/>
                <w:u w:val="none"/>
              </w:rPr>
            </w:pPr>
          </w:p>
        </w:tc>
        <w:tc>
          <w:tcPr>
            <w:tcW w:w="1077" w:type="dxa"/>
            <w:tcBorders>
              <w:top w:val="nil"/>
              <w:left w:val="nil"/>
              <w:bottom w:val="single" w:color="000000" w:sz="4" w:space="0"/>
              <w:right w:val="single" w:color="000000" w:sz="4" w:space="0"/>
            </w:tcBorders>
            <w:tcMar>
              <w:top w:w="12" w:type="dxa"/>
              <w:left w:w="12" w:type="dxa"/>
              <w:right w:w="12" w:type="dxa"/>
            </w:tcMar>
            <w:vAlign w:val="center"/>
          </w:tcPr>
          <w:p w14:paraId="074ED0D3">
            <w:pPr>
              <w:jc w:val="right"/>
              <w:rPr>
                <w:rFonts w:hint="eastAsia" w:ascii="宋体" w:hAnsi="宋体" w:eastAsia="宋体" w:cs="宋体"/>
                <w:i w:val="0"/>
                <w:color w:val="000000"/>
                <w:sz w:val="22"/>
                <w:szCs w:val="22"/>
                <w:u w:val="none"/>
              </w:rPr>
            </w:pP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4AC612B3">
            <w:pPr>
              <w:jc w:val="right"/>
              <w:rPr>
                <w:rFonts w:hint="eastAsia" w:ascii="宋体" w:hAnsi="宋体" w:eastAsia="宋体" w:cs="宋体"/>
                <w:i w:val="0"/>
                <w:color w:val="000000"/>
                <w:sz w:val="22"/>
                <w:szCs w:val="22"/>
                <w:u w:val="none"/>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15E9A3AF">
            <w:pPr>
              <w:jc w:val="right"/>
              <w:rPr>
                <w:rFonts w:hint="eastAsia" w:ascii="宋体" w:hAnsi="宋体" w:eastAsia="宋体" w:cs="宋体"/>
                <w:i w:val="0"/>
                <w:color w:val="000000"/>
                <w:sz w:val="22"/>
                <w:szCs w:val="22"/>
                <w:u w:val="none"/>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658B1559">
            <w:pPr>
              <w:jc w:val="right"/>
              <w:rPr>
                <w:rFonts w:hint="eastAsia" w:ascii="宋体" w:hAnsi="宋体" w:eastAsia="宋体" w:cs="宋体"/>
                <w:i w:val="0"/>
                <w:color w:val="000000"/>
                <w:sz w:val="22"/>
                <w:szCs w:val="22"/>
                <w:u w:val="none"/>
              </w:rPr>
            </w:pPr>
          </w:p>
        </w:tc>
      </w:tr>
      <w:tr w14:paraId="5FBCF318">
        <w:tblPrEx>
          <w:tblCellMar>
            <w:top w:w="12" w:type="dxa"/>
            <w:left w:w="12" w:type="dxa"/>
            <w:bottom w:w="0" w:type="dxa"/>
            <w:right w:w="12" w:type="dxa"/>
          </w:tblCellMar>
        </w:tblPrEx>
        <w:trPr>
          <w:trHeight w:val="235" w:hRule="atLeast"/>
          <w:jc w:val="center"/>
        </w:trPr>
        <w:tc>
          <w:tcPr>
            <w:tcW w:w="9157" w:type="dxa"/>
            <w:gridSpan w:val="12"/>
            <w:tcBorders>
              <w:top w:val="nil"/>
              <w:left w:val="nil"/>
              <w:bottom w:val="nil"/>
              <w:right w:val="nil"/>
            </w:tcBorders>
            <w:tcMar>
              <w:top w:w="12" w:type="dxa"/>
              <w:left w:w="12" w:type="dxa"/>
              <w:right w:w="12" w:type="dxa"/>
            </w:tcMar>
            <w:vAlign w:val="center"/>
          </w:tcPr>
          <w:p w14:paraId="784474CC">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14:paraId="4FDEDF4F">
      <w:pPr>
        <w:ind w:firstLine="628" w:firstLineChars="200"/>
        <w:rPr>
          <w:rFonts w:hint="eastAsia" w:ascii="黑体" w:hAnsi="黑体" w:eastAsia="黑体"/>
          <w:szCs w:val="32"/>
        </w:rPr>
      </w:pPr>
    </w:p>
    <w:p w14:paraId="67EDDF82">
      <w:pPr>
        <w:ind w:firstLine="628" w:firstLineChars="200"/>
        <w:rPr>
          <w:rFonts w:hint="eastAsia" w:ascii="黑体" w:hAnsi="黑体" w:eastAsia="黑体"/>
          <w:szCs w:val="32"/>
        </w:rPr>
      </w:pPr>
    </w:p>
    <w:p w14:paraId="4D910801">
      <w:pPr>
        <w:ind w:firstLine="628" w:firstLineChars="200"/>
        <w:rPr>
          <w:rFonts w:hint="eastAsia" w:ascii="黑体" w:hAnsi="黑体" w:eastAsia="黑体"/>
          <w:szCs w:val="32"/>
        </w:rPr>
      </w:pPr>
    </w:p>
    <w:p w14:paraId="460F0C17">
      <w:pPr>
        <w:ind w:firstLine="628" w:firstLineChars="200"/>
        <w:jc w:val="center"/>
        <w:rPr>
          <w:rFonts w:hint="eastAsia" w:ascii="黑体" w:hAnsi="黑体" w:eastAsia="黑体"/>
          <w:szCs w:val="32"/>
        </w:rPr>
      </w:pPr>
    </w:p>
    <w:p w14:paraId="5497D138">
      <w:pPr>
        <w:ind w:firstLine="628" w:firstLineChars="200"/>
        <w:jc w:val="center"/>
        <w:rPr>
          <w:rFonts w:hint="eastAsia" w:ascii="黑体" w:hAnsi="黑体" w:eastAsia="黑体"/>
          <w:szCs w:val="32"/>
        </w:rPr>
      </w:pPr>
    </w:p>
    <w:p w14:paraId="2FB335E6">
      <w:pPr>
        <w:ind w:firstLine="628" w:firstLineChars="200"/>
        <w:jc w:val="center"/>
        <w:rPr>
          <w:rFonts w:hint="eastAsia" w:ascii="黑体" w:hAnsi="黑体" w:eastAsia="黑体"/>
          <w:szCs w:val="32"/>
        </w:rPr>
      </w:pPr>
    </w:p>
    <w:p w14:paraId="0FECD52B">
      <w:pPr>
        <w:ind w:firstLine="628" w:firstLineChars="200"/>
        <w:jc w:val="center"/>
        <w:rPr>
          <w:rFonts w:hint="eastAsia" w:ascii="黑体" w:hAnsi="黑体" w:eastAsia="黑体"/>
          <w:szCs w:val="32"/>
        </w:rPr>
      </w:pPr>
    </w:p>
    <w:p w14:paraId="4FA9A432">
      <w:pPr>
        <w:ind w:firstLine="628" w:firstLineChars="200"/>
        <w:jc w:val="center"/>
        <w:rPr>
          <w:rFonts w:hint="eastAsia" w:ascii="黑体" w:hAnsi="黑体" w:eastAsia="黑体"/>
          <w:szCs w:val="32"/>
        </w:rPr>
      </w:pPr>
    </w:p>
    <w:p w14:paraId="4BA72AD1">
      <w:pPr>
        <w:ind w:firstLine="628" w:firstLineChars="200"/>
        <w:jc w:val="center"/>
        <w:rPr>
          <w:rFonts w:hint="eastAsia" w:ascii="黑体" w:hAnsi="黑体" w:eastAsia="黑体"/>
          <w:szCs w:val="32"/>
        </w:rPr>
      </w:pPr>
    </w:p>
    <w:p w14:paraId="598F8AE8">
      <w:pPr>
        <w:ind w:firstLine="628" w:firstLineChars="200"/>
        <w:jc w:val="center"/>
        <w:rPr>
          <w:rFonts w:hint="eastAsia" w:ascii="黑体" w:hAnsi="黑体" w:eastAsia="黑体"/>
          <w:szCs w:val="32"/>
        </w:rPr>
      </w:pPr>
    </w:p>
    <w:p w14:paraId="41078AC7">
      <w:pPr>
        <w:ind w:firstLine="628" w:firstLineChars="200"/>
        <w:jc w:val="center"/>
        <w:rPr>
          <w:rFonts w:hint="eastAsia" w:ascii="黑体" w:hAnsi="黑体" w:eastAsia="黑体"/>
          <w:szCs w:val="32"/>
        </w:rPr>
      </w:pPr>
    </w:p>
    <w:p w14:paraId="72FDBA03">
      <w:pPr>
        <w:jc w:val="center"/>
        <w:rPr>
          <w:rFonts w:hint="eastAsia" w:ascii="黑体" w:hAnsi="黑体" w:eastAsia="黑体"/>
          <w:szCs w:val="32"/>
        </w:rPr>
      </w:pPr>
    </w:p>
    <w:p w14:paraId="01B00EF2">
      <w:pPr>
        <w:jc w:val="center"/>
        <w:rPr>
          <w:rFonts w:hint="eastAsia" w:ascii="黑体" w:hAnsi="黑体" w:eastAsia="黑体"/>
          <w:szCs w:val="32"/>
        </w:rPr>
      </w:pPr>
      <w:r>
        <w:rPr>
          <w:rFonts w:hint="eastAsia" w:ascii="黑体" w:hAnsi="黑体" w:eastAsia="黑体"/>
          <w:szCs w:val="32"/>
        </w:rPr>
        <w:t>财政拨款收入支出决算总表</w:t>
      </w:r>
    </w:p>
    <w:tbl>
      <w:tblPr>
        <w:tblStyle w:val="8"/>
        <w:tblW w:w="0" w:type="auto"/>
        <w:tblInd w:w="-12" w:type="dxa"/>
        <w:tblLayout w:type="fixed"/>
        <w:tblCellMar>
          <w:top w:w="12" w:type="dxa"/>
          <w:left w:w="12" w:type="dxa"/>
          <w:bottom w:w="0" w:type="dxa"/>
          <w:right w:w="12" w:type="dxa"/>
        </w:tblCellMar>
      </w:tblPr>
      <w:tblGrid>
        <w:gridCol w:w="1939"/>
        <w:gridCol w:w="447"/>
        <w:gridCol w:w="579"/>
        <w:gridCol w:w="2618"/>
        <w:gridCol w:w="403"/>
        <w:gridCol w:w="720"/>
        <w:gridCol w:w="787"/>
        <w:gridCol w:w="152"/>
        <w:gridCol w:w="271"/>
        <w:gridCol w:w="382"/>
        <w:gridCol w:w="722"/>
      </w:tblGrid>
      <w:tr w14:paraId="5620189A">
        <w:trPr>
          <w:trHeight w:val="264" w:hRule="atLeast"/>
        </w:trPr>
        <w:tc>
          <w:tcPr>
            <w:tcW w:w="1939" w:type="dxa"/>
            <w:tcBorders>
              <w:top w:val="nil"/>
              <w:left w:val="nil"/>
              <w:bottom w:val="nil"/>
              <w:right w:val="nil"/>
            </w:tcBorders>
            <w:tcMar>
              <w:top w:w="12" w:type="dxa"/>
              <w:left w:w="12" w:type="dxa"/>
              <w:right w:w="12" w:type="dxa"/>
            </w:tcMar>
            <w:vAlign w:val="bottom"/>
          </w:tcPr>
          <w:p w14:paraId="4FA30E7A">
            <w:pPr>
              <w:rPr>
                <w:rFonts w:hint="eastAsia" w:ascii="Arial" w:hAnsi="Arial" w:cs="Arial"/>
                <w:i w:val="0"/>
                <w:color w:val="000000"/>
                <w:sz w:val="20"/>
                <w:szCs w:val="20"/>
                <w:u w:val="none"/>
              </w:rPr>
            </w:pPr>
          </w:p>
        </w:tc>
        <w:tc>
          <w:tcPr>
            <w:tcW w:w="447" w:type="dxa"/>
            <w:tcBorders>
              <w:top w:val="nil"/>
              <w:left w:val="nil"/>
              <w:bottom w:val="nil"/>
              <w:right w:val="nil"/>
            </w:tcBorders>
            <w:tcMar>
              <w:top w:w="12" w:type="dxa"/>
              <w:left w:w="12" w:type="dxa"/>
              <w:right w:w="12" w:type="dxa"/>
            </w:tcMar>
            <w:vAlign w:val="bottom"/>
          </w:tcPr>
          <w:p w14:paraId="6DE41BCC">
            <w:pPr>
              <w:rPr>
                <w:rFonts w:ascii="Arial" w:hAnsi="Arial" w:cs="Arial"/>
                <w:i w:val="0"/>
                <w:color w:val="000000"/>
                <w:sz w:val="20"/>
                <w:szCs w:val="20"/>
                <w:u w:val="none"/>
              </w:rPr>
            </w:pPr>
          </w:p>
        </w:tc>
        <w:tc>
          <w:tcPr>
            <w:tcW w:w="579" w:type="dxa"/>
            <w:tcBorders>
              <w:top w:val="nil"/>
              <w:left w:val="nil"/>
              <w:bottom w:val="nil"/>
              <w:right w:val="nil"/>
            </w:tcBorders>
            <w:tcMar>
              <w:top w:w="12" w:type="dxa"/>
              <w:left w:w="12" w:type="dxa"/>
              <w:right w:w="12" w:type="dxa"/>
            </w:tcMar>
            <w:vAlign w:val="bottom"/>
          </w:tcPr>
          <w:p w14:paraId="7C93711D">
            <w:pPr>
              <w:rPr>
                <w:rFonts w:ascii="Arial" w:hAnsi="Arial" w:cs="Arial"/>
                <w:i w:val="0"/>
                <w:color w:val="000000"/>
                <w:sz w:val="20"/>
                <w:szCs w:val="20"/>
                <w:u w:val="none"/>
              </w:rPr>
            </w:pPr>
          </w:p>
        </w:tc>
        <w:tc>
          <w:tcPr>
            <w:tcW w:w="2618" w:type="dxa"/>
            <w:tcBorders>
              <w:top w:val="nil"/>
              <w:left w:val="nil"/>
              <w:bottom w:val="nil"/>
              <w:right w:val="nil"/>
            </w:tcBorders>
            <w:tcMar>
              <w:top w:w="12" w:type="dxa"/>
              <w:left w:w="12" w:type="dxa"/>
              <w:right w:w="12" w:type="dxa"/>
            </w:tcMar>
            <w:vAlign w:val="bottom"/>
          </w:tcPr>
          <w:p w14:paraId="790F1FA5">
            <w:pPr>
              <w:rPr>
                <w:rFonts w:ascii="Arial" w:hAnsi="Arial" w:cs="Arial"/>
                <w:i w:val="0"/>
                <w:color w:val="000000"/>
                <w:sz w:val="20"/>
                <w:szCs w:val="20"/>
                <w:u w:val="none"/>
              </w:rPr>
            </w:pPr>
          </w:p>
        </w:tc>
        <w:tc>
          <w:tcPr>
            <w:tcW w:w="403" w:type="dxa"/>
            <w:tcBorders>
              <w:top w:val="nil"/>
              <w:left w:val="nil"/>
              <w:bottom w:val="nil"/>
              <w:right w:val="nil"/>
            </w:tcBorders>
            <w:tcMar>
              <w:top w:w="12" w:type="dxa"/>
              <w:left w:w="12" w:type="dxa"/>
              <w:right w:w="12" w:type="dxa"/>
            </w:tcMar>
            <w:vAlign w:val="bottom"/>
          </w:tcPr>
          <w:p w14:paraId="0BBFFD9C">
            <w:pPr>
              <w:rPr>
                <w:rFonts w:ascii="Arial" w:hAnsi="Arial" w:cs="Arial"/>
                <w:i w:val="0"/>
                <w:color w:val="000000"/>
                <w:sz w:val="20"/>
                <w:szCs w:val="20"/>
                <w:u w:val="none"/>
              </w:rPr>
            </w:pPr>
          </w:p>
        </w:tc>
        <w:tc>
          <w:tcPr>
            <w:tcW w:w="720" w:type="dxa"/>
            <w:tcBorders>
              <w:top w:val="nil"/>
              <w:left w:val="nil"/>
              <w:bottom w:val="nil"/>
              <w:right w:val="nil"/>
            </w:tcBorders>
            <w:tcMar>
              <w:top w:w="12" w:type="dxa"/>
              <w:left w:w="12" w:type="dxa"/>
              <w:right w:w="12" w:type="dxa"/>
            </w:tcMar>
            <w:vAlign w:val="bottom"/>
          </w:tcPr>
          <w:p w14:paraId="7FD6D508">
            <w:pPr>
              <w:rPr>
                <w:rFonts w:ascii="Arial" w:hAnsi="Arial" w:cs="Arial"/>
                <w:i w:val="0"/>
                <w:color w:val="000000"/>
                <w:sz w:val="20"/>
                <w:szCs w:val="20"/>
                <w:u w:val="none"/>
              </w:rPr>
            </w:pPr>
          </w:p>
        </w:tc>
        <w:tc>
          <w:tcPr>
            <w:tcW w:w="939" w:type="dxa"/>
            <w:gridSpan w:val="2"/>
            <w:tcBorders>
              <w:top w:val="nil"/>
              <w:left w:val="nil"/>
              <w:bottom w:val="nil"/>
              <w:right w:val="nil"/>
            </w:tcBorders>
            <w:tcMar>
              <w:top w:w="12" w:type="dxa"/>
              <w:left w:w="12" w:type="dxa"/>
              <w:right w:w="12" w:type="dxa"/>
            </w:tcMar>
            <w:vAlign w:val="bottom"/>
          </w:tcPr>
          <w:p w14:paraId="706CADDD">
            <w:pPr>
              <w:rPr>
                <w:rFonts w:ascii="Arial" w:hAnsi="Arial" w:cs="Arial"/>
                <w:i w:val="0"/>
                <w:color w:val="000000"/>
                <w:sz w:val="20"/>
                <w:szCs w:val="20"/>
                <w:u w:val="none"/>
              </w:rPr>
            </w:pPr>
          </w:p>
        </w:tc>
        <w:tc>
          <w:tcPr>
            <w:tcW w:w="271" w:type="dxa"/>
            <w:tcBorders>
              <w:top w:val="nil"/>
              <w:left w:val="nil"/>
              <w:bottom w:val="nil"/>
              <w:right w:val="nil"/>
            </w:tcBorders>
            <w:tcMar>
              <w:top w:w="12" w:type="dxa"/>
              <w:left w:w="12" w:type="dxa"/>
              <w:right w:w="12" w:type="dxa"/>
            </w:tcMar>
            <w:vAlign w:val="bottom"/>
          </w:tcPr>
          <w:p w14:paraId="6761E12B">
            <w:pPr>
              <w:rPr>
                <w:rFonts w:ascii="Arial" w:hAnsi="Arial" w:cs="Arial"/>
                <w:i w:val="0"/>
                <w:color w:val="000000"/>
                <w:sz w:val="20"/>
                <w:szCs w:val="20"/>
                <w:u w:val="none"/>
              </w:rPr>
            </w:pPr>
          </w:p>
        </w:tc>
        <w:tc>
          <w:tcPr>
            <w:tcW w:w="1104" w:type="dxa"/>
            <w:gridSpan w:val="2"/>
            <w:tcBorders>
              <w:top w:val="nil"/>
              <w:left w:val="nil"/>
              <w:bottom w:val="nil"/>
              <w:right w:val="nil"/>
            </w:tcBorders>
            <w:tcMar>
              <w:top w:w="12" w:type="dxa"/>
              <w:left w:w="12" w:type="dxa"/>
              <w:right w:w="12" w:type="dxa"/>
            </w:tcMar>
            <w:vAlign w:val="bottom"/>
          </w:tcPr>
          <w:p w14:paraId="1740E0AD">
            <w:pPr>
              <w:keepNext w:val="0"/>
              <w:keepLines w:val="0"/>
              <w:widowControl/>
              <w:suppressLineNumbers w:val="0"/>
              <w:jc w:val="righ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公开04表</w:t>
            </w:r>
          </w:p>
        </w:tc>
      </w:tr>
      <w:tr w14:paraId="76A2BE39">
        <w:tblPrEx>
          <w:tblCellMar>
            <w:top w:w="12" w:type="dxa"/>
            <w:left w:w="12" w:type="dxa"/>
            <w:bottom w:w="0" w:type="dxa"/>
            <w:right w:w="12" w:type="dxa"/>
          </w:tblCellMar>
        </w:tblPrEx>
        <w:trPr>
          <w:trHeight w:val="264" w:hRule="atLeast"/>
        </w:trPr>
        <w:tc>
          <w:tcPr>
            <w:tcW w:w="1939" w:type="dxa"/>
            <w:tcBorders>
              <w:top w:val="nil"/>
              <w:left w:val="nil"/>
              <w:bottom w:val="nil"/>
              <w:right w:val="nil"/>
            </w:tcBorders>
            <w:tcMar>
              <w:top w:w="12" w:type="dxa"/>
              <w:left w:w="12" w:type="dxa"/>
              <w:right w:w="12" w:type="dxa"/>
            </w:tcMar>
            <w:vAlign w:val="bottom"/>
          </w:tcPr>
          <w:p w14:paraId="7245D1C9">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部门：</w:t>
            </w:r>
          </w:p>
        </w:tc>
        <w:tc>
          <w:tcPr>
            <w:tcW w:w="447" w:type="dxa"/>
            <w:tcBorders>
              <w:top w:val="nil"/>
              <w:left w:val="nil"/>
              <w:bottom w:val="nil"/>
              <w:right w:val="nil"/>
            </w:tcBorders>
            <w:tcMar>
              <w:top w:w="12" w:type="dxa"/>
              <w:left w:w="12" w:type="dxa"/>
              <w:right w:w="12" w:type="dxa"/>
            </w:tcMar>
            <w:vAlign w:val="bottom"/>
          </w:tcPr>
          <w:p w14:paraId="503BBA56">
            <w:pPr>
              <w:rPr>
                <w:rFonts w:ascii="Arial" w:hAnsi="Arial" w:cs="Arial"/>
                <w:i w:val="0"/>
                <w:color w:val="000000"/>
                <w:sz w:val="20"/>
                <w:szCs w:val="20"/>
                <w:u w:val="none"/>
              </w:rPr>
            </w:pPr>
          </w:p>
        </w:tc>
        <w:tc>
          <w:tcPr>
            <w:tcW w:w="579" w:type="dxa"/>
            <w:tcBorders>
              <w:top w:val="nil"/>
              <w:left w:val="nil"/>
              <w:bottom w:val="nil"/>
              <w:right w:val="nil"/>
            </w:tcBorders>
            <w:tcMar>
              <w:top w:w="12" w:type="dxa"/>
              <w:left w:w="12" w:type="dxa"/>
              <w:right w:w="12" w:type="dxa"/>
            </w:tcMar>
            <w:vAlign w:val="bottom"/>
          </w:tcPr>
          <w:p w14:paraId="6DEE7B47">
            <w:pPr>
              <w:rPr>
                <w:rFonts w:ascii="Arial" w:hAnsi="Arial" w:cs="Arial"/>
                <w:i w:val="0"/>
                <w:color w:val="000000"/>
                <w:sz w:val="20"/>
                <w:szCs w:val="20"/>
                <w:u w:val="none"/>
              </w:rPr>
            </w:pPr>
          </w:p>
        </w:tc>
        <w:tc>
          <w:tcPr>
            <w:tcW w:w="2618" w:type="dxa"/>
            <w:tcBorders>
              <w:top w:val="nil"/>
              <w:left w:val="nil"/>
              <w:bottom w:val="nil"/>
              <w:right w:val="nil"/>
            </w:tcBorders>
            <w:tcMar>
              <w:top w:w="12" w:type="dxa"/>
              <w:left w:w="12" w:type="dxa"/>
              <w:right w:w="12" w:type="dxa"/>
            </w:tcMar>
            <w:vAlign w:val="bottom"/>
          </w:tcPr>
          <w:p w14:paraId="1DD6B6E8">
            <w:pPr>
              <w:rPr>
                <w:rFonts w:ascii="Arial" w:hAnsi="Arial" w:cs="Arial"/>
                <w:i w:val="0"/>
                <w:color w:val="000000"/>
                <w:sz w:val="20"/>
                <w:szCs w:val="20"/>
                <w:u w:val="none"/>
              </w:rPr>
            </w:pPr>
          </w:p>
        </w:tc>
        <w:tc>
          <w:tcPr>
            <w:tcW w:w="403" w:type="dxa"/>
            <w:tcBorders>
              <w:top w:val="nil"/>
              <w:left w:val="nil"/>
              <w:bottom w:val="nil"/>
              <w:right w:val="nil"/>
            </w:tcBorders>
            <w:tcMar>
              <w:top w:w="12" w:type="dxa"/>
              <w:left w:w="12" w:type="dxa"/>
              <w:right w:w="12" w:type="dxa"/>
            </w:tcMar>
            <w:vAlign w:val="bottom"/>
          </w:tcPr>
          <w:p w14:paraId="5C6847CD">
            <w:pPr>
              <w:rPr>
                <w:rFonts w:ascii="Arial" w:hAnsi="Arial" w:cs="Arial"/>
                <w:i w:val="0"/>
                <w:color w:val="000000"/>
                <w:sz w:val="20"/>
                <w:szCs w:val="20"/>
                <w:u w:val="none"/>
              </w:rPr>
            </w:pPr>
          </w:p>
        </w:tc>
        <w:tc>
          <w:tcPr>
            <w:tcW w:w="720" w:type="dxa"/>
            <w:tcBorders>
              <w:top w:val="nil"/>
              <w:left w:val="nil"/>
              <w:bottom w:val="nil"/>
              <w:right w:val="nil"/>
            </w:tcBorders>
            <w:tcMar>
              <w:top w:w="12" w:type="dxa"/>
              <w:left w:w="12" w:type="dxa"/>
              <w:right w:w="12" w:type="dxa"/>
            </w:tcMar>
            <w:vAlign w:val="bottom"/>
          </w:tcPr>
          <w:p w14:paraId="67A1D833">
            <w:pPr>
              <w:rPr>
                <w:rFonts w:ascii="Arial" w:hAnsi="Arial" w:cs="Arial"/>
                <w:i w:val="0"/>
                <w:color w:val="000000"/>
                <w:sz w:val="20"/>
                <w:szCs w:val="20"/>
                <w:u w:val="none"/>
              </w:rPr>
            </w:pPr>
          </w:p>
        </w:tc>
        <w:tc>
          <w:tcPr>
            <w:tcW w:w="939" w:type="dxa"/>
            <w:gridSpan w:val="2"/>
            <w:tcBorders>
              <w:top w:val="nil"/>
              <w:left w:val="nil"/>
              <w:bottom w:val="nil"/>
              <w:right w:val="nil"/>
            </w:tcBorders>
            <w:tcMar>
              <w:top w:w="12" w:type="dxa"/>
              <w:left w:w="12" w:type="dxa"/>
              <w:right w:w="12" w:type="dxa"/>
            </w:tcMar>
            <w:vAlign w:val="bottom"/>
          </w:tcPr>
          <w:p w14:paraId="4566992B">
            <w:pPr>
              <w:rPr>
                <w:rFonts w:ascii="Arial" w:hAnsi="Arial" w:cs="Arial"/>
                <w:i w:val="0"/>
                <w:color w:val="000000"/>
                <w:sz w:val="20"/>
                <w:szCs w:val="20"/>
                <w:u w:val="none"/>
              </w:rPr>
            </w:pPr>
          </w:p>
        </w:tc>
        <w:tc>
          <w:tcPr>
            <w:tcW w:w="271" w:type="dxa"/>
            <w:tcBorders>
              <w:top w:val="nil"/>
              <w:left w:val="nil"/>
              <w:bottom w:val="nil"/>
              <w:right w:val="nil"/>
            </w:tcBorders>
            <w:tcMar>
              <w:top w:w="12" w:type="dxa"/>
              <w:left w:w="12" w:type="dxa"/>
              <w:right w:w="12" w:type="dxa"/>
            </w:tcMar>
            <w:vAlign w:val="bottom"/>
          </w:tcPr>
          <w:p w14:paraId="1A739FA8">
            <w:pPr>
              <w:rPr>
                <w:rFonts w:ascii="Arial" w:hAnsi="Arial" w:cs="Arial"/>
                <w:i w:val="0"/>
                <w:color w:val="000000"/>
                <w:sz w:val="20"/>
                <w:szCs w:val="20"/>
                <w:u w:val="none"/>
              </w:rPr>
            </w:pPr>
          </w:p>
        </w:tc>
        <w:tc>
          <w:tcPr>
            <w:tcW w:w="1104" w:type="dxa"/>
            <w:gridSpan w:val="2"/>
            <w:tcBorders>
              <w:top w:val="nil"/>
              <w:left w:val="nil"/>
              <w:bottom w:val="nil"/>
              <w:right w:val="nil"/>
            </w:tcBorders>
            <w:tcMar>
              <w:top w:w="12" w:type="dxa"/>
              <w:left w:w="12" w:type="dxa"/>
              <w:right w:w="12" w:type="dxa"/>
            </w:tcMar>
            <w:vAlign w:val="bottom"/>
          </w:tcPr>
          <w:p w14:paraId="05C4CD1C">
            <w:pPr>
              <w:keepNext w:val="0"/>
              <w:keepLines w:val="0"/>
              <w:widowControl/>
              <w:suppressLineNumbers w:val="0"/>
              <w:jc w:val="righ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14:paraId="1BCFCF88">
        <w:tblPrEx>
          <w:tblCellMar>
            <w:top w:w="12" w:type="dxa"/>
            <w:left w:w="12" w:type="dxa"/>
            <w:bottom w:w="0" w:type="dxa"/>
            <w:right w:w="12" w:type="dxa"/>
          </w:tblCellMar>
        </w:tblPrEx>
        <w:trPr>
          <w:trHeight w:val="235" w:hRule="atLeast"/>
        </w:trPr>
        <w:tc>
          <w:tcPr>
            <w:tcW w:w="296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8D5E08">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6055" w:type="dxa"/>
            <w:gridSpan w:val="8"/>
            <w:tcBorders>
              <w:top w:val="single" w:color="000000" w:sz="4" w:space="0"/>
              <w:left w:val="nil"/>
              <w:bottom w:val="single" w:color="000000" w:sz="4" w:space="0"/>
              <w:right w:val="single" w:color="000000" w:sz="8" w:space="0"/>
            </w:tcBorders>
            <w:tcMar>
              <w:top w:w="12" w:type="dxa"/>
              <w:left w:w="12" w:type="dxa"/>
              <w:right w:w="12" w:type="dxa"/>
            </w:tcMar>
            <w:vAlign w:val="center"/>
          </w:tcPr>
          <w:p w14:paraId="062B54F6">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14:paraId="5927DF2D">
        <w:tblPrEx>
          <w:tblCellMar>
            <w:top w:w="12" w:type="dxa"/>
            <w:left w:w="12" w:type="dxa"/>
            <w:bottom w:w="0" w:type="dxa"/>
            <w:right w:w="12" w:type="dxa"/>
          </w:tblCellMar>
        </w:tblPrEx>
        <w:trPr>
          <w:trHeight w:val="224" w:hRule="atLeast"/>
        </w:trPr>
        <w:tc>
          <w:tcPr>
            <w:tcW w:w="1939"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741C855">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47" w:type="dxa"/>
            <w:vMerge w:val="restart"/>
            <w:tcBorders>
              <w:top w:val="nil"/>
              <w:left w:val="nil"/>
              <w:bottom w:val="single" w:color="000000" w:sz="4" w:space="0"/>
              <w:right w:val="single" w:color="000000" w:sz="4" w:space="0"/>
            </w:tcBorders>
            <w:tcMar>
              <w:top w:w="12" w:type="dxa"/>
              <w:left w:w="12" w:type="dxa"/>
              <w:right w:w="12" w:type="dxa"/>
            </w:tcMar>
            <w:vAlign w:val="center"/>
          </w:tcPr>
          <w:p w14:paraId="09274A4E">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579" w:type="dxa"/>
            <w:vMerge w:val="restart"/>
            <w:tcBorders>
              <w:top w:val="nil"/>
              <w:left w:val="nil"/>
              <w:bottom w:val="single" w:color="000000" w:sz="4" w:space="0"/>
              <w:right w:val="single" w:color="000000" w:sz="4" w:space="0"/>
            </w:tcBorders>
            <w:tcMar>
              <w:top w:w="12" w:type="dxa"/>
              <w:left w:w="12" w:type="dxa"/>
              <w:right w:w="12" w:type="dxa"/>
            </w:tcMar>
            <w:vAlign w:val="center"/>
          </w:tcPr>
          <w:p w14:paraId="347AB511">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2618" w:type="dxa"/>
            <w:vMerge w:val="restart"/>
            <w:tcBorders>
              <w:top w:val="nil"/>
              <w:left w:val="nil"/>
              <w:bottom w:val="single" w:color="000000" w:sz="4" w:space="0"/>
              <w:right w:val="single" w:color="000000" w:sz="4" w:space="0"/>
            </w:tcBorders>
            <w:tcMar>
              <w:top w:w="12" w:type="dxa"/>
              <w:left w:w="12" w:type="dxa"/>
              <w:right w:w="12" w:type="dxa"/>
            </w:tcMar>
            <w:vAlign w:val="center"/>
          </w:tcPr>
          <w:p w14:paraId="73BA7C6F">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03" w:type="dxa"/>
            <w:vMerge w:val="restart"/>
            <w:tcBorders>
              <w:top w:val="nil"/>
              <w:left w:val="nil"/>
              <w:bottom w:val="single" w:color="000000" w:sz="4" w:space="0"/>
              <w:right w:val="single" w:color="000000" w:sz="4" w:space="0"/>
            </w:tcBorders>
            <w:tcMar>
              <w:top w:w="12" w:type="dxa"/>
              <w:left w:w="12" w:type="dxa"/>
              <w:right w:w="12" w:type="dxa"/>
            </w:tcMar>
            <w:vAlign w:val="center"/>
          </w:tcPr>
          <w:p w14:paraId="7792F173">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720" w:type="dxa"/>
            <w:vMerge w:val="restart"/>
            <w:tcBorders>
              <w:top w:val="nil"/>
              <w:left w:val="nil"/>
              <w:bottom w:val="single" w:color="000000" w:sz="4" w:space="0"/>
              <w:right w:val="single" w:color="000000" w:sz="4" w:space="0"/>
            </w:tcBorders>
            <w:tcMar>
              <w:top w:w="12" w:type="dxa"/>
              <w:left w:w="12" w:type="dxa"/>
              <w:right w:w="12" w:type="dxa"/>
            </w:tcMar>
            <w:vAlign w:val="center"/>
          </w:tcPr>
          <w:p w14:paraId="59BDC135">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787" w:type="dxa"/>
            <w:vMerge w:val="restart"/>
            <w:tcBorders>
              <w:top w:val="nil"/>
              <w:left w:val="nil"/>
              <w:bottom w:val="single" w:color="000000" w:sz="4" w:space="0"/>
              <w:right w:val="single" w:color="000000" w:sz="4" w:space="0"/>
            </w:tcBorders>
            <w:tcMar>
              <w:top w:w="12" w:type="dxa"/>
              <w:left w:w="12" w:type="dxa"/>
              <w:right w:w="12" w:type="dxa"/>
            </w:tcMar>
            <w:vAlign w:val="center"/>
          </w:tcPr>
          <w:p w14:paraId="551DC751">
            <w:pPr>
              <w:keepNext w:val="0"/>
              <w:keepLines w:val="0"/>
              <w:widowControl/>
              <w:suppressLineNumbers w:val="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一般公共预算财政拨款</w:t>
            </w:r>
          </w:p>
        </w:tc>
        <w:tc>
          <w:tcPr>
            <w:tcW w:w="805" w:type="dxa"/>
            <w:gridSpan w:val="3"/>
            <w:vMerge w:val="restart"/>
            <w:tcBorders>
              <w:top w:val="nil"/>
              <w:left w:val="nil"/>
              <w:bottom w:val="single" w:color="000000" w:sz="4" w:space="0"/>
              <w:right w:val="single" w:color="000000" w:sz="4" w:space="0"/>
            </w:tcBorders>
            <w:tcMar>
              <w:top w:w="12" w:type="dxa"/>
              <w:left w:w="12" w:type="dxa"/>
              <w:right w:w="12" w:type="dxa"/>
            </w:tcMar>
            <w:vAlign w:val="center"/>
          </w:tcPr>
          <w:p w14:paraId="1D26C306">
            <w:pPr>
              <w:keepNext w:val="0"/>
              <w:keepLines w:val="0"/>
              <w:widowControl/>
              <w:suppressLineNumbers w:val="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政府性基金预算财政拨款</w:t>
            </w:r>
          </w:p>
        </w:tc>
        <w:tc>
          <w:tcPr>
            <w:tcW w:w="722" w:type="dxa"/>
            <w:vMerge w:val="restart"/>
            <w:tcBorders>
              <w:top w:val="nil"/>
              <w:left w:val="nil"/>
              <w:bottom w:val="single" w:color="000000" w:sz="4" w:space="0"/>
              <w:right w:val="single" w:color="000000" w:sz="8" w:space="0"/>
            </w:tcBorders>
            <w:tcMar>
              <w:top w:w="12" w:type="dxa"/>
              <w:left w:w="12" w:type="dxa"/>
              <w:right w:w="12" w:type="dxa"/>
            </w:tcMar>
            <w:vAlign w:val="center"/>
          </w:tcPr>
          <w:p w14:paraId="357E7980">
            <w:pPr>
              <w:keepNext w:val="0"/>
              <w:keepLines w:val="0"/>
              <w:widowControl/>
              <w:suppressLineNumbers w:val="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国有资本经营预算财政拨款</w:t>
            </w:r>
          </w:p>
        </w:tc>
      </w:tr>
      <w:tr w14:paraId="412E0296">
        <w:tblPrEx>
          <w:tblCellMar>
            <w:top w:w="12" w:type="dxa"/>
            <w:left w:w="12" w:type="dxa"/>
            <w:bottom w:w="0" w:type="dxa"/>
            <w:right w:w="12" w:type="dxa"/>
          </w:tblCellMar>
        </w:tblPrEx>
        <w:trPr>
          <w:trHeight w:val="471" w:hRule="atLeast"/>
        </w:trPr>
        <w:tc>
          <w:tcPr>
            <w:tcW w:w="1939"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4EFF5C3">
            <w:pPr>
              <w:jc w:val="center"/>
              <w:rPr>
                <w:rFonts w:hint="eastAsia" w:ascii="宋体" w:hAnsi="宋体" w:eastAsia="宋体" w:cs="宋体"/>
                <w:i w:val="0"/>
                <w:color w:val="000000"/>
                <w:sz w:val="18"/>
                <w:szCs w:val="18"/>
                <w:u w:val="none"/>
              </w:rPr>
            </w:pPr>
          </w:p>
        </w:tc>
        <w:tc>
          <w:tcPr>
            <w:tcW w:w="447"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5C27DD9B">
            <w:pPr>
              <w:jc w:val="center"/>
              <w:rPr>
                <w:rFonts w:hint="eastAsia" w:ascii="宋体" w:hAnsi="宋体" w:eastAsia="宋体" w:cs="宋体"/>
                <w:i w:val="0"/>
                <w:color w:val="000000"/>
                <w:sz w:val="18"/>
                <w:szCs w:val="18"/>
                <w:u w:val="none"/>
              </w:rPr>
            </w:pPr>
          </w:p>
        </w:tc>
        <w:tc>
          <w:tcPr>
            <w:tcW w:w="579"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16E2E220">
            <w:pPr>
              <w:jc w:val="center"/>
              <w:rPr>
                <w:rFonts w:hint="eastAsia" w:ascii="宋体" w:hAnsi="宋体" w:eastAsia="宋体" w:cs="宋体"/>
                <w:i w:val="0"/>
                <w:color w:val="000000"/>
                <w:sz w:val="18"/>
                <w:szCs w:val="18"/>
                <w:u w:val="none"/>
              </w:rPr>
            </w:pPr>
          </w:p>
        </w:tc>
        <w:tc>
          <w:tcPr>
            <w:tcW w:w="2618"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713340B9">
            <w:pPr>
              <w:jc w:val="center"/>
              <w:rPr>
                <w:rFonts w:hint="eastAsia" w:ascii="宋体" w:hAnsi="宋体" w:eastAsia="宋体" w:cs="宋体"/>
                <w:i w:val="0"/>
                <w:color w:val="000000"/>
                <w:sz w:val="18"/>
                <w:szCs w:val="18"/>
                <w:u w:val="none"/>
              </w:rPr>
            </w:pPr>
          </w:p>
        </w:tc>
        <w:tc>
          <w:tcPr>
            <w:tcW w:w="403"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184B0422">
            <w:pPr>
              <w:jc w:val="center"/>
              <w:rPr>
                <w:rFonts w:hint="eastAsia" w:ascii="宋体" w:hAnsi="宋体" w:eastAsia="宋体" w:cs="宋体"/>
                <w:i w:val="0"/>
                <w:color w:val="000000"/>
                <w:sz w:val="18"/>
                <w:szCs w:val="18"/>
                <w:u w:val="none"/>
              </w:rPr>
            </w:pPr>
          </w:p>
        </w:tc>
        <w:tc>
          <w:tcPr>
            <w:tcW w:w="720"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6653A75C">
            <w:pPr>
              <w:jc w:val="center"/>
              <w:rPr>
                <w:rFonts w:hint="eastAsia" w:ascii="宋体" w:hAnsi="宋体" w:eastAsia="宋体" w:cs="宋体"/>
                <w:i w:val="0"/>
                <w:color w:val="000000"/>
                <w:sz w:val="18"/>
                <w:szCs w:val="18"/>
                <w:u w:val="none"/>
              </w:rPr>
            </w:pPr>
          </w:p>
        </w:tc>
        <w:tc>
          <w:tcPr>
            <w:tcW w:w="787"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21E69D7C">
            <w:pPr>
              <w:jc w:val="center"/>
              <w:rPr>
                <w:rFonts w:hint="eastAsia" w:ascii="宋体" w:hAnsi="宋体" w:eastAsia="宋体" w:cs="宋体"/>
                <w:i w:val="0"/>
                <w:color w:val="000000"/>
                <w:sz w:val="18"/>
                <w:szCs w:val="18"/>
                <w:u w:val="none"/>
              </w:rPr>
            </w:pPr>
          </w:p>
        </w:tc>
        <w:tc>
          <w:tcPr>
            <w:tcW w:w="805" w:type="dxa"/>
            <w:gridSpan w:val="3"/>
            <w:vMerge w:val="continue"/>
            <w:tcBorders>
              <w:top w:val="nil"/>
              <w:left w:val="nil"/>
              <w:bottom w:val="single" w:color="000000" w:sz="4" w:space="0"/>
              <w:right w:val="single" w:color="000000" w:sz="4" w:space="0"/>
            </w:tcBorders>
            <w:tcMar>
              <w:top w:w="12" w:type="dxa"/>
              <w:left w:w="12" w:type="dxa"/>
              <w:right w:w="12" w:type="dxa"/>
            </w:tcMar>
            <w:vAlign w:val="center"/>
          </w:tcPr>
          <w:p w14:paraId="474678D4">
            <w:pPr>
              <w:jc w:val="center"/>
              <w:rPr>
                <w:rFonts w:hint="eastAsia" w:ascii="宋体" w:hAnsi="宋体" w:eastAsia="宋体" w:cs="宋体"/>
                <w:i w:val="0"/>
                <w:color w:val="000000"/>
                <w:sz w:val="18"/>
                <w:szCs w:val="18"/>
                <w:u w:val="none"/>
              </w:rPr>
            </w:pPr>
          </w:p>
        </w:tc>
        <w:tc>
          <w:tcPr>
            <w:tcW w:w="722" w:type="dxa"/>
            <w:vMerge w:val="continue"/>
            <w:tcBorders>
              <w:top w:val="nil"/>
              <w:left w:val="nil"/>
              <w:bottom w:val="single" w:color="000000" w:sz="4" w:space="0"/>
              <w:right w:val="single" w:color="000000" w:sz="8" w:space="0"/>
            </w:tcBorders>
            <w:tcMar>
              <w:top w:w="12" w:type="dxa"/>
              <w:left w:w="12" w:type="dxa"/>
              <w:right w:w="12" w:type="dxa"/>
            </w:tcMar>
            <w:vAlign w:val="center"/>
          </w:tcPr>
          <w:p w14:paraId="178FD142">
            <w:pPr>
              <w:jc w:val="center"/>
              <w:rPr>
                <w:rFonts w:hint="eastAsia" w:ascii="宋体" w:hAnsi="宋体" w:eastAsia="宋体" w:cs="宋体"/>
                <w:i w:val="0"/>
                <w:color w:val="000000"/>
                <w:sz w:val="18"/>
                <w:szCs w:val="18"/>
                <w:u w:val="none"/>
              </w:rPr>
            </w:pPr>
          </w:p>
        </w:tc>
      </w:tr>
      <w:tr w14:paraId="5EDFFD02">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427C9A8">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0D214E52">
            <w:pPr>
              <w:jc w:val="center"/>
              <w:rPr>
                <w:rFonts w:hint="eastAsia" w:ascii="宋体" w:hAnsi="宋体" w:eastAsia="宋体" w:cs="宋体"/>
                <w:i w:val="0"/>
                <w:color w:val="000000"/>
                <w:sz w:val="18"/>
                <w:szCs w:val="18"/>
                <w:u w:val="none"/>
              </w:rPr>
            </w:pP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083D9F67">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23B37CB1">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7122E138">
            <w:pPr>
              <w:jc w:val="center"/>
              <w:rPr>
                <w:rFonts w:hint="eastAsia" w:ascii="宋体" w:hAnsi="宋体" w:eastAsia="宋体" w:cs="宋体"/>
                <w:i w:val="0"/>
                <w:color w:val="000000"/>
                <w:sz w:val="18"/>
                <w:szCs w:val="18"/>
                <w:u w:val="none"/>
              </w:rPr>
            </w:pP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527F788A">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18E967A4">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61F86E29">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62EE80D4">
            <w:pPr>
              <w:keepNext w:val="0"/>
              <w:keepLines w:val="0"/>
              <w:widowControl/>
              <w:suppressLineNumbers w:val="0"/>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r>
      <w:tr w14:paraId="06D0FDE0">
        <w:tblPrEx>
          <w:tblCellMar>
            <w:top w:w="12" w:type="dxa"/>
            <w:left w:w="12" w:type="dxa"/>
            <w:bottom w:w="0" w:type="dxa"/>
            <w:right w:w="12" w:type="dxa"/>
          </w:tblCellMar>
        </w:tblPrEx>
        <w:trPr>
          <w:trHeight w:val="90"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6822437">
            <w:pPr>
              <w:keepNext w:val="0"/>
              <w:keepLines w:val="0"/>
              <w:widowControl/>
              <w:suppressLineNumbers w:val="0"/>
              <w:jc w:val="left"/>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一、一般公共预算财政拨款</w:t>
            </w: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2B95DF2F">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74FBCCA3">
            <w:pPr>
              <w:jc w:val="right"/>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4269.86</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6E39B10E">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077F4219">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4D4E3194">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7429A6A8">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36EE1B1F">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0BB1FBCA">
            <w:pPr>
              <w:jc w:val="right"/>
              <w:rPr>
                <w:rFonts w:hint="eastAsia" w:ascii="宋体" w:hAnsi="宋体" w:eastAsia="宋体" w:cs="宋体"/>
                <w:i w:val="0"/>
                <w:color w:val="000000"/>
                <w:sz w:val="18"/>
                <w:szCs w:val="18"/>
                <w:u w:val="none"/>
              </w:rPr>
            </w:pPr>
          </w:p>
        </w:tc>
      </w:tr>
      <w:tr w14:paraId="20CB3C44">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EA3B8E3">
            <w:pPr>
              <w:keepNext w:val="0"/>
              <w:keepLines w:val="0"/>
              <w:widowControl/>
              <w:suppressLineNumbers w:val="0"/>
              <w:jc w:val="left"/>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二、政府性基金预算财政拨款</w:t>
            </w: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0081519B">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512608A2">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20C87341">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6F8AB926">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776D9AA5">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039167D9">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548C871A">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6D2CF0D8">
            <w:pPr>
              <w:jc w:val="right"/>
              <w:rPr>
                <w:rFonts w:hint="eastAsia" w:ascii="宋体" w:hAnsi="宋体" w:eastAsia="宋体" w:cs="宋体"/>
                <w:i w:val="0"/>
                <w:color w:val="000000"/>
                <w:sz w:val="18"/>
                <w:szCs w:val="18"/>
                <w:u w:val="none"/>
              </w:rPr>
            </w:pPr>
          </w:p>
        </w:tc>
      </w:tr>
      <w:tr w14:paraId="2A03FAF4">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A23B08A">
            <w:pPr>
              <w:keepNext w:val="0"/>
              <w:keepLines w:val="0"/>
              <w:widowControl/>
              <w:suppressLineNumbers w:val="0"/>
              <w:jc w:val="left"/>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三、国有资本经营预算财政拨款</w:t>
            </w: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7385A5EA">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48CA2C45">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462BD627">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1EB09FFD">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72FFCB12">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144D88C7">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6F7344AD">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30840710">
            <w:pPr>
              <w:jc w:val="right"/>
              <w:rPr>
                <w:rFonts w:hint="eastAsia" w:ascii="宋体" w:hAnsi="宋体" w:eastAsia="宋体" w:cs="宋体"/>
                <w:i w:val="0"/>
                <w:color w:val="000000"/>
                <w:sz w:val="18"/>
                <w:szCs w:val="18"/>
                <w:u w:val="none"/>
              </w:rPr>
            </w:pPr>
          </w:p>
        </w:tc>
      </w:tr>
      <w:tr w14:paraId="4459B13C">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4122F5C">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1BCCBF39">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0F3D172A">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5A8F1849">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0BCEFA29">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29665B4D">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09D8024A">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6A4B1977">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30E5C0C8">
            <w:pPr>
              <w:jc w:val="right"/>
              <w:rPr>
                <w:rFonts w:hint="eastAsia" w:ascii="宋体" w:hAnsi="宋体" w:eastAsia="宋体" w:cs="宋体"/>
                <w:i w:val="0"/>
                <w:color w:val="000000"/>
                <w:sz w:val="18"/>
                <w:szCs w:val="18"/>
                <w:u w:val="none"/>
              </w:rPr>
            </w:pPr>
          </w:p>
        </w:tc>
      </w:tr>
      <w:tr w14:paraId="6E22EF8A">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146C7A1">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52BD72DE">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5999741F">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057D0C1C">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5CCF8C63">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626F2622">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32A03C46">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1D50EC4A">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6915F737">
            <w:pPr>
              <w:jc w:val="right"/>
              <w:rPr>
                <w:rFonts w:hint="eastAsia" w:ascii="宋体" w:hAnsi="宋体" w:eastAsia="宋体" w:cs="宋体"/>
                <w:i w:val="0"/>
                <w:color w:val="000000"/>
                <w:sz w:val="18"/>
                <w:szCs w:val="18"/>
                <w:u w:val="none"/>
              </w:rPr>
            </w:pPr>
          </w:p>
        </w:tc>
      </w:tr>
      <w:tr w14:paraId="7426B833">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0FE6754">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5E282B78">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0FBB8A8C">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56256970">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336FC935">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07DC8715">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0F42B6B2">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67D67B7D">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744F7A37">
            <w:pPr>
              <w:jc w:val="right"/>
              <w:rPr>
                <w:rFonts w:hint="eastAsia" w:ascii="宋体" w:hAnsi="宋体" w:eastAsia="宋体" w:cs="宋体"/>
                <w:i w:val="0"/>
                <w:color w:val="000000"/>
                <w:sz w:val="18"/>
                <w:szCs w:val="18"/>
                <w:u w:val="none"/>
              </w:rPr>
            </w:pPr>
          </w:p>
        </w:tc>
      </w:tr>
      <w:tr w14:paraId="0349609E">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A3320AE">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46A9B748">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4A431BAF">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396CEDEC">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05BA745E">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476A4E0A">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26448B04">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5C7477BE">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7AED99D3">
            <w:pPr>
              <w:jc w:val="right"/>
              <w:rPr>
                <w:rFonts w:hint="eastAsia" w:ascii="宋体" w:hAnsi="宋体" w:eastAsia="宋体" w:cs="宋体"/>
                <w:i w:val="0"/>
                <w:color w:val="000000"/>
                <w:sz w:val="18"/>
                <w:szCs w:val="18"/>
                <w:u w:val="none"/>
              </w:rPr>
            </w:pPr>
          </w:p>
        </w:tc>
      </w:tr>
      <w:tr w14:paraId="64B8A881">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5C4FC66">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50EA94F6">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33AC625E">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5051D9BF">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32182966">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5657E1BF">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24.96</w:t>
            </w: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0D0012F0">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24.96</w:t>
            </w: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000912E3">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3F2FD9BD">
            <w:pPr>
              <w:jc w:val="right"/>
              <w:rPr>
                <w:rFonts w:hint="eastAsia" w:ascii="宋体" w:hAnsi="宋体" w:eastAsia="宋体" w:cs="宋体"/>
                <w:i w:val="0"/>
                <w:color w:val="000000"/>
                <w:sz w:val="18"/>
                <w:szCs w:val="18"/>
                <w:u w:val="none"/>
              </w:rPr>
            </w:pPr>
          </w:p>
        </w:tc>
      </w:tr>
      <w:tr w14:paraId="6B5C0162">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2AE276A">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3016A844">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3BEF79F9">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29AE3A5C">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16325F76">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4F94AC6D">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2.68</w:t>
            </w: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420F1834">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2.68</w:t>
            </w: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23C6708C">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7C08F9FA">
            <w:pPr>
              <w:jc w:val="right"/>
              <w:rPr>
                <w:rFonts w:hint="eastAsia" w:ascii="宋体" w:hAnsi="宋体" w:eastAsia="宋体" w:cs="宋体"/>
                <w:i w:val="0"/>
                <w:color w:val="000000"/>
                <w:sz w:val="18"/>
                <w:szCs w:val="18"/>
                <w:u w:val="none"/>
              </w:rPr>
            </w:pPr>
          </w:p>
        </w:tc>
      </w:tr>
      <w:tr w14:paraId="5CDEC12C">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DB0AD2B">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0AE55AE5">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1EDE796A">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01B170AD">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5AE9EF14">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2698F5CB">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2369B7DC">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6FCCABA1">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44FF2B4A">
            <w:pPr>
              <w:jc w:val="right"/>
              <w:rPr>
                <w:rFonts w:hint="eastAsia" w:ascii="宋体" w:hAnsi="宋体" w:eastAsia="宋体" w:cs="宋体"/>
                <w:i w:val="0"/>
                <w:color w:val="000000"/>
                <w:sz w:val="18"/>
                <w:szCs w:val="18"/>
                <w:u w:val="none"/>
              </w:rPr>
            </w:pPr>
          </w:p>
        </w:tc>
      </w:tr>
      <w:tr w14:paraId="114E3D9A">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27CC738">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4B2DC08E">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45B7D2B5">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0B1D8E14">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4CC7C29F">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56322AF2">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120.48</w:t>
            </w: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5A0D82A4">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120.48</w:t>
            </w: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08A49C6F">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06A79613">
            <w:pPr>
              <w:jc w:val="right"/>
              <w:rPr>
                <w:rFonts w:hint="eastAsia" w:ascii="宋体" w:hAnsi="宋体" w:eastAsia="宋体" w:cs="宋体"/>
                <w:i w:val="0"/>
                <w:color w:val="000000"/>
                <w:sz w:val="18"/>
                <w:szCs w:val="18"/>
                <w:u w:val="none"/>
              </w:rPr>
            </w:pPr>
          </w:p>
        </w:tc>
      </w:tr>
      <w:tr w14:paraId="65789195">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93F8A26">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7039101D">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2E8D25F0">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6C1A506C">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41FADBCF">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1D643D49">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44F4D03C">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7337A1A0">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3E4EAD23">
            <w:pPr>
              <w:jc w:val="right"/>
              <w:rPr>
                <w:rFonts w:hint="eastAsia" w:ascii="宋体" w:hAnsi="宋体" w:eastAsia="宋体" w:cs="宋体"/>
                <w:i w:val="0"/>
                <w:color w:val="000000"/>
                <w:sz w:val="18"/>
                <w:szCs w:val="18"/>
                <w:u w:val="none"/>
              </w:rPr>
            </w:pPr>
          </w:p>
        </w:tc>
      </w:tr>
      <w:tr w14:paraId="305D43AC">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2A348B0">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0E638942">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44A3A718">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69375C46">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221C4BA9">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622B0368">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47.62</w:t>
            </w: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797E5623">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47.62</w:t>
            </w: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5D70B89F">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15CC1313">
            <w:pPr>
              <w:jc w:val="right"/>
              <w:rPr>
                <w:rFonts w:hint="eastAsia" w:ascii="宋体" w:hAnsi="宋体" w:eastAsia="宋体" w:cs="宋体"/>
                <w:i w:val="0"/>
                <w:color w:val="000000"/>
                <w:sz w:val="18"/>
                <w:szCs w:val="18"/>
                <w:u w:val="none"/>
              </w:rPr>
            </w:pPr>
          </w:p>
        </w:tc>
      </w:tr>
      <w:tr w14:paraId="35D257DF">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8416652">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594D62E6">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13B6CE4D">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78443403">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23B0E36D">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4CE828F8">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5C3847AB">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0B1EDE09">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1AC9B4DD">
            <w:pPr>
              <w:jc w:val="right"/>
              <w:rPr>
                <w:rFonts w:hint="eastAsia" w:ascii="宋体" w:hAnsi="宋体" w:eastAsia="宋体" w:cs="宋体"/>
                <w:i w:val="0"/>
                <w:color w:val="000000"/>
                <w:sz w:val="18"/>
                <w:szCs w:val="18"/>
                <w:u w:val="none"/>
              </w:rPr>
            </w:pPr>
          </w:p>
        </w:tc>
      </w:tr>
      <w:tr w14:paraId="606647EE">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6089CBD">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1FF30881">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0586B19F">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018DA225">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2453E77F">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3A9B6E4B">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695E25DA">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05409C24">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043FCAD4">
            <w:pPr>
              <w:jc w:val="right"/>
              <w:rPr>
                <w:rFonts w:hint="eastAsia" w:ascii="宋体" w:hAnsi="宋体" w:eastAsia="宋体" w:cs="宋体"/>
                <w:i w:val="0"/>
                <w:color w:val="000000"/>
                <w:sz w:val="18"/>
                <w:szCs w:val="18"/>
                <w:u w:val="none"/>
              </w:rPr>
            </w:pPr>
          </w:p>
        </w:tc>
      </w:tr>
      <w:tr w14:paraId="0CE797B6">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6392789">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4B0AFC15">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7F82D8D0">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2FDB7AD4">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7FE4C40E">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4F9CD0E4">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4C064D51">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656690EA">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58446C7D">
            <w:pPr>
              <w:jc w:val="right"/>
              <w:rPr>
                <w:rFonts w:hint="eastAsia" w:ascii="宋体" w:hAnsi="宋体" w:eastAsia="宋体" w:cs="宋体"/>
                <w:i w:val="0"/>
                <w:color w:val="000000"/>
                <w:sz w:val="18"/>
                <w:szCs w:val="18"/>
                <w:u w:val="none"/>
              </w:rPr>
            </w:pPr>
          </w:p>
        </w:tc>
      </w:tr>
      <w:tr w14:paraId="045DE936">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097C77A">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04DC30EB">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679A387D">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087DA1D2">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3319204A">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57B11014">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145EC1B7">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2872FBFA">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642290DF">
            <w:pPr>
              <w:jc w:val="right"/>
              <w:rPr>
                <w:rFonts w:hint="eastAsia" w:ascii="宋体" w:hAnsi="宋体" w:eastAsia="宋体" w:cs="宋体"/>
                <w:i w:val="0"/>
                <w:color w:val="000000"/>
                <w:sz w:val="18"/>
                <w:szCs w:val="18"/>
                <w:u w:val="none"/>
              </w:rPr>
            </w:pPr>
          </w:p>
        </w:tc>
      </w:tr>
      <w:tr w14:paraId="00A10B1D">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0C3B88D">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28E7C7B9">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59542B07">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46B123EF">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76FC75DE">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28C370EB">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794D85B5">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368ED35D">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58129542">
            <w:pPr>
              <w:jc w:val="right"/>
              <w:rPr>
                <w:rFonts w:hint="eastAsia" w:ascii="宋体" w:hAnsi="宋体" w:eastAsia="宋体" w:cs="宋体"/>
                <w:i w:val="0"/>
                <w:color w:val="000000"/>
                <w:sz w:val="18"/>
                <w:szCs w:val="18"/>
                <w:u w:val="none"/>
              </w:rPr>
            </w:pPr>
          </w:p>
        </w:tc>
      </w:tr>
      <w:tr w14:paraId="7B990E3B">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4472D30">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7C54359C">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2D5BCAFC">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2C5C0EB7">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3CD91AC7">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0C0625EE">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4074.11</w:t>
            </w: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1A11C7E4">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4074.11</w:t>
            </w: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7CAC014B">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1BD1B102">
            <w:pPr>
              <w:jc w:val="right"/>
              <w:rPr>
                <w:rFonts w:hint="eastAsia" w:ascii="宋体" w:hAnsi="宋体" w:eastAsia="宋体" w:cs="宋体"/>
                <w:i w:val="0"/>
                <w:color w:val="000000"/>
                <w:sz w:val="18"/>
                <w:szCs w:val="18"/>
                <w:u w:val="none"/>
              </w:rPr>
            </w:pPr>
          </w:p>
        </w:tc>
      </w:tr>
      <w:tr w14:paraId="55C8AEB9">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F528890">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766FBD39">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4891C356">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223ABB64">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5CCE2766">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74228E10">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1F6A6E5D">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11216B74">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2694EFFB">
            <w:pPr>
              <w:jc w:val="right"/>
              <w:rPr>
                <w:rFonts w:hint="eastAsia" w:ascii="宋体" w:hAnsi="宋体" w:eastAsia="宋体" w:cs="宋体"/>
                <w:i w:val="0"/>
                <w:color w:val="000000"/>
                <w:sz w:val="18"/>
                <w:szCs w:val="18"/>
                <w:u w:val="none"/>
              </w:rPr>
            </w:pPr>
          </w:p>
        </w:tc>
      </w:tr>
      <w:tr w14:paraId="0891069C">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A74CEF8">
            <w:pPr>
              <w:jc w:val="left"/>
              <w:rPr>
                <w:rFonts w:hint="eastAsia" w:ascii="宋体" w:hAnsi="宋体" w:eastAsia="宋体" w:cs="宋体"/>
                <w:i w:val="0"/>
                <w:color w:val="000000"/>
                <w:sz w:val="18"/>
                <w:szCs w:val="18"/>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0CD6F792">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55AEAADB">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2C2847B7">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7D24C10A">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29832262">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77406659">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488B124A">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5C639B0B">
            <w:pPr>
              <w:jc w:val="right"/>
              <w:rPr>
                <w:rFonts w:hint="eastAsia" w:ascii="宋体" w:hAnsi="宋体" w:eastAsia="宋体" w:cs="宋体"/>
                <w:i w:val="0"/>
                <w:color w:val="000000"/>
                <w:sz w:val="18"/>
                <w:szCs w:val="18"/>
                <w:u w:val="none"/>
              </w:rPr>
            </w:pPr>
          </w:p>
        </w:tc>
      </w:tr>
      <w:tr w14:paraId="6A5E0AC3">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B7D34C1">
            <w:pPr>
              <w:jc w:val="left"/>
              <w:rPr>
                <w:rFonts w:hint="eastAsia" w:ascii="宋体" w:hAnsi="宋体" w:eastAsia="宋体" w:cs="宋体"/>
                <w:i w:val="0"/>
                <w:color w:val="000000"/>
                <w:sz w:val="15"/>
                <w:szCs w:val="15"/>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34B9320A">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6ED1A908">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48EAF197">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30EC80FB">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4DF61274">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0D7CAE40">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6B961C0A">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1C744B45">
            <w:pPr>
              <w:jc w:val="right"/>
              <w:rPr>
                <w:rFonts w:hint="eastAsia" w:ascii="宋体" w:hAnsi="宋体" w:eastAsia="宋体" w:cs="宋体"/>
                <w:i w:val="0"/>
                <w:color w:val="000000"/>
                <w:sz w:val="18"/>
                <w:szCs w:val="18"/>
                <w:u w:val="none"/>
              </w:rPr>
            </w:pPr>
          </w:p>
        </w:tc>
      </w:tr>
      <w:tr w14:paraId="27748FB3">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7F86850">
            <w:pPr>
              <w:jc w:val="left"/>
              <w:rPr>
                <w:rFonts w:hint="eastAsia" w:ascii="宋体" w:hAnsi="宋体" w:eastAsia="宋体" w:cs="宋体"/>
                <w:i w:val="0"/>
                <w:color w:val="000000"/>
                <w:sz w:val="15"/>
                <w:szCs w:val="15"/>
                <w:u w:val="none"/>
              </w:rPr>
            </w:pP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0F221EAB">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0F2D0615">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07AA46AF">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0D40544A">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19DB21A0">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311EB552">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7D6FF0F1">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292A4EC9">
            <w:pPr>
              <w:jc w:val="right"/>
              <w:rPr>
                <w:rFonts w:hint="eastAsia" w:ascii="宋体" w:hAnsi="宋体" w:eastAsia="宋体" w:cs="宋体"/>
                <w:i w:val="0"/>
                <w:color w:val="000000"/>
                <w:sz w:val="18"/>
                <w:szCs w:val="18"/>
                <w:u w:val="none"/>
              </w:rPr>
            </w:pPr>
          </w:p>
        </w:tc>
      </w:tr>
      <w:tr w14:paraId="26482E1B">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882F091">
            <w:pPr>
              <w:keepNext w:val="0"/>
              <w:keepLines w:val="0"/>
              <w:widowControl/>
              <w:suppressLineNumbers w:val="0"/>
              <w:jc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153688D6">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7142BF32">
            <w:pPr>
              <w:jc w:val="right"/>
              <w:rPr>
                <w:rFonts w:hint="eastAsia" w:ascii="宋体" w:hAnsi="宋体" w:eastAsia="宋体" w:cs="宋体"/>
                <w:i w:val="0"/>
                <w:color w:val="000000"/>
                <w:sz w:val="18"/>
                <w:szCs w:val="18"/>
                <w:u w:val="none"/>
              </w:rPr>
            </w:pPr>
            <w:r>
              <w:rPr>
                <w:rFonts w:hint="eastAsia" w:ascii="宋体" w:hAnsi="宋体" w:eastAsia="宋体" w:cs="宋体"/>
                <w:b w:val="0"/>
                <w:bCs w:val="0"/>
                <w:i w:val="0"/>
                <w:iCs w:val="0"/>
                <w:color w:val="000000"/>
                <w:kern w:val="0"/>
                <w:sz w:val="21"/>
                <w:szCs w:val="21"/>
                <w:u w:val="none"/>
                <w:lang w:val="en-US" w:eastAsia="zh-CN" w:bidi="ar"/>
              </w:rPr>
              <w:t>4269.86</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363335E6">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21828FA8">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211A8FE4">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6616A396">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30BE165C">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5DB4FE14">
            <w:pPr>
              <w:jc w:val="right"/>
              <w:rPr>
                <w:rFonts w:hint="eastAsia" w:ascii="宋体" w:hAnsi="宋体" w:eastAsia="宋体" w:cs="宋体"/>
                <w:i w:val="0"/>
                <w:color w:val="000000"/>
                <w:sz w:val="18"/>
                <w:szCs w:val="18"/>
                <w:u w:val="none"/>
              </w:rPr>
            </w:pPr>
          </w:p>
        </w:tc>
      </w:tr>
      <w:tr w14:paraId="5D44CBFF">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314275C">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175A91B6">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59D479D0">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64D198F7">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4B30D099">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75D03F54">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47FB507A">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2C9D5C86">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20658E82">
            <w:pPr>
              <w:jc w:val="right"/>
              <w:rPr>
                <w:rFonts w:hint="eastAsia" w:ascii="宋体" w:hAnsi="宋体" w:eastAsia="宋体" w:cs="宋体"/>
                <w:i w:val="0"/>
                <w:color w:val="000000"/>
                <w:sz w:val="18"/>
                <w:szCs w:val="18"/>
                <w:u w:val="none"/>
              </w:rPr>
            </w:pPr>
          </w:p>
        </w:tc>
      </w:tr>
      <w:tr w14:paraId="1EEDAF15">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0DF2DD4">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一般公共预算财政拨款</w:t>
            </w: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690F65D4">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72D8E132">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6146335F">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6D81F1EB">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285F40F6">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19ABBA0D">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46983F42">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30DAADC9">
            <w:pPr>
              <w:jc w:val="right"/>
              <w:rPr>
                <w:rFonts w:hint="eastAsia" w:ascii="宋体" w:hAnsi="宋体" w:eastAsia="宋体" w:cs="宋体"/>
                <w:i w:val="0"/>
                <w:color w:val="000000"/>
                <w:sz w:val="18"/>
                <w:szCs w:val="18"/>
                <w:u w:val="none"/>
              </w:rPr>
            </w:pPr>
          </w:p>
        </w:tc>
      </w:tr>
      <w:tr w14:paraId="48FB856C">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69E57C6">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政府性基金预算财政拨款</w:t>
            </w: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16D42196">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6E63328C">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5A5870AC">
            <w:pPr>
              <w:keepNext w:val="0"/>
              <w:keepLines w:val="0"/>
              <w:widowControl/>
              <w:suppressLineNumbers w:val="0"/>
              <w:jc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1DD2DB37">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099F169B">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2B65335C">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4269.86</w:t>
            </w: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3353B06B">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4269.86</w:t>
            </w: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69B369B7">
            <w:pPr>
              <w:jc w:val="right"/>
              <w:rPr>
                <w:rFonts w:hint="eastAsia" w:ascii="宋体" w:hAnsi="宋体" w:eastAsia="宋体" w:cs="宋体"/>
                <w:i w:val="0"/>
                <w:color w:val="000000"/>
                <w:sz w:val="18"/>
                <w:szCs w:val="18"/>
                <w:u w:val="none"/>
              </w:rPr>
            </w:pPr>
          </w:p>
        </w:tc>
      </w:tr>
      <w:tr w14:paraId="3C900EE0">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EAC3712">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国有资本经营预算财政拨款</w:t>
            </w:r>
          </w:p>
        </w:tc>
        <w:tc>
          <w:tcPr>
            <w:tcW w:w="447" w:type="dxa"/>
            <w:tcBorders>
              <w:top w:val="nil"/>
              <w:left w:val="nil"/>
              <w:bottom w:val="single" w:color="000000" w:sz="4" w:space="0"/>
              <w:right w:val="single" w:color="000000" w:sz="4" w:space="0"/>
            </w:tcBorders>
            <w:tcMar>
              <w:top w:w="12" w:type="dxa"/>
              <w:left w:w="12" w:type="dxa"/>
              <w:right w:w="12" w:type="dxa"/>
            </w:tcMar>
            <w:vAlign w:val="center"/>
          </w:tcPr>
          <w:p w14:paraId="7263C0B3">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79" w:type="dxa"/>
            <w:tcBorders>
              <w:top w:val="nil"/>
              <w:left w:val="nil"/>
              <w:bottom w:val="single" w:color="000000" w:sz="4" w:space="0"/>
              <w:right w:val="single" w:color="000000" w:sz="4" w:space="0"/>
            </w:tcBorders>
            <w:tcMar>
              <w:top w:w="12" w:type="dxa"/>
              <w:left w:w="12" w:type="dxa"/>
              <w:right w:w="12" w:type="dxa"/>
            </w:tcMar>
            <w:vAlign w:val="center"/>
          </w:tcPr>
          <w:p w14:paraId="247B3427">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14:paraId="54386B4C">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14:paraId="7284E150">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720" w:type="dxa"/>
            <w:tcBorders>
              <w:top w:val="nil"/>
              <w:left w:val="nil"/>
              <w:bottom w:val="single" w:color="000000" w:sz="4" w:space="0"/>
              <w:right w:val="single" w:color="000000" w:sz="4" w:space="0"/>
            </w:tcBorders>
            <w:tcMar>
              <w:top w:w="12" w:type="dxa"/>
              <w:left w:w="12" w:type="dxa"/>
              <w:right w:w="12" w:type="dxa"/>
            </w:tcMar>
            <w:vAlign w:val="center"/>
          </w:tcPr>
          <w:p w14:paraId="54CC965D">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4" w:space="0"/>
              <w:right w:val="single" w:color="000000" w:sz="4" w:space="0"/>
            </w:tcBorders>
            <w:tcMar>
              <w:top w:w="12" w:type="dxa"/>
              <w:left w:w="12" w:type="dxa"/>
              <w:right w:w="12" w:type="dxa"/>
            </w:tcMar>
            <w:vAlign w:val="center"/>
          </w:tcPr>
          <w:p w14:paraId="70ED55C6">
            <w:pPr>
              <w:jc w:val="right"/>
              <w:rPr>
                <w:rFonts w:hint="eastAsia" w:ascii="宋体" w:hAnsi="宋体" w:eastAsia="宋体" w:cs="宋体"/>
                <w:i w:val="0"/>
                <w:color w:val="000000"/>
                <w:sz w:val="18"/>
                <w:szCs w:val="18"/>
                <w:u w:val="none"/>
              </w:rPr>
            </w:pPr>
          </w:p>
        </w:tc>
        <w:tc>
          <w:tcPr>
            <w:tcW w:w="805" w:type="dxa"/>
            <w:gridSpan w:val="3"/>
            <w:tcBorders>
              <w:top w:val="nil"/>
              <w:left w:val="nil"/>
              <w:bottom w:val="single" w:color="000000" w:sz="4" w:space="0"/>
              <w:right w:val="single" w:color="000000" w:sz="4" w:space="0"/>
            </w:tcBorders>
            <w:tcMar>
              <w:top w:w="12" w:type="dxa"/>
              <w:left w:w="12" w:type="dxa"/>
              <w:right w:w="12" w:type="dxa"/>
            </w:tcMar>
            <w:vAlign w:val="center"/>
          </w:tcPr>
          <w:p w14:paraId="414EEDA0">
            <w:pPr>
              <w:jc w:val="right"/>
              <w:rPr>
                <w:rFonts w:hint="eastAsia" w:ascii="宋体" w:hAnsi="宋体" w:eastAsia="宋体" w:cs="宋体"/>
                <w:i w:val="0"/>
                <w:color w:val="000000"/>
                <w:sz w:val="18"/>
                <w:szCs w:val="18"/>
                <w:u w:val="none"/>
              </w:rPr>
            </w:pPr>
          </w:p>
        </w:tc>
        <w:tc>
          <w:tcPr>
            <w:tcW w:w="722" w:type="dxa"/>
            <w:tcBorders>
              <w:top w:val="nil"/>
              <w:left w:val="nil"/>
              <w:bottom w:val="single" w:color="000000" w:sz="4" w:space="0"/>
              <w:right w:val="single" w:color="000000" w:sz="8" w:space="0"/>
            </w:tcBorders>
            <w:tcMar>
              <w:top w:w="12" w:type="dxa"/>
              <w:left w:w="12" w:type="dxa"/>
              <w:right w:w="12" w:type="dxa"/>
            </w:tcMar>
            <w:vAlign w:val="center"/>
          </w:tcPr>
          <w:p w14:paraId="11E44754">
            <w:pPr>
              <w:jc w:val="right"/>
              <w:rPr>
                <w:rFonts w:hint="eastAsia" w:ascii="宋体" w:hAnsi="宋体" w:eastAsia="宋体" w:cs="宋体"/>
                <w:i w:val="0"/>
                <w:color w:val="000000"/>
                <w:sz w:val="18"/>
                <w:szCs w:val="18"/>
                <w:u w:val="none"/>
              </w:rPr>
            </w:pPr>
          </w:p>
        </w:tc>
      </w:tr>
      <w:tr w14:paraId="20A3E01B">
        <w:tblPrEx>
          <w:tblCellMar>
            <w:top w:w="12" w:type="dxa"/>
            <w:left w:w="12" w:type="dxa"/>
            <w:bottom w:w="0" w:type="dxa"/>
            <w:right w:w="12" w:type="dxa"/>
          </w:tblCellMar>
        </w:tblPrEx>
        <w:trPr>
          <w:trHeight w:val="235" w:hRule="atLeast"/>
        </w:trPr>
        <w:tc>
          <w:tcPr>
            <w:tcW w:w="1939" w:type="dxa"/>
            <w:tcBorders>
              <w:top w:val="nil"/>
              <w:left w:val="single" w:color="000000" w:sz="4" w:space="0"/>
              <w:bottom w:val="single" w:color="000000" w:sz="8" w:space="0"/>
              <w:right w:val="single" w:color="000000" w:sz="4" w:space="0"/>
            </w:tcBorders>
            <w:tcMar>
              <w:top w:w="12" w:type="dxa"/>
              <w:left w:w="12" w:type="dxa"/>
              <w:right w:w="12" w:type="dxa"/>
            </w:tcMar>
            <w:vAlign w:val="center"/>
          </w:tcPr>
          <w:p w14:paraId="0E85DEB5">
            <w:pPr>
              <w:keepNext w:val="0"/>
              <w:keepLines w:val="0"/>
              <w:widowControl/>
              <w:suppressLineNumbers w:val="0"/>
              <w:jc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447" w:type="dxa"/>
            <w:tcBorders>
              <w:top w:val="nil"/>
              <w:left w:val="nil"/>
              <w:bottom w:val="single" w:color="000000" w:sz="8" w:space="0"/>
              <w:right w:val="single" w:color="000000" w:sz="4" w:space="0"/>
            </w:tcBorders>
            <w:tcMar>
              <w:top w:w="12" w:type="dxa"/>
              <w:left w:w="12" w:type="dxa"/>
              <w:right w:w="12" w:type="dxa"/>
            </w:tcMar>
            <w:vAlign w:val="center"/>
          </w:tcPr>
          <w:p w14:paraId="4255368C">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579" w:type="dxa"/>
            <w:tcBorders>
              <w:top w:val="nil"/>
              <w:left w:val="nil"/>
              <w:bottom w:val="single" w:color="000000" w:sz="8" w:space="0"/>
              <w:right w:val="single" w:color="000000" w:sz="4" w:space="0"/>
            </w:tcBorders>
            <w:tcMar>
              <w:top w:w="12" w:type="dxa"/>
              <w:left w:w="12" w:type="dxa"/>
              <w:right w:w="12" w:type="dxa"/>
            </w:tcMar>
            <w:vAlign w:val="center"/>
          </w:tcPr>
          <w:p w14:paraId="501C1082">
            <w:pPr>
              <w:jc w:val="right"/>
              <w:rPr>
                <w:rFonts w:hint="eastAsia" w:ascii="宋体" w:hAnsi="宋体" w:eastAsia="宋体" w:cs="宋体"/>
                <w:i w:val="0"/>
                <w:color w:val="000000"/>
                <w:sz w:val="18"/>
                <w:szCs w:val="18"/>
                <w:u w:val="none"/>
              </w:rPr>
            </w:pPr>
          </w:p>
        </w:tc>
        <w:tc>
          <w:tcPr>
            <w:tcW w:w="2618" w:type="dxa"/>
            <w:tcBorders>
              <w:top w:val="nil"/>
              <w:left w:val="nil"/>
              <w:bottom w:val="single" w:color="000000" w:sz="8" w:space="0"/>
              <w:right w:val="single" w:color="000000" w:sz="4" w:space="0"/>
            </w:tcBorders>
            <w:tcMar>
              <w:top w:w="12" w:type="dxa"/>
              <w:left w:w="12" w:type="dxa"/>
              <w:right w:w="12" w:type="dxa"/>
            </w:tcMar>
            <w:vAlign w:val="center"/>
          </w:tcPr>
          <w:p w14:paraId="0B1CCD9C">
            <w:pPr>
              <w:keepNext w:val="0"/>
              <w:keepLines w:val="0"/>
              <w:widowControl/>
              <w:suppressLineNumbers w:val="0"/>
              <w:jc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403" w:type="dxa"/>
            <w:tcBorders>
              <w:top w:val="nil"/>
              <w:left w:val="nil"/>
              <w:bottom w:val="single" w:color="000000" w:sz="8" w:space="0"/>
              <w:right w:val="single" w:color="000000" w:sz="4" w:space="0"/>
            </w:tcBorders>
            <w:tcMar>
              <w:top w:w="12" w:type="dxa"/>
              <w:left w:w="12" w:type="dxa"/>
              <w:right w:w="12" w:type="dxa"/>
            </w:tcMar>
            <w:vAlign w:val="center"/>
          </w:tcPr>
          <w:p w14:paraId="46B8536B">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720" w:type="dxa"/>
            <w:tcBorders>
              <w:top w:val="nil"/>
              <w:left w:val="nil"/>
              <w:bottom w:val="single" w:color="000000" w:sz="8" w:space="0"/>
              <w:right w:val="single" w:color="000000" w:sz="4" w:space="0"/>
            </w:tcBorders>
            <w:tcMar>
              <w:top w:w="12" w:type="dxa"/>
              <w:left w:w="12" w:type="dxa"/>
              <w:right w:w="12" w:type="dxa"/>
            </w:tcMar>
            <w:vAlign w:val="center"/>
          </w:tcPr>
          <w:p w14:paraId="5E0FE699">
            <w:pPr>
              <w:jc w:val="right"/>
              <w:rPr>
                <w:rFonts w:hint="eastAsia" w:ascii="宋体" w:hAnsi="宋体" w:eastAsia="宋体" w:cs="宋体"/>
                <w:i w:val="0"/>
                <w:color w:val="000000"/>
                <w:sz w:val="18"/>
                <w:szCs w:val="18"/>
                <w:u w:val="none"/>
              </w:rPr>
            </w:pPr>
          </w:p>
        </w:tc>
        <w:tc>
          <w:tcPr>
            <w:tcW w:w="787" w:type="dxa"/>
            <w:tcBorders>
              <w:top w:val="nil"/>
              <w:left w:val="nil"/>
              <w:bottom w:val="single" w:color="000000" w:sz="8" w:space="0"/>
              <w:right w:val="single" w:color="000000" w:sz="4" w:space="0"/>
            </w:tcBorders>
            <w:tcMar>
              <w:top w:w="12" w:type="dxa"/>
              <w:left w:w="12" w:type="dxa"/>
              <w:right w:w="12" w:type="dxa"/>
            </w:tcMar>
            <w:vAlign w:val="center"/>
          </w:tcPr>
          <w:p w14:paraId="586BBF68">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4269.86</w:t>
            </w:r>
          </w:p>
        </w:tc>
        <w:tc>
          <w:tcPr>
            <w:tcW w:w="805" w:type="dxa"/>
            <w:gridSpan w:val="3"/>
            <w:tcBorders>
              <w:top w:val="nil"/>
              <w:left w:val="nil"/>
              <w:bottom w:val="single" w:color="000000" w:sz="8" w:space="0"/>
              <w:right w:val="single" w:color="000000" w:sz="4" w:space="0"/>
            </w:tcBorders>
            <w:tcMar>
              <w:top w:w="12" w:type="dxa"/>
              <w:left w:w="12" w:type="dxa"/>
              <w:right w:w="12" w:type="dxa"/>
            </w:tcMar>
            <w:vAlign w:val="center"/>
          </w:tcPr>
          <w:p w14:paraId="2AE1E550">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4269.86</w:t>
            </w:r>
          </w:p>
        </w:tc>
        <w:tc>
          <w:tcPr>
            <w:tcW w:w="722" w:type="dxa"/>
            <w:tcBorders>
              <w:top w:val="nil"/>
              <w:left w:val="nil"/>
              <w:bottom w:val="single" w:color="000000" w:sz="8" w:space="0"/>
              <w:right w:val="single" w:color="000000" w:sz="8" w:space="0"/>
            </w:tcBorders>
            <w:tcMar>
              <w:top w:w="12" w:type="dxa"/>
              <w:left w:w="12" w:type="dxa"/>
              <w:right w:w="12" w:type="dxa"/>
            </w:tcMar>
            <w:vAlign w:val="center"/>
          </w:tcPr>
          <w:p w14:paraId="0DF313E1">
            <w:pPr>
              <w:jc w:val="right"/>
              <w:rPr>
                <w:rFonts w:hint="eastAsia" w:ascii="宋体" w:hAnsi="宋体" w:eastAsia="宋体" w:cs="宋体"/>
                <w:i w:val="0"/>
                <w:color w:val="000000"/>
                <w:sz w:val="18"/>
                <w:szCs w:val="18"/>
                <w:u w:val="none"/>
              </w:rPr>
            </w:pPr>
          </w:p>
        </w:tc>
      </w:tr>
      <w:tr w14:paraId="4173C679">
        <w:tblPrEx>
          <w:tblCellMar>
            <w:top w:w="12" w:type="dxa"/>
            <w:left w:w="12" w:type="dxa"/>
            <w:bottom w:w="0" w:type="dxa"/>
            <w:right w:w="12" w:type="dxa"/>
          </w:tblCellMar>
        </w:tblPrEx>
        <w:trPr>
          <w:trHeight w:val="90" w:hRule="atLeast"/>
        </w:trPr>
        <w:tc>
          <w:tcPr>
            <w:tcW w:w="9020" w:type="dxa"/>
            <w:gridSpan w:val="11"/>
            <w:tcBorders>
              <w:top w:val="nil"/>
              <w:left w:val="nil"/>
              <w:bottom w:val="nil"/>
              <w:right w:val="nil"/>
            </w:tcBorders>
            <w:tcMar>
              <w:top w:w="12" w:type="dxa"/>
              <w:left w:w="12" w:type="dxa"/>
              <w:right w:w="12" w:type="dxa"/>
            </w:tcMar>
            <w:vAlign w:val="center"/>
          </w:tcPr>
          <w:p w14:paraId="692A9972">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r>
    </w:tbl>
    <w:p w14:paraId="382F2AD6">
      <w:pPr>
        <w:ind w:firstLine="628" w:firstLineChars="200"/>
        <w:rPr>
          <w:rFonts w:hint="eastAsia" w:ascii="黑体" w:hAnsi="黑体" w:eastAsia="黑体"/>
          <w:szCs w:val="32"/>
        </w:rPr>
      </w:pPr>
    </w:p>
    <w:p w14:paraId="66970579">
      <w:pPr>
        <w:ind w:firstLine="628" w:firstLineChars="200"/>
        <w:rPr>
          <w:rFonts w:hint="eastAsia" w:ascii="黑体" w:hAnsi="黑体" w:eastAsia="黑体"/>
          <w:szCs w:val="32"/>
        </w:rPr>
      </w:pPr>
    </w:p>
    <w:p w14:paraId="5C33FDEE">
      <w:pPr>
        <w:ind w:firstLine="628" w:firstLineChars="200"/>
        <w:rPr>
          <w:rFonts w:hint="eastAsia" w:ascii="黑体" w:hAnsi="黑体" w:eastAsia="黑体"/>
          <w:szCs w:val="32"/>
        </w:rPr>
      </w:pPr>
    </w:p>
    <w:p w14:paraId="46233EEF">
      <w:pPr>
        <w:ind w:firstLine="628" w:firstLineChars="200"/>
        <w:jc w:val="center"/>
        <w:rPr>
          <w:rFonts w:hint="eastAsia" w:ascii="黑体" w:hAnsi="黑体" w:eastAsia="黑体"/>
          <w:szCs w:val="32"/>
        </w:rPr>
      </w:pPr>
    </w:p>
    <w:p w14:paraId="3D789F26">
      <w:pPr>
        <w:ind w:firstLine="628" w:firstLineChars="200"/>
        <w:jc w:val="center"/>
        <w:rPr>
          <w:rFonts w:hint="eastAsia" w:ascii="黑体" w:hAnsi="黑体" w:eastAsia="黑体"/>
          <w:szCs w:val="32"/>
        </w:rPr>
      </w:pPr>
      <w:r>
        <w:rPr>
          <w:rFonts w:hint="eastAsia" w:ascii="黑体" w:hAnsi="黑体" w:eastAsia="黑体"/>
          <w:szCs w:val="32"/>
        </w:rPr>
        <w:t>一般公共预算财政拨款支出决算表</w:t>
      </w:r>
    </w:p>
    <w:tbl>
      <w:tblPr>
        <w:tblStyle w:val="8"/>
        <w:tblW w:w="8843" w:type="dxa"/>
        <w:tblInd w:w="-12" w:type="dxa"/>
        <w:tblLayout w:type="fixed"/>
        <w:tblCellMar>
          <w:top w:w="12" w:type="dxa"/>
          <w:left w:w="12" w:type="dxa"/>
          <w:bottom w:w="0" w:type="dxa"/>
          <w:right w:w="12" w:type="dxa"/>
        </w:tblCellMar>
      </w:tblPr>
      <w:tblGrid>
        <w:gridCol w:w="445"/>
        <w:gridCol w:w="446"/>
        <w:gridCol w:w="96"/>
        <w:gridCol w:w="386"/>
        <w:gridCol w:w="1905"/>
        <w:gridCol w:w="1273"/>
        <w:gridCol w:w="501"/>
        <w:gridCol w:w="866"/>
        <w:gridCol w:w="1016"/>
        <w:gridCol w:w="1909"/>
      </w:tblGrid>
      <w:tr w14:paraId="09C25F5F">
        <w:tblPrEx>
          <w:tblCellMar>
            <w:top w:w="12" w:type="dxa"/>
            <w:left w:w="12" w:type="dxa"/>
            <w:bottom w:w="0" w:type="dxa"/>
            <w:right w:w="12" w:type="dxa"/>
          </w:tblCellMar>
        </w:tblPrEx>
        <w:trPr>
          <w:trHeight w:val="259" w:hRule="atLeast"/>
        </w:trPr>
        <w:tc>
          <w:tcPr>
            <w:tcW w:w="445" w:type="dxa"/>
            <w:tcBorders>
              <w:top w:val="nil"/>
              <w:left w:val="nil"/>
              <w:bottom w:val="nil"/>
              <w:right w:val="nil"/>
            </w:tcBorders>
            <w:tcMar>
              <w:top w:w="12" w:type="dxa"/>
              <w:left w:w="12" w:type="dxa"/>
              <w:right w:w="12" w:type="dxa"/>
            </w:tcMar>
            <w:vAlign w:val="bottom"/>
          </w:tcPr>
          <w:p w14:paraId="186E5291">
            <w:pPr>
              <w:rPr>
                <w:rFonts w:hint="eastAsia" w:ascii="Arial" w:hAnsi="Arial" w:cs="Arial"/>
                <w:i w:val="0"/>
                <w:color w:val="000000"/>
                <w:sz w:val="20"/>
                <w:szCs w:val="20"/>
                <w:u w:val="none"/>
              </w:rPr>
            </w:pPr>
          </w:p>
        </w:tc>
        <w:tc>
          <w:tcPr>
            <w:tcW w:w="542" w:type="dxa"/>
            <w:gridSpan w:val="2"/>
            <w:tcBorders>
              <w:top w:val="nil"/>
              <w:left w:val="nil"/>
              <w:bottom w:val="nil"/>
              <w:right w:val="nil"/>
            </w:tcBorders>
            <w:tcMar>
              <w:top w:w="12" w:type="dxa"/>
              <w:left w:w="12" w:type="dxa"/>
              <w:right w:w="12" w:type="dxa"/>
            </w:tcMar>
            <w:vAlign w:val="bottom"/>
          </w:tcPr>
          <w:p w14:paraId="424D21CA">
            <w:pPr>
              <w:rPr>
                <w:rFonts w:ascii="Arial" w:hAnsi="Arial" w:cs="Arial"/>
                <w:i w:val="0"/>
                <w:color w:val="000000"/>
                <w:sz w:val="20"/>
                <w:szCs w:val="20"/>
                <w:u w:val="none"/>
              </w:rPr>
            </w:pPr>
          </w:p>
        </w:tc>
        <w:tc>
          <w:tcPr>
            <w:tcW w:w="386" w:type="dxa"/>
            <w:tcBorders>
              <w:top w:val="nil"/>
              <w:left w:val="nil"/>
              <w:bottom w:val="nil"/>
              <w:right w:val="nil"/>
            </w:tcBorders>
            <w:tcMar>
              <w:top w:w="12" w:type="dxa"/>
              <w:left w:w="12" w:type="dxa"/>
              <w:right w:w="12" w:type="dxa"/>
            </w:tcMar>
            <w:vAlign w:val="bottom"/>
          </w:tcPr>
          <w:p w14:paraId="38E56E1E">
            <w:pPr>
              <w:rPr>
                <w:rFonts w:ascii="Arial" w:hAnsi="Arial" w:cs="Arial"/>
                <w:i w:val="0"/>
                <w:color w:val="000000"/>
                <w:sz w:val="20"/>
                <w:szCs w:val="20"/>
                <w:u w:val="none"/>
              </w:rPr>
            </w:pPr>
          </w:p>
        </w:tc>
        <w:tc>
          <w:tcPr>
            <w:tcW w:w="1905" w:type="dxa"/>
            <w:tcBorders>
              <w:top w:val="nil"/>
              <w:left w:val="nil"/>
              <w:bottom w:val="nil"/>
              <w:right w:val="nil"/>
            </w:tcBorders>
            <w:tcMar>
              <w:top w:w="12" w:type="dxa"/>
              <w:left w:w="12" w:type="dxa"/>
              <w:right w:w="12" w:type="dxa"/>
            </w:tcMar>
            <w:vAlign w:val="bottom"/>
          </w:tcPr>
          <w:p w14:paraId="25963686">
            <w:pPr>
              <w:rPr>
                <w:rFonts w:ascii="Arial" w:hAnsi="Arial" w:cs="Arial"/>
                <w:i w:val="0"/>
                <w:color w:val="000000"/>
                <w:sz w:val="20"/>
                <w:szCs w:val="20"/>
                <w:u w:val="none"/>
              </w:rPr>
            </w:pPr>
          </w:p>
        </w:tc>
        <w:tc>
          <w:tcPr>
            <w:tcW w:w="1273" w:type="dxa"/>
            <w:tcBorders>
              <w:top w:val="nil"/>
              <w:left w:val="nil"/>
              <w:bottom w:val="nil"/>
              <w:right w:val="nil"/>
            </w:tcBorders>
            <w:tcMar>
              <w:top w:w="12" w:type="dxa"/>
              <w:left w:w="12" w:type="dxa"/>
              <w:right w:w="12" w:type="dxa"/>
            </w:tcMar>
            <w:vAlign w:val="bottom"/>
          </w:tcPr>
          <w:p w14:paraId="79116823">
            <w:pPr>
              <w:rPr>
                <w:rFonts w:ascii="Arial" w:hAnsi="Arial" w:cs="Arial"/>
                <w:i w:val="0"/>
                <w:color w:val="000000"/>
                <w:sz w:val="20"/>
                <w:szCs w:val="20"/>
                <w:u w:val="none"/>
              </w:rPr>
            </w:pPr>
          </w:p>
        </w:tc>
        <w:tc>
          <w:tcPr>
            <w:tcW w:w="1367" w:type="dxa"/>
            <w:gridSpan w:val="2"/>
            <w:tcBorders>
              <w:top w:val="nil"/>
              <w:left w:val="nil"/>
              <w:bottom w:val="nil"/>
              <w:right w:val="nil"/>
            </w:tcBorders>
            <w:tcMar>
              <w:top w:w="12" w:type="dxa"/>
              <w:left w:w="12" w:type="dxa"/>
              <w:right w:w="12" w:type="dxa"/>
            </w:tcMar>
            <w:vAlign w:val="bottom"/>
          </w:tcPr>
          <w:p w14:paraId="7A948407">
            <w:pPr>
              <w:rPr>
                <w:rFonts w:ascii="Arial" w:hAnsi="Arial" w:cs="Arial"/>
                <w:i w:val="0"/>
                <w:color w:val="000000"/>
                <w:sz w:val="20"/>
                <w:szCs w:val="20"/>
                <w:u w:val="none"/>
              </w:rPr>
            </w:pPr>
          </w:p>
        </w:tc>
        <w:tc>
          <w:tcPr>
            <w:tcW w:w="2925" w:type="dxa"/>
            <w:gridSpan w:val="2"/>
            <w:tcBorders>
              <w:top w:val="nil"/>
              <w:left w:val="nil"/>
              <w:bottom w:val="nil"/>
              <w:right w:val="nil"/>
            </w:tcBorders>
            <w:tcMar>
              <w:top w:w="12" w:type="dxa"/>
              <w:left w:w="12" w:type="dxa"/>
              <w:right w:w="12" w:type="dxa"/>
            </w:tcMar>
            <w:vAlign w:val="bottom"/>
          </w:tcPr>
          <w:p w14:paraId="447BB40A">
            <w:pPr>
              <w:keepNext w:val="0"/>
              <w:keepLines w:val="0"/>
              <w:widowControl/>
              <w:suppressLineNumbers w:val="0"/>
              <w:jc w:val="righ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公开05表</w:t>
            </w:r>
          </w:p>
        </w:tc>
      </w:tr>
      <w:tr w14:paraId="4741063D">
        <w:tblPrEx>
          <w:tblCellMar>
            <w:top w:w="12" w:type="dxa"/>
            <w:left w:w="12" w:type="dxa"/>
            <w:bottom w:w="0" w:type="dxa"/>
            <w:right w:w="12" w:type="dxa"/>
          </w:tblCellMar>
        </w:tblPrEx>
        <w:trPr>
          <w:trHeight w:val="259" w:hRule="atLeast"/>
        </w:trPr>
        <w:tc>
          <w:tcPr>
            <w:tcW w:w="987" w:type="dxa"/>
            <w:gridSpan w:val="3"/>
            <w:tcBorders>
              <w:top w:val="nil"/>
              <w:left w:val="nil"/>
              <w:bottom w:val="nil"/>
              <w:right w:val="nil"/>
            </w:tcBorders>
            <w:tcMar>
              <w:top w:w="12" w:type="dxa"/>
              <w:left w:w="12" w:type="dxa"/>
              <w:right w:w="12" w:type="dxa"/>
            </w:tcMar>
            <w:vAlign w:val="bottom"/>
          </w:tcPr>
          <w:p w14:paraId="46A93422">
            <w:pPr>
              <w:rPr>
                <w:rFonts w:ascii="Arial" w:hAnsi="Arial" w:cs="Arial"/>
                <w:i w:val="0"/>
                <w:color w:val="000000"/>
                <w:sz w:val="20"/>
                <w:szCs w:val="20"/>
                <w:u w:val="none"/>
              </w:rPr>
            </w:pPr>
            <w:r>
              <w:rPr>
                <w:rFonts w:hint="eastAsia" w:ascii="宋体" w:hAnsi="宋体" w:eastAsia="宋体" w:cs="宋体"/>
                <w:i w:val="0"/>
                <w:color w:val="000000"/>
                <w:kern w:val="0"/>
                <w:sz w:val="22"/>
                <w:szCs w:val="22"/>
                <w:u w:val="none"/>
                <w:lang w:val="en-US" w:eastAsia="zh-CN" w:bidi="ar"/>
              </w:rPr>
              <w:t>部门：</w:t>
            </w:r>
          </w:p>
        </w:tc>
        <w:tc>
          <w:tcPr>
            <w:tcW w:w="386" w:type="dxa"/>
            <w:tcBorders>
              <w:top w:val="nil"/>
              <w:left w:val="nil"/>
              <w:bottom w:val="nil"/>
              <w:right w:val="nil"/>
            </w:tcBorders>
            <w:tcMar>
              <w:top w:w="12" w:type="dxa"/>
              <w:left w:w="12" w:type="dxa"/>
              <w:right w:w="12" w:type="dxa"/>
            </w:tcMar>
            <w:vAlign w:val="bottom"/>
          </w:tcPr>
          <w:p w14:paraId="60213854">
            <w:pPr>
              <w:rPr>
                <w:rFonts w:ascii="Arial" w:hAnsi="Arial" w:cs="Arial"/>
                <w:i w:val="0"/>
                <w:color w:val="000000"/>
                <w:sz w:val="20"/>
                <w:szCs w:val="20"/>
                <w:u w:val="none"/>
              </w:rPr>
            </w:pPr>
          </w:p>
        </w:tc>
        <w:tc>
          <w:tcPr>
            <w:tcW w:w="1905" w:type="dxa"/>
            <w:tcBorders>
              <w:top w:val="nil"/>
              <w:left w:val="nil"/>
              <w:bottom w:val="nil"/>
              <w:right w:val="nil"/>
            </w:tcBorders>
            <w:tcMar>
              <w:top w:w="12" w:type="dxa"/>
              <w:left w:w="12" w:type="dxa"/>
              <w:right w:w="12" w:type="dxa"/>
            </w:tcMar>
            <w:vAlign w:val="bottom"/>
          </w:tcPr>
          <w:p w14:paraId="64A09D05">
            <w:pPr>
              <w:rPr>
                <w:rFonts w:ascii="Arial" w:hAnsi="Arial" w:cs="Arial"/>
                <w:i w:val="0"/>
                <w:color w:val="000000"/>
                <w:sz w:val="20"/>
                <w:szCs w:val="20"/>
                <w:u w:val="none"/>
              </w:rPr>
            </w:pPr>
          </w:p>
        </w:tc>
        <w:tc>
          <w:tcPr>
            <w:tcW w:w="1273" w:type="dxa"/>
            <w:tcBorders>
              <w:top w:val="nil"/>
              <w:left w:val="nil"/>
              <w:bottom w:val="nil"/>
              <w:right w:val="nil"/>
            </w:tcBorders>
            <w:tcMar>
              <w:top w:w="12" w:type="dxa"/>
              <w:left w:w="12" w:type="dxa"/>
              <w:right w:w="12" w:type="dxa"/>
            </w:tcMar>
            <w:vAlign w:val="bottom"/>
          </w:tcPr>
          <w:p w14:paraId="23ABE27B">
            <w:pPr>
              <w:rPr>
                <w:rFonts w:ascii="Arial" w:hAnsi="Arial" w:cs="Arial"/>
                <w:i w:val="0"/>
                <w:color w:val="000000"/>
                <w:sz w:val="20"/>
                <w:szCs w:val="20"/>
                <w:u w:val="none"/>
              </w:rPr>
            </w:pPr>
          </w:p>
        </w:tc>
        <w:tc>
          <w:tcPr>
            <w:tcW w:w="1367" w:type="dxa"/>
            <w:gridSpan w:val="2"/>
            <w:tcBorders>
              <w:top w:val="nil"/>
              <w:left w:val="nil"/>
              <w:bottom w:val="nil"/>
              <w:right w:val="nil"/>
            </w:tcBorders>
            <w:tcMar>
              <w:top w:w="12" w:type="dxa"/>
              <w:left w:w="12" w:type="dxa"/>
              <w:right w:w="12" w:type="dxa"/>
            </w:tcMar>
            <w:vAlign w:val="bottom"/>
          </w:tcPr>
          <w:p w14:paraId="314FCFDD">
            <w:pPr>
              <w:rPr>
                <w:rFonts w:ascii="Arial" w:hAnsi="Arial" w:cs="Arial"/>
                <w:i w:val="0"/>
                <w:color w:val="000000"/>
                <w:sz w:val="20"/>
                <w:szCs w:val="20"/>
                <w:u w:val="none"/>
              </w:rPr>
            </w:pPr>
          </w:p>
        </w:tc>
        <w:tc>
          <w:tcPr>
            <w:tcW w:w="2925" w:type="dxa"/>
            <w:gridSpan w:val="2"/>
            <w:tcBorders>
              <w:top w:val="nil"/>
              <w:left w:val="nil"/>
              <w:bottom w:val="nil"/>
              <w:right w:val="nil"/>
            </w:tcBorders>
            <w:tcMar>
              <w:top w:w="12" w:type="dxa"/>
              <w:left w:w="12" w:type="dxa"/>
              <w:right w:w="12" w:type="dxa"/>
            </w:tcMar>
            <w:vAlign w:val="bottom"/>
          </w:tcPr>
          <w:p w14:paraId="4BC391D9">
            <w:pPr>
              <w:keepNext w:val="0"/>
              <w:keepLines w:val="0"/>
              <w:widowControl/>
              <w:suppressLineNumbers w:val="0"/>
              <w:jc w:val="righ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14:paraId="5A54F58B">
        <w:tblPrEx>
          <w:tblCellMar>
            <w:top w:w="12" w:type="dxa"/>
            <w:left w:w="12" w:type="dxa"/>
            <w:bottom w:w="0" w:type="dxa"/>
            <w:right w:w="12" w:type="dxa"/>
          </w:tblCellMar>
        </w:tblPrEx>
        <w:trPr>
          <w:trHeight w:val="289" w:hRule="atLeast"/>
        </w:trPr>
        <w:tc>
          <w:tcPr>
            <w:tcW w:w="1373" w:type="dxa"/>
            <w:gridSpan w:val="4"/>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12310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1905"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D9FE68E">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565" w:type="dxa"/>
            <w:gridSpan w:val="5"/>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E0093D7">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67AF3FDA">
        <w:tblPrEx>
          <w:tblCellMar>
            <w:top w:w="12" w:type="dxa"/>
            <w:left w:w="12" w:type="dxa"/>
            <w:bottom w:w="0" w:type="dxa"/>
            <w:right w:w="12"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FB6300">
            <w:pPr>
              <w:jc w:val="center"/>
              <w:rPr>
                <w:rFonts w:hint="eastAsia" w:ascii="宋体" w:hAnsi="宋体" w:eastAsia="宋体" w:cs="宋体"/>
                <w:i w:val="0"/>
                <w:color w:val="000000"/>
                <w:sz w:val="22"/>
                <w:szCs w:val="22"/>
                <w:u w:val="none"/>
              </w:rPr>
            </w:pPr>
          </w:p>
        </w:tc>
        <w:tc>
          <w:tcPr>
            <w:tcW w:w="19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3691DCA">
            <w:pPr>
              <w:jc w:val="center"/>
              <w:rPr>
                <w:rFonts w:hint="eastAsia" w:ascii="宋体" w:hAnsi="宋体" w:eastAsia="宋体" w:cs="宋体"/>
                <w:i w:val="0"/>
                <w:color w:val="000000"/>
                <w:sz w:val="22"/>
                <w:szCs w:val="22"/>
                <w:u w:val="none"/>
              </w:rPr>
            </w:pPr>
          </w:p>
        </w:tc>
        <w:tc>
          <w:tcPr>
            <w:tcW w:w="1774"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24A2DF68">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82"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1DC82470">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909" w:type="dxa"/>
            <w:vMerge w:val="restart"/>
            <w:tcBorders>
              <w:top w:val="nil"/>
              <w:left w:val="nil"/>
              <w:bottom w:val="single" w:color="000000" w:sz="4" w:space="0"/>
              <w:right w:val="single" w:color="000000" w:sz="4" w:space="0"/>
            </w:tcBorders>
            <w:tcMar>
              <w:top w:w="12" w:type="dxa"/>
              <w:left w:w="12" w:type="dxa"/>
              <w:right w:w="12" w:type="dxa"/>
            </w:tcMar>
            <w:vAlign w:val="center"/>
          </w:tcPr>
          <w:p w14:paraId="0B29AE1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69CA02EC">
        <w:tblPrEx>
          <w:tblCellMar>
            <w:top w:w="12" w:type="dxa"/>
            <w:left w:w="12" w:type="dxa"/>
            <w:bottom w:w="0" w:type="dxa"/>
            <w:right w:w="12"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CE6EBA">
            <w:pPr>
              <w:jc w:val="center"/>
              <w:rPr>
                <w:rFonts w:hint="eastAsia" w:ascii="宋体" w:hAnsi="宋体" w:eastAsia="宋体" w:cs="宋体"/>
                <w:i w:val="0"/>
                <w:color w:val="000000"/>
                <w:sz w:val="22"/>
                <w:szCs w:val="22"/>
                <w:u w:val="none"/>
              </w:rPr>
            </w:pPr>
          </w:p>
        </w:tc>
        <w:tc>
          <w:tcPr>
            <w:tcW w:w="19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E332505">
            <w:pPr>
              <w:jc w:val="center"/>
              <w:rPr>
                <w:rFonts w:hint="eastAsia" w:ascii="宋体" w:hAnsi="宋体" w:eastAsia="宋体" w:cs="宋体"/>
                <w:i w:val="0"/>
                <w:color w:val="000000"/>
                <w:sz w:val="22"/>
                <w:szCs w:val="22"/>
                <w:u w:val="none"/>
              </w:rPr>
            </w:pPr>
          </w:p>
        </w:tc>
        <w:tc>
          <w:tcPr>
            <w:tcW w:w="1774"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3266C8CB">
            <w:pPr>
              <w:jc w:val="center"/>
              <w:rPr>
                <w:rFonts w:hint="eastAsia" w:ascii="宋体" w:hAnsi="宋体" w:eastAsia="宋体" w:cs="宋体"/>
                <w:i w:val="0"/>
                <w:color w:val="000000"/>
                <w:sz w:val="22"/>
                <w:szCs w:val="22"/>
                <w:u w:val="none"/>
              </w:rPr>
            </w:pPr>
          </w:p>
        </w:tc>
        <w:tc>
          <w:tcPr>
            <w:tcW w:w="1882"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2324892D">
            <w:pPr>
              <w:jc w:val="center"/>
              <w:rPr>
                <w:rFonts w:hint="eastAsia" w:ascii="宋体" w:hAnsi="宋体" w:eastAsia="宋体" w:cs="宋体"/>
                <w:i w:val="0"/>
                <w:color w:val="000000"/>
                <w:sz w:val="22"/>
                <w:szCs w:val="22"/>
                <w:u w:val="none"/>
              </w:rPr>
            </w:pPr>
          </w:p>
        </w:tc>
        <w:tc>
          <w:tcPr>
            <w:tcW w:w="1909"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08E99B2C">
            <w:pPr>
              <w:jc w:val="center"/>
              <w:rPr>
                <w:rFonts w:hint="eastAsia" w:ascii="宋体" w:hAnsi="宋体" w:eastAsia="宋体" w:cs="宋体"/>
                <w:i w:val="0"/>
                <w:color w:val="000000"/>
                <w:sz w:val="22"/>
                <w:szCs w:val="22"/>
                <w:u w:val="none"/>
              </w:rPr>
            </w:pPr>
          </w:p>
        </w:tc>
      </w:tr>
      <w:tr w14:paraId="2F0509F4">
        <w:tblPrEx>
          <w:tblCellMar>
            <w:top w:w="12" w:type="dxa"/>
            <w:left w:w="12" w:type="dxa"/>
            <w:bottom w:w="0" w:type="dxa"/>
            <w:right w:w="12" w:type="dxa"/>
          </w:tblCellMar>
        </w:tblPrEx>
        <w:trPr>
          <w:trHeight w:val="463"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2345E1">
            <w:pPr>
              <w:jc w:val="center"/>
              <w:rPr>
                <w:rFonts w:hint="eastAsia" w:ascii="宋体" w:hAnsi="宋体" w:eastAsia="宋体" w:cs="宋体"/>
                <w:i w:val="0"/>
                <w:color w:val="000000"/>
                <w:sz w:val="22"/>
                <w:szCs w:val="22"/>
                <w:u w:val="none"/>
              </w:rPr>
            </w:pPr>
          </w:p>
        </w:tc>
        <w:tc>
          <w:tcPr>
            <w:tcW w:w="19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D4093D9">
            <w:pPr>
              <w:jc w:val="center"/>
              <w:rPr>
                <w:rFonts w:hint="eastAsia" w:ascii="宋体" w:hAnsi="宋体" w:eastAsia="宋体" w:cs="宋体"/>
                <w:i w:val="0"/>
                <w:color w:val="000000"/>
                <w:sz w:val="22"/>
                <w:szCs w:val="22"/>
                <w:u w:val="none"/>
              </w:rPr>
            </w:pPr>
          </w:p>
        </w:tc>
        <w:tc>
          <w:tcPr>
            <w:tcW w:w="1774"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7F5857AF">
            <w:pPr>
              <w:jc w:val="center"/>
              <w:rPr>
                <w:rFonts w:hint="eastAsia" w:ascii="宋体" w:hAnsi="宋体" w:eastAsia="宋体" w:cs="宋体"/>
                <w:i w:val="0"/>
                <w:color w:val="000000"/>
                <w:sz w:val="22"/>
                <w:szCs w:val="22"/>
                <w:u w:val="none"/>
              </w:rPr>
            </w:pPr>
          </w:p>
        </w:tc>
        <w:tc>
          <w:tcPr>
            <w:tcW w:w="1882"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2E53304A">
            <w:pPr>
              <w:jc w:val="center"/>
              <w:rPr>
                <w:rFonts w:hint="eastAsia" w:ascii="宋体" w:hAnsi="宋体" w:eastAsia="宋体" w:cs="宋体"/>
                <w:i w:val="0"/>
                <w:color w:val="000000"/>
                <w:sz w:val="22"/>
                <w:szCs w:val="22"/>
                <w:u w:val="none"/>
              </w:rPr>
            </w:pPr>
          </w:p>
        </w:tc>
        <w:tc>
          <w:tcPr>
            <w:tcW w:w="1909"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6E6027BD">
            <w:pPr>
              <w:jc w:val="center"/>
              <w:rPr>
                <w:rFonts w:hint="eastAsia" w:ascii="宋体" w:hAnsi="宋体" w:eastAsia="宋体" w:cs="宋体"/>
                <w:i w:val="0"/>
                <w:color w:val="000000"/>
                <w:sz w:val="22"/>
                <w:szCs w:val="22"/>
                <w:u w:val="none"/>
              </w:rPr>
            </w:pPr>
          </w:p>
        </w:tc>
      </w:tr>
      <w:tr w14:paraId="18DEAD38">
        <w:tblPrEx>
          <w:tblCellMar>
            <w:top w:w="12" w:type="dxa"/>
            <w:left w:w="12" w:type="dxa"/>
            <w:bottom w:w="0" w:type="dxa"/>
            <w:right w:w="12" w:type="dxa"/>
          </w:tblCellMar>
        </w:tblPrEx>
        <w:trPr>
          <w:trHeight w:val="289" w:hRule="atLeast"/>
        </w:trPr>
        <w:tc>
          <w:tcPr>
            <w:tcW w:w="445"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B405A1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446" w:type="dxa"/>
            <w:vMerge w:val="restart"/>
            <w:tcBorders>
              <w:top w:val="nil"/>
              <w:left w:val="nil"/>
              <w:bottom w:val="single" w:color="000000" w:sz="4" w:space="0"/>
              <w:right w:val="single" w:color="000000" w:sz="4" w:space="0"/>
            </w:tcBorders>
            <w:tcMar>
              <w:top w:w="12" w:type="dxa"/>
              <w:left w:w="12" w:type="dxa"/>
              <w:right w:w="12" w:type="dxa"/>
            </w:tcMar>
            <w:vAlign w:val="center"/>
          </w:tcPr>
          <w:p w14:paraId="5C82D231">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482"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7F35479C">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251D3DD1">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30B3103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5F0A24EC">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2F488483">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593CD86E">
        <w:tblPrEx>
          <w:tblCellMar>
            <w:top w:w="12" w:type="dxa"/>
            <w:left w:w="12" w:type="dxa"/>
            <w:bottom w:w="0" w:type="dxa"/>
            <w:right w:w="12" w:type="dxa"/>
          </w:tblCellMar>
        </w:tblPrEx>
        <w:trPr>
          <w:trHeight w:val="289" w:hRule="atLeast"/>
        </w:trPr>
        <w:tc>
          <w:tcPr>
            <w:tcW w:w="445"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06373A5">
            <w:pPr>
              <w:jc w:val="center"/>
              <w:rPr>
                <w:rFonts w:hint="eastAsia" w:ascii="宋体" w:hAnsi="宋体" w:eastAsia="宋体" w:cs="宋体"/>
                <w:i w:val="0"/>
                <w:color w:val="000000"/>
                <w:sz w:val="22"/>
                <w:szCs w:val="22"/>
                <w:u w:val="none"/>
              </w:rPr>
            </w:pPr>
          </w:p>
        </w:tc>
        <w:tc>
          <w:tcPr>
            <w:tcW w:w="446"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529E11FF">
            <w:pPr>
              <w:jc w:val="center"/>
              <w:rPr>
                <w:rFonts w:hint="eastAsia" w:ascii="宋体" w:hAnsi="宋体" w:eastAsia="宋体" w:cs="宋体"/>
                <w:i w:val="0"/>
                <w:color w:val="000000"/>
                <w:sz w:val="22"/>
                <w:szCs w:val="22"/>
                <w:u w:val="none"/>
              </w:rPr>
            </w:pPr>
          </w:p>
        </w:tc>
        <w:tc>
          <w:tcPr>
            <w:tcW w:w="482"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36D8A694">
            <w:pPr>
              <w:jc w:val="center"/>
              <w:rPr>
                <w:rFonts w:hint="eastAsia" w:ascii="宋体" w:hAnsi="宋体" w:eastAsia="宋体" w:cs="宋体"/>
                <w:i w:val="0"/>
                <w:color w:val="000000"/>
                <w:sz w:val="22"/>
                <w:szCs w:val="22"/>
                <w:u w:val="none"/>
              </w:rPr>
            </w:pP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1AEBE6F9">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0F016E3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sz w:val="18"/>
                <w:szCs w:val="18"/>
                <w:u w:val="none"/>
                <w:lang w:val="en-US" w:eastAsia="zh-CN"/>
              </w:rPr>
              <w:t>4269.86</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04A7B2F1">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98.14</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54C26A7A">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4171.72</w:t>
            </w:r>
          </w:p>
        </w:tc>
      </w:tr>
      <w:tr w14:paraId="7428D611">
        <w:tblPrEx>
          <w:tblCellMar>
            <w:top w:w="12" w:type="dxa"/>
            <w:left w:w="12" w:type="dxa"/>
            <w:bottom w:w="0" w:type="dxa"/>
            <w:right w:w="12"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6A7D6B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2080199</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62999FD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其他人力资源和社会保障管理事务支出</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69FE0D3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16.25</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656C75FE">
            <w:pPr>
              <w:jc w:val="right"/>
              <w:rPr>
                <w:rFonts w:hint="eastAsia" w:ascii="宋体" w:hAnsi="宋体" w:eastAsia="宋体" w:cs="宋体"/>
                <w:i w:val="0"/>
                <w:color w:val="000000"/>
                <w:sz w:val="21"/>
                <w:szCs w:val="21"/>
                <w:u w:val="none"/>
              </w:rPr>
            </w:pP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7D644F8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16.25</w:t>
            </w:r>
          </w:p>
        </w:tc>
      </w:tr>
      <w:tr w14:paraId="0CCEA0AC">
        <w:tblPrEx>
          <w:tblCellMar>
            <w:top w:w="12" w:type="dxa"/>
            <w:left w:w="12" w:type="dxa"/>
            <w:bottom w:w="0" w:type="dxa"/>
            <w:right w:w="12"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1EFBE5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0D0D67A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3D80C7C1">
            <w:pPr>
              <w:keepNext w:val="0"/>
              <w:keepLines w:val="0"/>
              <w:widowControl/>
              <w:suppressLineNumbers w:val="0"/>
              <w:jc w:val="righ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5.81</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282B368D">
            <w:pPr>
              <w:keepNext w:val="0"/>
              <w:keepLines w:val="0"/>
              <w:widowControl/>
              <w:suppressLineNumbers w:val="0"/>
              <w:jc w:val="righ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5.81</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3BF204C5">
            <w:pPr>
              <w:jc w:val="right"/>
              <w:rPr>
                <w:rFonts w:hint="eastAsia" w:ascii="宋体" w:hAnsi="宋体" w:eastAsia="宋体" w:cs="宋体"/>
                <w:i w:val="0"/>
                <w:color w:val="000000"/>
                <w:sz w:val="21"/>
                <w:szCs w:val="21"/>
                <w:u w:val="none"/>
              </w:rPr>
            </w:pPr>
          </w:p>
        </w:tc>
      </w:tr>
      <w:tr w14:paraId="7B39837C">
        <w:tblPrEx>
          <w:tblCellMar>
            <w:top w:w="12" w:type="dxa"/>
            <w:left w:w="12" w:type="dxa"/>
            <w:bottom w:w="0" w:type="dxa"/>
            <w:right w:w="12"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44B427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726846C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5D35C6C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35D9B3F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448DA48A">
            <w:pPr>
              <w:jc w:val="right"/>
              <w:rPr>
                <w:rFonts w:hint="eastAsia" w:ascii="宋体" w:hAnsi="宋体" w:eastAsia="宋体" w:cs="宋体"/>
                <w:i w:val="0"/>
                <w:color w:val="000000"/>
                <w:sz w:val="21"/>
                <w:szCs w:val="21"/>
                <w:u w:val="none"/>
              </w:rPr>
            </w:pPr>
          </w:p>
        </w:tc>
      </w:tr>
      <w:tr w14:paraId="56969DB4">
        <w:tblPrEx>
          <w:tblCellMar>
            <w:top w:w="12" w:type="dxa"/>
            <w:left w:w="12" w:type="dxa"/>
            <w:bottom w:w="0" w:type="dxa"/>
            <w:right w:w="12"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D7FEFB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2101101</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2210BF3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行政单位医疗</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5C035318">
            <w:pPr>
              <w:keepNext w:val="0"/>
              <w:keepLines w:val="0"/>
              <w:widowControl/>
              <w:suppressLineNumbers w:val="0"/>
              <w:jc w:val="righ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1.87</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4F35FFDF">
            <w:pPr>
              <w:keepNext w:val="0"/>
              <w:keepLines w:val="0"/>
              <w:widowControl/>
              <w:suppressLineNumbers w:val="0"/>
              <w:jc w:val="righ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1.87</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54A94C5A">
            <w:pPr>
              <w:jc w:val="right"/>
              <w:rPr>
                <w:rFonts w:hint="eastAsia" w:ascii="宋体" w:hAnsi="宋体" w:eastAsia="宋体" w:cs="宋体"/>
                <w:i w:val="0"/>
                <w:color w:val="000000"/>
                <w:sz w:val="21"/>
                <w:szCs w:val="21"/>
                <w:u w:val="none"/>
              </w:rPr>
            </w:pPr>
          </w:p>
        </w:tc>
      </w:tr>
      <w:tr w14:paraId="55982109">
        <w:tblPrEx>
          <w:tblCellMar>
            <w:top w:w="12" w:type="dxa"/>
            <w:left w:w="12" w:type="dxa"/>
            <w:bottom w:w="0" w:type="dxa"/>
            <w:right w:w="12"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04D892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2101103</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3A9A564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公务员医疗补助</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6988356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0.81</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2F19F97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0.81</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7201D513">
            <w:pPr>
              <w:jc w:val="right"/>
              <w:rPr>
                <w:rFonts w:hint="eastAsia" w:ascii="宋体" w:hAnsi="宋体" w:eastAsia="宋体" w:cs="宋体"/>
                <w:i w:val="0"/>
                <w:color w:val="000000"/>
                <w:sz w:val="21"/>
                <w:szCs w:val="21"/>
                <w:u w:val="none"/>
              </w:rPr>
            </w:pPr>
          </w:p>
        </w:tc>
      </w:tr>
      <w:tr w14:paraId="7B77B017">
        <w:tblPrEx>
          <w:tblCellMar>
            <w:top w:w="12" w:type="dxa"/>
            <w:left w:w="12" w:type="dxa"/>
            <w:bottom w:w="0" w:type="dxa"/>
            <w:right w:w="12"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9E1DB3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2120101</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1510462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24CC680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52.79</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7F9FE6D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43.53</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2F4B731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9.26</w:t>
            </w:r>
          </w:p>
        </w:tc>
      </w:tr>
      <w:tr w14:paraId="2C4BE26E">
        <w:tblPrEx>
          <w:tblCellMar>
            <w:top w:w="12" w:type="dxa"/>
            <w:left w:w="12" w:type="dxa"/>
            <w:bottom w:w="0" w:type="dxa"/>
            <w:right w:w="12"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FD83ED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2120199</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18957DD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其他城乡社区管理事务支出</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173C698B">
            <w:pPr>
              <w:keepNext w:val="0"/>
              <w:keepLines w:val="0"/>
              <w:widowControl/>
              <w:suppressLineNumbers w:val="0"/>
              <w:jc w:val="righ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4F1B9594">
            <w:pPr>
              <w:keepNext w:val="0"/>
              <w:keepLines w:val="0"/>
              <w:widowControl/>
              <w:suppressLineNumbers w:val="0"/>
              <w:jc w:val="righ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67779235">
            <w:pPr>
              <w:jc w:val="right"/>
              <w:rPr>
                <w:rFonts w:hint="eastAsia" w:ascii="宋体" w:hAnsi="宋体" w:eastAsia="宋体" w:cs="宋体"/>
                <w:i w:val="0"/>
                <w:color w:val="000000"/>
                <w:sz w:val="21"/>
                <w:szCs w:val="21"/>
                <w:u w:val="none"/>
              </w:rPr>
            </w:pPr>
          </w:p>
        </w:tc>
      </w:tr>
      <w:tr w14:paraId="18FB6FA3">
        <w:tblPrEx>
          <w:tblCellMar>
            <w:top w:w="12" w:type="dxa"/>
            <w:left w:w="12" w:type="dxa"/>
            <w:bottom w:w="0" w:type="dxa"/>
            <w:right w:w="12"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1B6154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2129999</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353C170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其他城乡社区支出</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618394C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55.70</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758AE03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23.58</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6CB8412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32.12</w:t>
            </w:r>
          </w:p>
        </w:tc>
      </w:tr>
      <w:tr w14:paraId="58C74ED8">
        <w:tblPrEx>
          <w:tblCellMar>
            <w:top w:w="12" w:type="dxa"/>
            <w:left w:w="12" w:type="dxa"/>
            <w:bottom w:w="0" w:type="dxa"/>
            <w:right w:w="12"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85768B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2140106</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33703FD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公路养护</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16CDE44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47.62</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7508F14B">
            <w:pPr>
              <w:jc w:val="right"/>
              <w:rPr>
                <w:rFonts w:hint="eastAsia" w:ascii="宋体" w:hAnsi="宋体" w:eastAsia="宋体" w:cs="宋体"/>
                <w:i w:val="0"/>
                <w:color w:val="000000"/>
                <w:sz w:val="21"/>
                <w:szCs w:val="21"/>
                <w:u w:val="none"/>
              </w:rPr>
            </w:pP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7A17E87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47.62</w:t>
            </w:r>
          </w:p>
        </w:tc>
      </w:tr>
      <w:tr w14:paraId="0E5DF4C9">
        <w:tblPrEx>
          <w:tblCellMar>
            <w:top w:w="12" w:type="dxa"/>
            <w:left w:w="12" w:type="dxa"/>
            <w:bottom w:w="0" w:type="dxa"/>
            <w:right w:w="12"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E68519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2210107</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5A12011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保障性住房租金补贴</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3F9AEAF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821.15</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1BD3B34B">
            <w:pPr>
              <w:jc w:val="right"/>
              <w:rPr>
                <w:rFonts w:hint="eastAsia" w:ascii="宋体" w:hAnsi="宋体" w:eastAsia="宋体" w:cs="宋体"/>
                <w:i w:val="0"/>
                <w:color w:val="000000"/>
                <w:sz w:val="21"/>
                <w:szCs w:val="21"/>
                <w:u w:val="none"/>
              </w:rPr>
            </w:pP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1A22C14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821.15</w:t>
            </w:r>
          </w:p>
        </w:tc>
      </w:tr>
      <w:tr w14:paraId="4DF6F458">
        <w:tblPrEx>
          <w:tblCellMar>
            <w:top w:w="12" w:type="dxa"/>
            <w:left w:w="12" w:type="dxa"/>
            <w:bottom w:w="0" w:type="dxa"/>
            <w:right w:w="12"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1B0678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2210108</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5F7FA7A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老旧小区改造</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770BD9C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3245.32</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7E0EE8FB">
            <w:pPr>
              <w:jc w:val="right"/>
              <w:rPr>
                <w:rFonts w:hint="eastAsia" w:ascii="宋体" w:hAnsi="宋体" w:eastAsia="宋体" w:cs="宋体"/>
                <w:i w:val="0"/>
                <w:color w:val="000000"/>
                <w:sz w:val="21"/>
                <w:szCs w:val="21"/>
                <w:u w:val="none"/>
              </w:rPr>
            </w:pP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1B554F8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3245.32</w:t>
            </w:r>
          </w:p>
        </w:tc>
      </w:tr>
      <w:tr w14:paraId="3BDE7E47">
        <w:tblPrEx>
          <w:tblCellMar>
            <w:top w:w="12" w:type="dxa"/>
            <w:left w:w="12" w:type="dxa"/>
            <w:bottom w:w="0" w:type="dxa"/>
            <w:right w:w="12"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A5DFC7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2210201</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760E54C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3028DF0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6B2CB94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38DC7ADE">
            <w:pPr>
              <w:jc w:val="right"/>
              <w:rPr>
                <w:rFonts w:hint="eastAsia" w:ascii="宋体" w:hAnsi="宋体" w:eastAsia="宋体" w:cs="宋体"/>
                <w:i w:val="0"/>
                <w:color w:val="000000"/>
                <w:sz w:val="21"/>
                <w:szCs w:val="21"/>
                <w:u w:val="none"/>
              </w:rPr>
            </w:pPr>
          </w:p>
        </w:tc>
      </w:tr>
      <w:tr w14:paraId="16B8C8DF">
        <w:tblPrEx>
          <w:tblCellMar>
            <w:top w:w="12" w:type="dxa"/>
            <w:left w:w="12" w:type="dxa"/>
            <w:bottom w:w="0" w:type="dxa"/>
            <w:right w:w="12"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46C3D8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2210202</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67F29B4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提租补贴</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56E7695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36BD772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702C80EA">
            <w:pPr>
              <w:jc w:val="right"/>
              <w:rPr>
                <w:rFonts w:hint="eastAsia" w:ascii="宋体" w:hAnsi="宋体" w:eastAsia="宋体" w:cs="宋体"/>
                <w:i w:val="0"/>
                <w:color w:val="000000"/>
                <w:sz w:val="21"/>
                <w:szCs w:val="21"/>
                <w:u w:val="none"/>
              </w:rPr>
            </w:pPr>
          </w:p>
        </w:tc>
      </w:tr>
      <w:tr w14:paraId="5463E234">
        <w:tblPrEx>
          <w:tblCellMar>
            <w:top w:w="12" w:type="dxa"/>
            <w:left w:w="12" w:type="dxa"/>
            <w:bottom w:w="0" w:type="dxa"/>
            <w:right w:w="12" w:type="dxa"/>
          </w:tblCellMar>
        </w:tblPrEx>
        <w:trPr>
          <w:trHeight w:val="289" w:hRule="atLeast"/>
        </w:trPr>
        <w:tc>
          <w:tcPr>
            <w:tcW w:w="8843" w:type="dxa"/>
            <w:gridSpan w:val="10"/>
            <w:tcBorders>
              <w:top w:val="nil"/>
              <w:left w:val="nil"/>
              <w:bottom w:val="nil"/>
              <w:right w:val="nil"/>
            </w:tcBorders>
            <w:tcMar>
              <w:top w:w="12" w:type="dxa"/>
              <w:left w:w="12" w:type="dxa"/>
              <w:right w:w="12" w:type="dxa"/>
            </w:tcMar>
            <w:vAlign w:val="center"/>
          </w:tcPr>
          <w:p w14:paraId="737F6B34">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r w14:paraId="5D94665B">
        <w:tblPrEx>
          <w:tblCellMar>
            <w:top w:w="12" w:type="dxa"/>
            <w:left w:w="12" w:type="dxa"/>
            <w:bottom w:w="0" w:type="dxa"/>
            <w:right w:w="12" w:type="dxa"/>
          </w:tblCellMar>
        </w:tblPrEx>
        <w:trPr>
          <w:trHeight w:val="289" w:hRule="atLeast"/>
        </w:trPr>
        <w:tc>
          <w:tcPr>
            <w:tcW w:w="8843" w:type="dxa"/>
            <w:gridSpan w:val="10"/>
            <w:tcBorders>
              <w:top w:val="nil"/>
              <w:left w:val="nil"/>
              <w:bottom w:val="nil"/>
              <w:right w:val="nil"/>
            </w:tcBorders>
            <w:tcMar>
              <w:top w:w="12" w:type="dxa"/>
              <w:left w:w="12" w:type="dxa"/>
              <w:right w:w="12" w:type="dxa"/>
            </w:tcMar>
            <w:vAlign w:val="center"/>
          </w:tcPr>
          <w:p w14:paraId="1E8C4F97">
            <w:pPr>
              <w:keepNext w:val="0"/>
              <w:keepLines w:val="0"/>
              <w:widowControl/>
              <w:suppressLineNumbers w:val="0"/>
              <w:jc w:val="left"/>
              <w:rPr>
                <w:rFonts w:hint="eastAsia" w:ascii="宋体" w:hAnsi="宋体" w:eastAsia="宋体" w:cs="宋体"/>
                <w:i w:val="0"/>
                <w:color w:val="000000"/>
                <w:kern w:val="0"/>
                <w:sz w:val="20"/>
                <w:szCs w:val="20"/>
                <w:u w:val="none"/>
                <w:lang w:val="en-US" w:eastAsia="zh-CN" w:bidi="ar"/>
              </w:rPr>
            </w:pPr>
          </w:p>
        </w:tc>
      </w:tr>
    </w:tbl>
    <w:p w14:paraId="2A285D80">
      <w:pPr>
        <w:ind w:firstLine="628" w:firstLineChars="200"/>
        <w:rPr>
          <w:rFonts w:hint="eastAsia" w:ascii="黑体" w:hAnsi="黑体" w:eastAsia="黑体"/>
          <w:szCs w:val="32"/>
        </w:rPr>
      </w:pPr>
    </w:p>
    <w:p w14:paraId="78F95188">
      <w:pPr>
        <w:ind w:firstLine="628" w:firstLineChars="200"/>
        <w:rPr>
          <w:rFonts w:hint="eastAsia" w:ascii="黑体" w:hAnsi="黑体" w:eastAsia="黑体"/>
          <w:szCs w:val="32"/>
        </w:rPr>
      </w:pPr>
    </w:p>
    <w:p w14:paraId="15DBF7D5">
      <w:pPr>
        <w:ind w:firstLine="628" w:firstLineChars="200"/>
        <w:rPr>
          <w:rFonts w:hint="eastAsia" w:ascii="黑体" w:hAnsi="黑体" w:eastAsia="黑体"/>
          <w:szCs w:val="32"/>
        </w:rPr>
      </w:pPr>
    </w:p>
    <w:p w14:paraId="0B22F697">
      <w:pPr>
        <w:ind w:firstLine="628" w:firstLineChars="200"/>
        <w:rPr>
          <w:rFonts w:hint="eastAsia" w:ascii="黑体" w:hAnsi="黑体" w:eastAsia="黑体"/>
          <w:szCs w:val="32"/>
        </w:rPr>
      </w:pPr>
    </w:p>
    <w:p w14:paraId="4985DD97">
      <w:pPr>
        <w:rPr>
          <w:rFonts w:hint="eastAsia" w:ascii="黑体" w:hAnsi="黑体" w:eastAsia="黑体"/>
          <w:szCs w:val="32"/>
        </w:rPr>
      </w:pPr>
    </w:p>
    <w:p w14:paraId="3946F3A1">
      <w:pPr>
        <w:ind w:firstLine="628" w:firstLineChars="200"/>
        <w:jc w:val="center"/>
        <w:rPr>
          <w:rFonts w:hint="eastAsia" w:ascii="黑体" w:hAnsi="黑体" w:eastAsia="黑体"/>
          <w:szCs w:val="32"/>
        </w:rPr>
      </w:pPr>
      <w:r>
        <w:rPr>
          <w:rFonts w:hint="eastAsia" w:ascii="黑体" w:hAnsi="黑体" w:eastAsia="黑体"/>
          <w:szCs w:val="32"/>
        </w:rPr>
        <w:t>一般公共预算财政拨款基本支出决算</w:t>
      </w:r>
      <w:r>
        <w:rPr>
          <w:rFonts w:hint="eastAsia" w:ascii="黑体" w:hAnsi="黑体" w:eastAsia="黑体"/>
          <w:szCs w:val="32"/>
          <w:lang w:eastAsia="zh-CN"/>
        </w:rPr>
        <w:t>明细</w:t>
      </w:r>
      <w:r>
        <w:rPr>
          <w:rFonts w:hint="eastAsia" w:ascii="黑体" w:hAnsi="黑体" w:eastAsia="黑体"/>
          <w:szCs w:val="32"/>
        </w:rPr>
        <w:t>表</w:t>
      </w:r>
    </w:p>
    <w:tbl>
      <w:tblPr>
        <w:tblStyle w:val="8"/>
        <w:tblW w:w="8898" w:type="dxa"/>
        <w:tblInd w:w="-12" w:type="dxa"/>
        <w:tblLayout w:type="fixed"/>
        <w:tblCellMar>
          <w:top w:w="12" w:type="dxa"/>
          <w:left w:w="12" w:type="dxa"/>
          <w:bottom w:w="0" w:type="dxa"/>
          <w:right w:w="12" w:type="dxa"/>
        </w:tblCellMar>
      </w:tblPr>
      <w:tblGrid>
        <w:gridCol w:w="510"/>
        <w:gridCol w:w="96"/>
        <w:gridCol w:w="1791"/>
        <w:gridCol w:w="622"/>
        <w:gridCol w:w="578"/>
        <w:gridCol w:w="1702"/>
        <w:gridCol w:w="524"/>
        <w:gridCol w:w="545"/>
        <w:gridCol w:w="88"/>
        <w:gridCol w:w="1692"/>
        <w:gridCol w:w="177"/>
        <w:gridCol w:w="573"/>
      </w:tblGrid>
      <w:tr w14:paraId="395620B3">
        <w:tblPrEx>
          <w:tblCellMar>
            <w:top w:w="12" w:type="dxa"/>
            <w:left w:w="12" w:type="dxa"/>
            <w:bottom w:w="0" w:type="dxa"/>
            <w:right w:w="12" w:type="dxa"/>
          </w:tblCellMar>
        </w:tblPrEx>
        <w:trPr>
          <w:trHeight w:val="264" w:hRule="atLeast"/>
        </w:trPr>
        <w:tc>
          <w:tcPr>
            <w:tcW w:w="606" w:type="dxa"/>
            <w:gridSpan w:val="2"/>
            <w:tcBorders>
              <w:top w:val="nil"/>
              <w:left w:val="nil"/>
              <w:bottom w:val="nil"/>
              <w:right w:val="nil"/>
            </w:tcBorders>
            <w:tcMar>
              <w:top w:w="12" w:type="dxa"/>
              <w:left w:w="12" w:type="dxa"/>
              <w:right w:w="12" w:type="dxa"/>
            </w:tcMar>
            <w:vAlign w:val="bottom"/>
          </w:tcPr>
          <w:p w14:paraId="69456903">
            <w:pPr>
              <w:rPr>
                <w:rFonts w:hint="eastAsia" w:ascii="Arial" w:hAnsi="Arial" w:cs="Arial"/>
                <w:i w:val="0"/>
                <w:color w:val="000000"/>
                <w:sz w:val="21"/>
                <w:szCs w:val="21"/>
                <w:u w:val="none"/>
              </w:rPr>
            </w:pPr>
          </w:p>
        </w:tc>
        <w:tc>
          <w:tcPr>
            <w:tcW w:w="1791" w:type="dxa"/>
            <w:tcBorders>
              <w:top w:val="nil"/>
              <w:left w:val="nil"/>
              <w:bottom w:val="nil"/>
              <w:right w:val="nil"/>
            </w:tcBorders>
            <w:tcMar>
              <w:top w:w="12" w:type="dxa"/>
              <w:left w:w="12" w:type="dxa"/>
              <w:right w:w="12" w:type="dxa"/>
            </w:tcMar>
            <w:vAlign w:val="bottom"/>
          </w:tcPr>
          <w:p w14:paraId="561ADA15">
            <w:pPr>
              <w:rPr>
                <w:rFonts w:ascii="Arial" w:hAnsi="Arial" w:cs="Arial"/>
                <w:i w:val="0"/>
                <w:color w:val="000000"/>
                <w:sz w:val="21"/>
                <w:szCs w:val="21"/>
                <w:u w:val="none"/>
              </w:rPr>
            </w:pPr>
          </w:p>
        </w:tc>
        <w:tc>
          <w:tcPr>
            <w:tcW w:w="622" w:type="dxa"/>
            <w:tcBorders>
              <w:top w:val="nil"/>
              <w:left w:val="nil"/>
              <w:bottom w:val="nil"/>
              <w:right w:val="nil"/>
            </w:tcBorders>
            <w:tcMar>
              <w:top w:w="12" w:type="dxa"/>
              <w:left w:w="12" w:type="dxa"/>
              <w:right w:w="12" w:type="dxa"/>
            </w:tcMar>
            <w:vAlign w:val="bottom"/>
          </w:tcPr>
          <w:p w14:paraId="3C1A1302">
            <w:pPr>
              <w:rPr>
                <w:rFonts w:ascii="Arial" w:hAnsi="Arial" w:cs="Arial"/>
                <w:i w:val="0"/>
                <w:color w:val="000000"/>
                <w:sz w:val="21"/>
                <w:szCs w:val="21"/>
                <w:u w:val="none"/>
              </w:rPr>
            </w:pPr>
          </w:p>
        </w:tc>
        <w:tc>
          <w:tcPr>
            <w:tcW w:w="578" w:type="dxa"/>
            <w:tcBorders>
              <w:top w:val="nil"/>
              <w:left w:val="nil"/>
              <w:bottom w:val="nil"/>
              <w:right w:val="nil"/>
            </w:tcBorders>
            <w:tcMar>
              <w:top w:w="12" w:type="dxa"/>
              <w:left w:w="12" w:type="dxa"/>
              <w:right w:w="12" w:type="dxa"/>
            </w:tcMar>
            <w:vAlign w:val="bottom"/>
          </w:tcPr>
          <w:p w14:paraId="77B04512">
            <w:pPr>
              <w:rPr>
                <w:rFonts w:ascii="Arial" w:hAnsi="Arial" w:cs="Arial"/>
                <w:i w:val="0"/>
                <w:color w:val="000000"/>
                <w:sz w:val="21"/>
                <w:szCs w:val="21"/>
                <w:u w:val="none"/>
              </w:rPr>
            </w:pPr>
          </w:p>
        </w:tc>
        <w:tc>
          <w:tcPr>
            <w:tcW w:w="1702" w:type="dxa"/>
            <w:tcBorders>
              <w:top w:val="nil"/>
              <w:left w:val="nil"/>
              <w:bottom w:val="nil"/>
              <w:right w:val="nil"/>
            </w:tcBorders>
            <w:tcMar>
              <w:top w:w="12" w:type="dxa"/>
              <w:left w:w="12" w:type="dxa"/>
              <w:right w:w="12" w:type="dxa"/>
            </w:tcMar>
            <w:vAlign w:val="bottom"/>
          </w:tcPr>
          <w:p w14:paraId="328613A0">
            <w:pPr>
              <w:rPr>
                <w:rFonts w:ascii="Arial" w:hAnsi="Arial" w:cs="Arial"/>
                <w:i w:val="0"/>
                <w:color w:val="000000"/>
                <w:sz w:val="21"/>
                <w:szCs w:val="21"/>
                <w:u w:val="none"/>
              </w:rPr>
            </w:pPr>
          </w:p>
        </w:tc>
        <w:tc>
          <w:tcPr>
            <w:tcW w:w="524" w:type="dxa"/>
            <w:tcBorders>
              <w:top w:val="nil"/>
              <w:left w:val="nil"/>
              <w:bottom w:val="nil"/>
              <w:right w:val="nil"/>
            </w:tcBorders>
            <w:tcMar>
              <w:top w:w="12" w:type="dxa"/>
              <w:left w:w="12" w:type="dxa"/>
              <w:right w:w="12" w:type="dxa"/>
            </w:tcMar>
            <w:vAlign w:val="bottom"/>
          </w:tcPr>
          <w:p w14:paraId="565D1DAD">
            <w:pPr>
              <w:rPr>
                <w:rFonts w:ascii="Arial" w:hAnsi="Arial" w:cs="Arial"/>
                <w:i w:val="0"/>
                <w:color w:val="000000"/>
                <w:sz w:val="21"/>
                <w:szCs w:val="21"/>
                <w:u w:val="none"/>
              </w:rPr>
            </w:pPr>
          </w:p>
        </w:tc>
        <w:tc>
          <w:tcPr>
            <w:tcW w:w="633" w:type="dxa"/>
            <w:gridSpan w:val="2"/>
            <w:tcBorders>
              <w:top w:val="nil"/>
              <w:left w:val="nil"/>
              <w:bottom w:val="nil"/>
              <w:right w:val="nil"/>
            </w:tcBorders>
            <w:tcMar>
              <w:top w:w="12" w:type="dxa"/>
              <w:left w:w="12" w:type="dxa"/>
              <w:right w:w="12" w:type="dxa"/>
            </w:tcMar>
            <w:vAlign w:val="bottom"/>
          </w:tcPr>
          <w:p w14:paraId="220335B3">
            <w:pPr>
              <w:rPr>
                <w:rFonts w:ascii="Arial" w:hAnsi="Arial" w:cs="Arial"/>
                <w:i w:val="0"/>
                <w:color w:val="000000"/>
                <w:sz w:val="21"/>
                <w:szCs w:val="21"/>
                <w:u w:val="none"/>
              </w:rPr>
            </w:pPr>
          </w:p>
        </w:tc>
        <w:tc>
          <w:tcPr>
            <w:tcW w:w="1692" w:type="dxa"/>
            <w:tcBorders>
              <w:top w:val="nil"/>
              <w:left w:val="nil"/>
              <w:bottom w:val="nil"/>
              <w:right w:val="nil"/>
            </w:tcBorders>
            <w:tcMar>
              <w:top w:w="12" w:type="dxa"/>
              <w:left w:w="12" w:type="dxa"/>
              <w:right w:w="12" w:type="dxa"/>
            </w:tcMar>
            <w:vAlign w:val="bottom"/>
          </w:tcPr>
          <w:p w14:paraId="322A0C49">
            <w:pPr>
              <w:rPr>
                <w:rFonts w:ascii="Arial" w:hAnsi="Arial" w:cs="Arial"/>
                <w:i w:val="0"/>
                <w:color w:val="000000"/>
                <w:sz w:val="21"/>
                <w:szCs w:val="21"/>
                <w:u w:val="none"/>
              </w:rPr>
            </w:pPr>
          </w:p>
        </w:tc>
        <w:tc>
          <w:tcPr>
            <w:tcW w:w="750" w:type="dxa"/>
            <w:gridSpan w:val="2"/>
            <w:tcBorders>
              <w:top w:val="nil"/>
              <w:left w:val="nil"/>
              <w:bottom w:val="nil"/>
              <w:right w:val="nil"/>
            </w:tcBorders>
            <w:tcMar>
              <w:top w:w="12" w:type="dxa"/>
              <w:left w:w="12" w:type="dxa"/>
              <w:right w:w="12" w:type="dxa"/>
            </w:tcMar>
            <w:vAlign w:val="bottom"/>
          </w:tcPr>
          <w:p w14:paraId="3A71D860">
            <w:pPr>
              <w:keepNext w:val="0"/>
              <w:keepLines w:val="0"/>
              <w:widowControl/>
              <w:suppressLineNumbers w:val="0"/>
              <w:jc w:val="righ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14:paraId="6350E5B8">
        <w:tblPrEx>
          <w:tblCellMar>
            <w:top w:w="12" w:type="dxa"/>
            <w:left w:w="12" w:type="dxa"/>
            <w:bottom w:w="0" w:type="dxa"/>
            <w:right w:w="12" w:type="dxa"/>
          </w:tblCellMar>
        </w:tblPrEx>
        <w:trPr>
          <w:trHeight w:val="264" w:hRule="atLeast"/>
        </w:trPr>
        <w:tc>
          <w:tcPr>
            <w:tcW w:w="606" w:type="dxa"/>
            <w:gridSpan w:val="2"/>
            <w:tcBorders>
              <w:top w:val="nil"/>
              <w:left w:val="nil"/>
              <w:bottom w:val="nil"/>
              <w:right w:val="nil"/>
            </w:tcBorders>
            <w:tcMar>
              <w:top w:w="12" w:type="dxa"/>
              <w:left w:w="12" w:type="dxa"/>
              <w:right w:w="12" w:type="dxa"/>
            </w:tcMar>
            <w:vAlign w:val="bottom"/>
          </w:tcPr>
          <w:p w14:paraId="4C9D33C2">
            <w:pPr>
              <w:keepNext w:val="0"/>
              <w:keepLines w:val="0"/>
              <w:widowControl/>
              <w:suppressLineNumbers w:val="0"/>
              <w:jc w:val="left"/>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w:t>
            </w:r>
          </w:p>
        </w:tc>
        <w:tc>
          <w:tcPr>
            <w:tcW w:w="1791" w:type="dxa"/>
            <w:tcBorders>
              <w:top w:val="nil"/>
              <w:left w:val="nil"/>
              <w:bottom w:val="nil"/>
              <w:right w:val="nil"/>
            </w:tcBorders>
            <w:tcMar>
              <w:top w:w="12" w:type="dxa"/>
              <w:left w:w="12" w:type="dxa"/>
              <w:right w:w="12" w:type="dxa"/>
            </w:tcMar>
            <w:vAlign w:val="bottom"/>
          </w:tcPr>
          <w:p w14:paraId="749C987E">
            <w:pPr>
              <w:rPr>
                <w:rFonts w:ascii="Arial" w:hAnsi="Arial" w:cs="Arial"/>
                <w:i w:val="0"/>
                <w:color w:val="000000"/>
                <w:sz w:val="21"/>
                <w:szCs w:val="21"/>
                <w:u w:val="none"/>
              </w:rPr>
            </w:pPr>
          </w:p>
        </w:tc>
        <w:tc>
          <w:tcPr>
            <w:tcW w:w="622" w:type="dxa"/>
            <w:tcBorders>
              <w:top w:val="nil"/>
              <w:left w:val="nil"/>
              <w:bottom w:val="nil"/>
              <w:right w:val="nil"/>
            </w:tcBorders>
            <w:tcMar>
              <w:top w:w="12" w:type="dxa"/>
              <w:left w:w="12" w:type="dxa"/>
              <w:right w:w="12" w:type="dxa"/>
            </w:tcMar>
            <w:vAlign w:val="bottom"/>
          </w:tcPr>
          <w:p w14:paraId="2B03520D">
            <w:pPr>
              <w:rPr>
                <w:rFonts w:ascii="Arial" w:hAnsi="Arial" w:cs="Arial"/>
                <w:i w:val="0"/>
                <w:color w:val="000000"/>
                <w:sz w:val="21"/>
                <w:szCs w:val="21"/>
                <w:u w:val="none"/>
              </w:rPr>
            </w:pPr>
          </w:p>
        </w:tc>
        <w:tc>
          <w:tcPr>
            <w:tcW w:w="578" w:type="dxa"/>
            <w:tcBorders>
              <w:top w:val="nil"/>
              <w:left w:val="nil"/>
              <w:bottom w:val="nil"/>
              <w:right w:val="nil"/>
            </w:tcBorders>
            <w:tcMar>
              <w:top w:w="12" w:type="dxa"/>
              <w:left w:w="12" w:type="dxa"/>
              <w:right w:w="12" w:type="dxa"/>
            </w:tcMar>
            <w:vAlign w:val="bottom"/>
          </w:tcPr>
          <w:p w14:paraId="66C83E25">
            <w:pPr>
              <w:rPr>
                <w:rFonts w:ascii="Arial" w:hAnsi="Arial" w:cs="Arial"/>
                <w:i w:val="0"/>
                <w:color w:val="000000"/>
                <w:sz w:val="21"/>
                <w:szCs w:val="21"/>
                <w:u w:val="none"/>
              </w:rPr>
            </w:pPr>
          </w:p>
        </w:tc>
        <w:tc>
          <w:tcPr>
            <w:tcW w:w="1702" w:type="dxa"/>
            <w:tcBorders>
              <w:top w:val="nil"/>
              <w:left w:val="nil"/>
              <w:bottom w:val="nil"/>
              <w:right w:val="nil"/>
            </w:tcBorders>
            <w:tcMar>
              <w:top w:w="12" w:type="dxa"/>
              <w:left w:w="12" w:type="dxa"/>
              <w:right w:w="12" w:type="dxa"/>
            </w:tcMar>
            <w:vAlign w:val="bottom"/>
          </w:tcPr>
          <w:p w14:paraId="7A83DDAD">
            <w:pPr>
              <w:rPr>
                <w:rFonts w:ascii="Arial" w:hAnsi="Arial" w:cs="Arial"/>
                <w:i w:val="0"/>
                <w:color w:val="000000"/>
                <w:sz w:val="21"/>
                <w:szCs w:val="21"/>
                <w:u w:val="none"/>
              </w:rPr>
            </w:pPr>
          </w:p>
        </w:tc>
        <w:tc>
          <w:tcPr>
            <w:tcW w:w="524" w:type="dxa"/>
            <w:tcBorders>
              <w:top w:val="nil"/>
              <w:left w:val="nil"/>
              <w:bottom w:val="nil"/>
              <w:right w:val="nil"/>
            </w:tcBorders>
            <w:tcMar>
              <w:top w:w="12" w:type="dxa"/>
              <w:left w:w="12" w:type="dxa"/>
              <w:right w:w="12" w:type="dxa"/>
            </w:tcMar>
            <w:vAlign w:val="bottom"/>
          </w:tcPr>
          <w:p w14:paraId="0C400697">
            <w:pPr>
              <w:rPr>
                <w:rFonts w:ascii="Arial" w:hAnsi="Arial" w:cs="Arial"/>
                <w:i w:val="0"/>
                <w:color w:val="000000"/>
                <w:sz w:val="21"/>
                <w:szCs w:val="21"/>
                <w:u w:val="none"/>
              </w:rPr>
            </w:pPr>
          </w:p>
        </w:tc>
        <w:tc>
          <w:tcPr>
            <w:tcW w:w="633" w:type="dxa"/>
            <w:gridSpan w:val="2"/>
            <w:tcBorders>
              <w:top w:val="nil"/>
              <w:left w:val="nil"/>
              <w:bottom w:val="nil"/>
              <w:right w:val="nil"/>
            </w:tcBorders>
            <w:tcMar>
              <w:top w:w="12" w:type="dxa"/>
              <w:left w:w="12" w:type="dxa"/>
              <w:right w:w="12" w:type="dxa"/>
            </w:tcMar>
            <w:vAlign w:val="bottom"/>
          </w:tcPr>
          <w:p w14:paraId="07B54959">
            <w:pPr>
              <w:rPr>
                <w:rFonts w:ascii="Arial" w:hAnsi="Arial" w:cs="Arial"/>
                <w:i w:val="0"/>
                <w:color w:val="000000"/>
                <w:sz w:val="21"/>
                <w:szCs w:val="21"/>
                <w:u w:val="none"/>
              </w:rPr>
            </w:pPr>
          </w:p>
        </w:tc>
        <w:tc>
          <w:tcPr>
            <w:tcW w:w="2442" w:type="dxa"/>
            <w:gridSpan w:val="3"/>
            <w:tcBorders>
              <w:top w:val="nil"/>
              <w:left w:val="nil"/>
              <w:bottom w:val="nil"/>
              <w:right w:val="nil"/>
            </w:tcBorders>
            <w:tcMar>
              <w:top w:w="12" w:type="dxa"/>
              <w:left w:w="12" w:type="dxa"/>
              <w:right w:w="12" w:type="dxa"/>
            </w:tcMar>
            <w:vAlign w:val="bottom"/>
          </w:tcPr>
          <w:p w14:paraId="0E0E56B9">
            <w:pPr>
              <w:keepNext w:val="0"/>
              <w:keepLines w:val="0"/>
              <w:widowControl/>
              <w:suppressLineNumbers w:val="0"/>
              <w:jc w:val="righ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14:paraId="633691A2">
        <w:tblPrEx>
          <w:tblCellMar>
            <w:top w:w="12" w:type="dxa"/>
            <w:left w:w="12" w:type="dxa"/>
            <w:bottom w:w="0" w:type="dxa"/>
            <w:right w:w="12" w:type="dxa"/>
          </w:tblCellMar>
        </w:tblPrEx>
        <w:trPr>
          <w:trHeight w:val="235" w:hRule="atLeast"/>
        </w:trPr>
        <w:tc>
          <w:tcPr>
            <w:tcW w:w="30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93B970">
            <w:pPr>
              <w:keepNext w:val="0"/>
              <w:keepLines w:val="0"/>
              <w:widowControl/>
              <w:suppressLineNumbers w:val="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5879" w:type="dxa"/>
            <w:gridSpan w:val="8"/>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37B248B">
            <w:pPr>
              <w:keepNext w:val="0"/>
              <w:keepLines w:val="0"/>
              <w:widowControl/>
              <w:suppressLineNumbers w:val="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r>
      <w:tr w14:paraId="11AAD807">
        <w:tblPrEx>
          <w:tblCellMar>
            <w:top w:w="12" w:type="dxa"/>
            <w:left w:w="12" w:type="dxa"/>
            <w:bottom w:w="0" w:type="dxa"/>
            <w:right w:w="12" w:type="dxa"/>
          </w:tblCellMar>
        </w:tblPrEx>
        <w:trPr>
          <w:trHeight w:val="424" w:hRule="atLeast"/>
        </w:trPr>
        <w:tc>
          <w:tcPr>
            <w:tcW w:w="510"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EDD03DB">
            <w:pPr>
              <w:keepNext w:val="0"/>
              <w:keepLines w:val="0"/>
              <w:widowControl/>
              <w:suppressLineNumbers w:val="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科目代码</w:t>
            </w:r>
          </w:p>
        </w:tc>
        <w:tc>
          <w:tcPr>
            <w:tcW w:w="1887"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3EC3C516">
            <w:pPr>
              <w:keepNext w:val="0"/>
              <w:keepLines w:val="0"/>
              <w:widowControl/>
              <w:suppressLineNumbers w:val="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622" w:type="dxa"/>
            <w:vMerge w:val="restart"/>
            <w:tcBorders>
              <w:top w:val="nil"/>
              <w:left w:val="nil"/>
              <w:bottom w:val="single" w:color="000000" w:sz="4" w:space="0"/>
              <w:right w:val="single" w:color="000000" w:sz="4" w:space="0"/>
            </w:tcBorders>
            <w:tcMar>
              <w:top w:w="12" w:type="dxa"/>
              <w:left w:w="12" w:type="dxa"/>
              <w:right w:w="12" w:type="dxa"/>
            </w:tcMar>
            <w:vAlign w:val="center"/>
          </w:tcPr>
          <w:p w14:paraId="2ED84702">
            <w:pPr>
              <w:keepNext w:val="0"/>
              <w:keepLines w:val="0"/>
              <w:widowControl/>
              <w:suppressLineNumbers w:val="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c>
          <w:tcPr>
            <w:tcW w:w="578" w:type="dxa"/>
            <w:vMerge w:val="restart"/>
            <w:tcBorders>
              <w:top w:val="nil"/>
              <w:left w:val="nil"/>
              <w:bottom w:val="single" w:color="000000" w:sz="4" w:space="0"/>
              <w:right w:val="single" w:color="000000" w:sz="4" w:space="0"/>
            </w:tcBorders>
            <w:tcMar>
              <w:top w:w="12" w:type="dxa"/>
              <w:left w:w="12" w:type="dxa"/>
              <w:right w:w="12" w:type="dxa"/>
            </w:tcMar>
            <w:vAlign w:val="center"/>
          </w:tcPr>
          <w:p w14:paraId="39B10BD3">
            <w:pPr>
              <w:keepNext w:val="0"/>
              <w:keepLines w:val="0"/>
              <w:widowControl/>
              <w:suppressLineNumbers w:val="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科目代码</w:t>
            </w:r>
          </w:p>
        </w:tc>
        <w:tc>
          <w:tcPr>
            <w:tcW w:w="1702" w:type="dxa"/>
            <w:vMerge w:val="restart"/>
            <w:tcBorders>
              <w:top w:val="nil"/>
              <w:left w:val="nil"/>
              <w:bottom w:val="single" w:color="000000" w:sz="4" w:space="0"/>
              <w:right w:val="single" w:color="000000" w:sz="4" w:space="0"/>
            </w:tcBorders>
            <w:tcMar>
              <w:top w:w="12" w:type="dxa"/>
              <w:left w:w="12" w:type="dxa"/>
              <w:right w:w="12" w:type="dxa"/>
            </w:tcMar>
            <w:vAlign w:val="center"/>
          </w:tcPr>
          <w:p w14:paraId="747B3BB9">
            <w:pPr>
              <w:keepNext w:val="0"/>
              <w:keepLines w:val="0"/>
              <w:widowControl/>
              <w:suppressLineNumbers w:val="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524" w:type="dxa"/>
            <w:vMerge w:val="restart"/>
            <w:tcBorders>
              <w:top w:val="nil"/>
              <w:left w:val="nil"/>
              <w:bottom w:val="single" w:color="000000" w:sz="4" w:space="0"/>
              <w:right w:val="single" w:color="000000" w:sz="4" w:space="0"/>
            </w:tcBorders>
            <w:tcMar>
              <w:top w:w="12" w:type="dxa"/>
              <w:left w:w="12" w:type="dxa"/>
              <w:right w:w="12" w:type="dxa"/>
            </w:tcMar>
            <w:vAlign w:val="center"/>
          </w:tcPr>
          <w:p w14:paraId="4D98673A">
            <w:pPr>
              <w:keepNext w:val="0"/>
              <w:keepLines w:val="0"/>
              <w:widowControl/>
              <w:suppressLineNumbers w:val="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c>
          <w:tcPr>
            <w:tcW w:w="545" w:type="dxa"/>
            <w:vMerge w:val="restart"/>
            <w:tcBorders>
              <w:top w:val="nil"/>
              <w:left w:val="nil"/>
              <w:bottom w:val="single" w:color="000000" w:sz="4" w:space="0"/>
              <w:right w:val="single" w:color="000000" w:sz="4" w:space="0"/>
            </w:tcBorders>
            <w:tcMar>
              <w:top w:w="12" w:type="dxa"/>
              <w:left w:w="12" w:type="dxa"/>
              <w:right w:w="12" w:type="dxa"/>
            </w:tcMar>
            <w:vAlign w:val="center"/>
          </w:tcPr>
          <w:p w14:paraId="31529A86">
            <w:pPr>
              <w:keepNext w:val="0"/>
              <w:keepLines w:val="0"/>
              <w:widowControl/>
              <w:suppressLineNumbers w:val="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科目代码</w:t>
            </w:r>
          </w:p>
        </w:tc>
        <w:tc>
          <w:tcPr>
            <w:tcW w:w="1957" w:type="dxa"/>
            <w:gridSpan w:val="3"/>
            <w:vMerge w:val="restart"/>
            <w:tcBorders>
              <w:top w:val="nil"/>
              <w:left w:val="nil"/>
              <w:bottom w:val="single" w:color="000000" w:sz="4" w:space="0"/>
              <w:right w:val="single" w:color="000000" w:sz="4" w:space="0"/>
            </w:tcBorders>
            <w:tcMar>
              <w:top w:w="12" w:type="dxa"/>
              <w:left w:w="12" w:type="dxa"/>
              <w:right w:w="12" w:type="dxa"/>
            </w:tcMar>
            <w:vAlign w:val="center"/>
          </w:tcPr>
          <w:p w14:paraId="5B6AE6BD">
            <w:pPr>
              <w:keepNext w:val="0"/>
              <w:keepLines w:val="0"/>
              <w:widowControl/>
              <w:suppressLineNumbers w:val="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573" w:type="dxa"/>
            <w:vMerge w:val="restart"/>
            <w:tcBorders>
              <w:top w:val="nil"/>
              <w:left w:val="nil"/>
              <w:bottom w:val="single" w:color="000000" w:sz="4" w:space="0"/>
              <w:right w:val="single" w:color="000000" w:sz="4" w:space="0"/>
            </w:tcBorders>
            <w:tcMar>
              <w:top w:w="12" w:type="dxa"/>
              <w:left w:w="12" w:type="dxa"/>
              <w:right w:w="12" w:type="dxa"/>
            </w:tcMar>
            <w:vAlign w:val="center"/>
          </w:tcPr>
          <w:p w14:paraId="533072C5">
            <w:pPr>
              <w:keepNext w:val="0"/>
              <w:keepLines w:val="0"/>
              <w:widowControl/>
              <w:suppressLineNumbers w:val="0"/>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r>
      <w:tr w14:paraId="3E4D8A29">
        <w:tblPrEx>
          <w:tblCellMar>
            <w:top w:w="12" w:type="dxa"/>
            <w:left w:w="12" w:type="dxa"/>
            <w:bottom w:w="0" w:type="dxa"/>
            <w:right w:w="12" w:type="dxa"/>
          </w:tblCellMar>
        </w:tblPrEx>
        <w:trPr>
          <w:trHeight w:val="388" w:hRule="atLeast"/>
        </w:trPr>
        <w:tc>
          <w:tcPr>
            <w:tcW w:w="510"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77111F5">
            <w:pPr>
              <w:jc w:val="center"/>
              <w:rPr>
                <w:rFonts w:hint="eastAsia" w:ascii="宋体" w:hAnsi="宋体" w:eastAsia="宋体" w:cs="宋体"/>
                <w:i w:val="0"/>
                <w:color w:val="000000"/>
                <w:sz w:val="24"/>
                <w:szCs w:val="24"/>
                <w:u w:val="none"/>
              </w:rPr>
            </w:pPr>
          </w:p>
        </w:tc>
        <w:tc>
          <w:tcPr>
            <w:tcW w:w="1887"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5C47CAF4">
            <w:pPr>
              <w:jc w:val="center"/>
              <w:rPr>
                <w:rFonts w:hint="eastAsia" w:ascii="宋体" w:hAnsi="宋体" w:eastAsia="宋体" w:cs="宋体"/>
                <w:i w:val="0"/>
                <w:color w:val="000000"/>
                <w:sz w:val="24"/>
                <w:szCs w:val="24"/>
                <w:u w:val="none"/>
              </w:rPr>
            </w:pPr>
          </w:p>
        </w:tc>
        <w:tc>
          <w:tcPr>
            <w:tcW w:w="622"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0FD63C2C">
            <w:pPr>
              <w:jc w:val="center"/>
              <w:rPr>
                <w:rFonts w:hint="eastAsia" w:ascii="宋体" w:hAnsi="宋体" w:eastAsia="宋体" w:cs="宋体"/>
                <w:i w:val="0"/>
                <w:color w:val="000000"/>
                <w:sz w:val="24"/>
                <w:szCs w:val="24"/>
                <w:u w:val="none"/>
              </w:rPr>
            </w:pPr>
          </w:p>
        </w:tc>
        <w:tc>
          <w:tcPr>
            <w:tcW w:w="578"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00DC7208">
            <w:pPr>
              <w:jc w:val="center"/>
              <w:rPr>
                <w:rFonts w:hint="eastAsia" w:ascii="宋体" w:hAnsi="宋体" w:eastAsia="宋体" w:cs="宋体"/>
                <w:i w:val="0"/>
                <w:color w:val="000000"/>
                <w:sz w:val="24"/>
                <w:szCs w:val="24"/>
                <w:u w:val="none"/>
              </w:rPr>
            </w:pPr>
          </w:p>
        </w:tc>
        <w:tc>
          <w:tcPr>
            <w:tcW w:w="1702"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5835AEEA">
            <w:pPr>
              <w:jc w:val="center"/>
              <w:rPr>
                <w:rFonts w:hint="eastAsia" w:ascii="宋体" w:hAnsi="宋体" w:eastAsia="宋体" w:cs="宋体"/>
                <w:i w:val="0"/>
                <w:color w:val="000000"/>
                <w:sz w:val="24"/>
                <w:szCs w:val="24"/>
                <w:u w:val="none"/>
              </w:rPr>
            </w:pPr>
          </w:p>
        </w:tc>
        <w:tc>
          <w:tcPr>
            <w:tcW w:w="524"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6691EA36">
            <w:pPr>
              <w:jc w:val="center"/>
              <w:rPr>
                <w:rFonts w:hint="eastAsia" w:ascii="宋体" w:hAnsi="宋体" w:eastAsia="宋体" w:cs="宋体"/>
                <w:i w:val="0"/>
                <w:color w:val="000000"/>
                <w:sz w:val="24"/>
                <w:szCs w:val="24"/>
                <w:u w:val="none"/>
              </w:rPr>
            </w:pPr>
          </w:p>
        </w:tc>
        <w:tc>
          <w:tcPr>
            <w:tcW w:w="545"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578F2AEA">
            <w:pPr>
              <w:jc w:val="center"/>
              <w:rPr>
                <w:rFonts w:hint="eastAsia" w:ascii="宋体" w:hAnsi="宋体" w:eastAsia="宋体" w:cs="宋体"/>
                <w:i w:val="0"/>
                <w:color w:val="000000"/>
                <w:sz w:val="24"/>
                <w:szCs w:val="24"/>
                <w:u w:val="none"/>
              </w:rPr>
            </w:pPr>
          </w:p>
        </w:tc>
        <w:tc>
          <w:tcPr>
            <w:tcW w:w="1957" w:type="dxa"/>
            <w:gridSpan w:val="3"/>
            <w:vMerge w:val="continue"/>
            <w:tcBorders>
              <w:top w:val="nil"/>
              <w:left w:val="nil"/>
              <w:bottom w:val="single" w:color="000000" w:sz="4" w:space="0"/>
              <w:right w:val="single" w:color="000000" w:sz="4" w:space="0"/>
            </w:tcBorders>
            <w:tcMar>
              <w:top w:w="12" w:type="dxa"/>
              <w:left w:w="12" w:type="dxa"/>
              <w:right w:w="12" w:type="dxa"/>
            </w:tcMar>
            <w:vAlign w:val="center"/>
          </w:tcPr>
          <w:p w14:paraId="4CABBFE9">
            <w:pPr>
              <w:jc w:val="center"/>
              <w:rPr>
                <w:rFonts w:hint="eastAsia" w:ascii="宋体" w:hAnsi="宋体" w:eastAsia="宋体" w:cs="宋体"/>
                <w:i w:val="0"/>
                <w:color w:val="000000"/>
                <w:sz w:val="24"/>
                <w:szCs w:val="24"/>
                <w:u w:val="none"/>
              </w:rPr>
            </w:pPr>
          </w:p>
        </w:tc>
        <w:tc>
          <w:tcPr>
            <w:tcW w:w="573"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5D043223">
            <w:pPr>
              <w:jc w:val="center"/>
              <w:rPr>
                <w:rFonts w:hint="eastAsia" w:ascii="宋体" w:hAnsi="宋体" w:eastAsia="宋体" w:cs="宋体"/>
                <w:i w:val="0"/>
                <w:color w:val="000000"/>
                <w:sz w:val="24"/>
                <w:szCs w:val="24"/>
                <w:u w:val="none"/>
              </w:rPr>
            </w:pPr>
          </w:p>
        </w:tc>
      </w:tr>
      <w:tr w14:paraId="617E3075">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895B7F1">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52454FC6">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工资福利支出</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4048E580">
            <w:pPr>
              <w:keepNext w:val="0"/>
              <w:keepLines w:val="0"/>
              <w:widowControl/>
              <w:suppressLineNumbers w:val="0"/>
              <w:jc w:val="left"/>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76.48</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6EBA9D02">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325D8B3B">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商品和服务支出</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34E9117C">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4796A37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30703</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79992B9C">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75719CF9">
            <w:pPr>
              <w:jc w:val="right"/>
              <w:rPr>
                <w:rFonts w:hint="eastAsia" w:ascii="宋体" w:hAnsi="宋体" w:eastAsia="宋体" w:cs="宋体"/>
                <w:i w:val="0"/>
                <w:color w:val="000000"/>
                <w:sz w:val="20"/>
                <w:szCs w:val="20"/>
                <w:u w:val="none"/>
              </w:rPr>
            </w:pPr>
          </w:p>
        </w:tc>
      </w:tr>
      <w:tr w14:paraId="7FC26B0E">
        <w:tblPrEx>
          <w:tblCellMar>
            <w:top w:w="12" w:type="dxa"/>
            <w:left w:w="12" w:type="dxa"/>
            <w:bottom w:w="0" w:type="dxa"/>
            <w:right w:w="12" w:type="dxa"/>
          </w:tblCellMar>
        </w:tblPrEx>
        <w:trPr>
          <w:trHeight w:val="90"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7691CC0">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185F1674">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基本工资</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23B90396">
            <w:pPr>
              <w:keepNext w:val="0"/>
              <w:keepLines w:val="0"/>
              <w:widowControl/>
              <w:suppressLineNumbers w:val="0"/>
              <w:jc w:val="left"/>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16.78</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330651F3">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30201</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0BE269B4">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办公费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13FE677B">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0.19</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0839FD52">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30704</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32EE2F26">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754F4E01">
            <w:pPr>
              <w:jc w:val="right"/>
              <w:rPr>
                <w:rFonts w:hint="eastAsia" w:ascii="宋体" w:hAnsi="宋体" w:eastAsia="宋体" w:cs="宋体"/>
                <w:i w:val="0"/>
                <w:color w:val="000000"/>
                <w:sz w:val="20"/>
                <w:szCs w:val="20"/>
                <w:u w:val="none"/>
              </w:rPr>
            </w:pPr>
          </w:p>
        </w:tc>
      </w:tr>
      <w:tr w14:paraId="3E5C973D">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EFCA1E6">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3C516732">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津贴补贴</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63CE8EF2">
            <w:pPr>
              <w:keepNext w:val="0"/>
              <w:keepLines w:val="0"/>
              <w:widowControl/>
              <w:suppressLineNumbers w:val="0"/>
              <w:jc w:val="left"/>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11.93</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55DB9CE5">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30202</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2CA11003">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印刷费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D97A65A">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9F8ED1B">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0D6949CC">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资本性支出</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37DF643B">
            <w:pPr>
              <w:jc w:val="right"/>
              <w:rPr>
                <w:rFonts w:hint="eastAsia" w:ascii="宋体" w:hAnsi="宋体" w:eastAsia="宋体" w:cs="宋体"/>
                <w:i w:val="0"/>
                <w:color w:val="000000"/>
                <w:sz w:val="20"/>
                <w:szCs w:val="20"/>
                <w:u w:val="none"/>
              </w:rPr>
            </w:pPr>
          </w:p>
        </w:tc>
      </w:tr>
      <w:tr w14:paraId="673C678D">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A6CFC27">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1CA734C2">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奖金</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EAEC053">
            <w:pPr>
              <w:keepNext w:val="0"/>
              <w:keepLines w:val="0"/>
              <w:widowControl/>
              <w:suppressLineNumbers w:val="0"/>
              <w:jc w:val="left"/>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9.31</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1BB22A0F">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30203</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4691B0C0">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咨询费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2A8E4A43">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5137BEA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31001</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7205903A">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115C357E">
            <w:pPr>
              <w:jc w:val="right"/>
              <w:rPr>
                <w:rFonts w:hint="eastAsia" w:ascii="宋体" w:hAnsi="宋体" w:eastAsia="宋体" w:cs="宋体"/>
                <w:i w:val="0"/>
                <w:color w:val="000000"/>
                <w:sz w:val="20"/>
                <w:szCs w:val="20"/>
                <w:u w:val="none"/>
              </w:rPr>
            </w:pPr>
          </w:p>
        </w:tc>
      </w:tr>
      <w:tr w14:paraId="6DAE6424">
        <w:tblPrEx>
          <w:tblCellMar>
            <w:top w:w="12" w:type="dxa"/>
            <w:left w:w="12" w:type="dxa"/>
            <w:bottom w:w="0" w:type="dxa"/>
            <w:right w:w="12" w:type="dxa"/>
          </w:tblCellMar>
        </w:tblPrEx>
        <w:trPr>
          <w:trHeight w:val="90"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D354D9E">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30106</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266C3AD7">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伙食补助费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E4E3FB1">
            <w:pPr>
              <w:keepNext w:val="0"/>
              <w:keepLines w:val="0"/>
              <w:widowControl/>
              <w:suppressLineNumbers w:val="0"/>
              <w:jc w:val="left"/>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3.24</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655769BD">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30204</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79C106E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手续费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523FDFBC">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3EBAC67B">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31002</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2B649B28">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办公设备购置</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0996F4DB">
            <w:pPr>
              <w:jc w:val="right"/>
              <w:rPr>
                <w:rFonts w:hint="eastAsia" w:ascii="宋体" w:hAnsi="宋体" w:eastAsia="宋体" w:cs="宋体"/>
                <w:i w:val="0"/>
                <w:color w:val="000000"/>
                <w:sz w:val="20"/>
                <w:szCs w:val="20"/>
                <w:u w:val="none"/>
              </w:rPr>
            </w:pPr>
          </w:p>
        </w:tc>
      </w:tr>
      <w:tr w14:paraId="508DE48E">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2B4D405">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68943B1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绩效工资</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279F961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38AA1BE2">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30205</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1849CBFD">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水费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17EF45B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C73C8C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31003</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26758D6E">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专用设备购置</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0BC211BD">
            <w:pPr>
              <w:jc w:val="right"/>
              <w:rPr>
                <w:rFonts w:hint="eastAsia" w:ascii="宋体" w:hAnsi="宋体" w:eastAsia="宋体" w:cs="宋体"/>
                <w:i w:val="0"/>
                <w:color w:val="000000"/>
                <w:sz w:val="20"/>
                <w:szCs w:val="20"/>
                <w:u w:val="none"/>
              </w:rPr>
            </w:pPr>
          </w:p>
        </w:tc>
      </w:tr>
      <w:tr w14:paraId="26131E1C">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9A3F336">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3CB56AE6">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18288E06">
            <w:pPr>
              <w:keepNext w:val="0"/>
              <w:keepLines w:val="0"/>
              <w:widowControl/>
              <w:suppressLineNumbers w:val="0"/>
              <w:jc w:val="righ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5.81</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4BD793B6">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30206</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1C4ECCFE">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电费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057BA732">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33E0DD7F">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31005</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0715D69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基础设施建设</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07B0C8C4">
            <w:pPr>
              <w:jc w:val="right"/>
              <w:rPr>
                <w:rFonts w:hint="eastAsia" w:ascii="宋体" w:hAnsi="宋体" w:eastAsia="宋体" w:cs="宋体"/>
                <w:i w:val="0"/>
                <w:color w:val="000000"/>
                <w:sz w:val="20"/>
                <w:szCs w:val="20"/>
                <w:u w:val="none"/>
              </w:rPr>
            </w:pPr>
          </w:p>
        </w:tc>
      </w:tr>
      <w:tr w14:paraId="45887F7B">
        <w:tblPrEx>
          <w:tblCellMar>
            <w:top w:w="12" w:type="dxa"/>
            <w:left w:w="12" w:type="dxa"/>
            <w:bottom w:w="0" w:type="dxa"/>
            <w:right w:w="12" w:type="dxa"/>
          </w:tblCellMar>
        </w:tblPrEx>
        <w:trPr>
          <w:trHeight w:val="90"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86326FC">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047791D8">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职业年金缴费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52D4FFC">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29.03</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10F998D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30207</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101EE74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邮电费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2DA44E2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15B4B5D">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31006</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1588BA3B">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大型修缮</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788AA651">
            <w:pPr>
              <w:jc w:val="right"/>
              <w:rPr>
                <w:rFonts w:hint="eastAsia" w:ascii="宋体" w:hAnsi="宋体" w:eastAsia="宋体" w:cs="宋体"/>
                <w:i w:val="0"/>
                <w:color w:val="000000"/>
                <w:sz w:val="20"/>
                <w:szCs w:val="20"/>
                <w:u w:val="none"/>
              </w:rPr>
            </w:pPr>
          </w:p>
        </w:tc>
      </w:tr>
      <w:tr w14:paraId="79E270E0">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8614642">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3C8FA5D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15694864">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1.87</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692F932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30208</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0E2609E6">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取暖费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16BF80F0">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73BACB6D">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31007</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0D428D4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71EE0844">
            <w:pPr>
              <w:jc w:val="right"/>
              <w:rPr>
                <w:rFonts w:hint="eastAsia" w:ascii="宋体" w:hAnsi="宋体" w:eastAsia="宋体" w:cs="宋体"/>
                <w:i w:val="0"/>
                <w:color w:val="000000"/>
                <w:sz w:val="20"/>
                <w:szCs w:val="20"/>
                <w:u w:val="none"/>
              </w:rPr>
            </w:pPr>
          </w:p>
        </w:tc>
      </w:tr>
      <w:tr w14:paraId="1863BCA2">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1379A6A">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30111</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12EEAC04">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2FE7407F">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0.81</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388CC702">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30209</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03BF6F3C">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物业管理费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129DFE5">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5EA4EAF4">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31008</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66E51F2F">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物资储备</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0AF7B4EB">
            <w:pPr>
              <w:jc w:val="right"/>
              <w:rPr>
                <w:rFonts w:hint="eastAsia" w:ascii="宋体" w:hAnsi="宋体" w:eastAsia="宋体" w:cs="宋体"/>
                <w:i w:val="0"/>
                <w:color w:val="000000"/>
                <w:sz w:val="20"/>
                <w:szCs w:val="20"/>
                <w:u w:val="none"/>
              </w:rPr>
            </w:pPr>
          </w:p>
        </w:tc>
      </w:tr>
      <w:tr w14:paraId="745A3BE0">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AC9933E">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4186F60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49B99587">
            <w:pPr>
              <w:jc w:val="right"/>
              <w:rPr>
                <w:rFonts w:hint="eastAsia" w:ascii="宋体" w:hAnsi="宋体" w:eastAsia="宋体" w:cs="宋体"/>
                <w:i w:val="0"/>
                <w:color w:val="000000"/>
                <w:kern w:val="0"/>
                <w:sz w:val="15"/>
                <w:szCs w:val="15"/>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43A96C06">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30211</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26CD2CCD">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差旅费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10C324A5">
            <w:pPr>
              <w:keepNext w:val="0"/>
              <w:keepLines w:val="0"/>
              <w:widowControl/>
              <w:suppressLineNumbers w:val="0"/>
              <w:jc w:val="left"/>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0.14</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02D24FF7">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613CC12C">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土地补偿</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42DEF68E">
            <w:pPr>
              <w:jc w:val="right"/>
              <w:rPr>
                <w:rFonts w:hint="eastAsia" w:ascii="宋体" w:hAnsi="宋体" w:eastAsia="宋体" w:cs="宋体"/>
                <w:i w:val="0"/>
                <w:color w:val="000000"/>
                <w:sz w:val="20"/>
                <w:szCs w:val="20"/>
                <w:u w:val="none"/>
              </w:rPr>
            </w:pPr>
          </w:p>
        </w:tc>
      </w:tr>
      <w:tr w14:paraId="27C1F371">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7AEB198">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226F1035">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住房公积金</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F501849">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5.45</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73DFD83F">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30212</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6CAA5B75">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1B3E675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0EC3AC38">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31010</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2A13B6E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安置补助</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4371835A">
            <w:pPr>
              <w:jc w:val="right"/>
              <w:rPr>
                <w:rFonts w:hint="eastAsia" w:ascii="宋体" w:hAnsi="宋体" w:eastAsia="宋体" w:cs="宋体"/>
                <w:i w:val="0"/>
                <w:color w:val="000000"/>
                <w:sz w:val="20"/>
                <w:szCs w:val="20"/>
                <w:u w:val="none"/>
              </w:rPr>
            </w:pPr>
          </w:p>
        </w:tc>
      </w:tr>
      <w:tr w14:paraId="0A445171">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3A65F87">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30114</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446B5A26">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医疗费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43458B73">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0.36</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27D21B22">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30213</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1056A5C8">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维修(护)费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5153DD1C">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2AB3AAAE">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31011</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11FA3E06">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08C81A8A">
            <w:pPr>
              <w:jc w:val="right"/>
              <w:rPr>
                <w:rFonts w:hint="eastAsia" w:ascii="宋体" w:hAnsi="宋体" w:eastAsia="宋体" w:cs="宋体"/>
                <w:i w:val="0"/>
                <w:color w:val="000000"/>
                <w:sz w:val="20"/>
                <w:szCs w:val="20"/>
                <w:u w:val="none"/>
              </w:rPr>
            </w:pPr>
          </w:p>
        </w:tc>
      </w:tr>
      <w:tr w14:paraId="263BE4F6">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C5542E3">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266B019D">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77DC397A">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18.03</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4CCE5E6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30214</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562BCE2B">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租赁费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0457E27">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534CFC3C">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31012</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1D7D2997">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拆迁补偿</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5572B66C">
            <w:pPr>
              <w:jc w:val="right"/>
              <w:rPr>
                <w:rFonts w:hint="eastAsia" w:ascii="宋体" w:hAnsi="宋体" w:eastAsia="宋体" w:cs="宋体"/>
                <w:i w:val="0"/>
                <w:color w:val="000000"/>
                <w:sz w:val="20"/>
                <w:szCs w:val="20"/>
                <w:u w:val="none"/>
              </w:rPr>
            </w:pPr>
          </w:p>
        </w:tc>
      </w:tr>
      <w:tr w14:paraId="170A4963">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EAFA39D">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5176ADCF">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对个人和家庭的补助</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197B5D2C">
            <w:pPr>
              <w:keepNext w:val="0"/>
              <w:keepLines w:val="0"/>
              <w:widowControl/>
              <w:suppressLineNumbers w:val="0"/>
              <w:jc w:val="righ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39590DF0">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30215</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22780E3F">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会议费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2EAAF2D6">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34A6C008">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31013</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6B8EC7D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公务用车购置</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24E6DB71">
            <w:pPr>
              <w:jc w:val="right"/>
              <w:rPr>
                <w:rFonts w:hint="eastAsia" w:ascii="宋体" w:hAnsi="宋体" w:eastAsia="宋体" w:cs="宋体"/>
                <w:i w:val="0"/>
                <w:color w:val="000000"/>
                <w:sz w:val="20"/>
                <w:szCs w:val="20"/>
                <w:u w:val="none"/>
              </w:rPr>
            </w:pPr>
          </w:p>
        </w:tc>
      </w:tr>
      <w:tr w14:paraId="6A8051B0">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3E2FC35">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30301</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518DDBC7">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离休费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13815A76">
            <w:pPr>
              <w:jc w:val="right"/>
              <w:rPr>
                <w:rFonts w:hint="eastAsia" w:ascii="宋体" w:hAnsi="宋体" w:eastAsia="宋体" w:cs="宋体"/>
                <w:i w:val="0"/>
                <w:color w:val="000000"/>
                <w:kern w:val="0"/>
                <w:sz w:val="15"/>
                <w:szCs w:val="15"/>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2C092D6C">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30216</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6306EBE8">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培训费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5C917A4">
            <w:pPr>
              <w:keepNext w:val="0"/>
              <w:keepLines w:val="0"/>
              <w:widowControl/>
              <w:suppressLineNumbers w:val="0"/>
              <w:jc w:val="left"/>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0.62</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56FA007B">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31019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74F7827B">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324D88DB">
            <w:pPr>
              <w:jc w:val="right"/>
              <w:rPr>
                <w:rFonts w:hint="eastAsia" w:ascii="宋体" w:hAnsi="宋体" w:eastAsia="宋体" w:cs="宋体"/>
                <w:i w:val="0"/>
                <w:color w:val="000000"/>
                <w:sz w:val="20"/>
                <w:szCs w:val="20"/>
                <w:u w:val="none"/>
              </w:rPr>
            </w:pPr>
          </w:p>
        </w:tc>
      </w:tr>
      <w:tr w14:paraId="15E6C11A">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19D1878">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0079A2EA">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退休费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28D7C8D">
            <w:pPr>
              <w:keepNext w:val="0"/>
              <w:keepLines w:val="0"/>
              <w:widowControl/>
              <w:suppressLineNumbers w:val="0"/>
              <w:jc w:val="righ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78BD30A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30217</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58A8C1C5">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公务接待费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6999538">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208780D4">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31021</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7B9E1563">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3C039897">
            <w:pPr>
              <w:jc w:val="right"/>
              <w:rPr>
                <w:rFonts w:hint="eastAsia" w:ascii="宋体" w:hAnsi="宋体" w:eastAsia="宋体" w:cs="宋体"/>
                <w:i w:val="0"/>
                <w:color w:val="000000"/>
                <w:sz w:val="20"/>
                <w:szCs w:val="20"/>
                <w:u w:val="none"/>
              </w:rPr>
            </w:pPr>
          </w:p>
        </w:tc>
      </w:tr>
      <w:tr w14:paraId="1E217732">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F1540F6">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30303</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54B0073A">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退职（役）费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6EDCCFE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6312D453">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30218</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739C661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专用材料费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2DC2B640">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1803E9F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31022</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6DCB33BC">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无形资产购置</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449ED300">
            <w:pPr>
              <w:jc w:val="right"/>
              <w:rPr>
                <w:rFonts w:hint="eastAsia" w:ascii="宋体" w:hAnsi="宋体" w:eastAsia="宋体" w:cs="宋体"/>
                <w:i w:val="0"/>
                <w:color w:val="000000"/>
                <w:sz w:val="20"/>
                <w:szCs w:val="20"/>
                <w:u w:val="none"/>
              </w:rPr>
            </w:pPr>
          </w:p>
        </w:tc>
      </w:tr>
      <w:tr w14:paraId="5F57F2C2">
        <w:tblPrEx>
          <w:tblCellMar>
            <w:top w:w="12" w:type="dxa"/>
            <w:left w:w="12" w:type="dxa"/>
            <w:bottom w:w="0" w:type="dxa"/>
            <w:right w:w="12" w:type="dxa"/>
          </w:tblCellMar>
        </w:tblPrEx>
        <w:trPr>
          <w:trHeight w:val="250"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BDDF116">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30304</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7AB10114">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抚恤金</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2FB150AE">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601FA51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30224</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291BD47E">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被装购置费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5B47D39B">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1E838BDF">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31099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511203BA">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362839C6">
            <w:pPr>
              <w:jc w:val="right"/>
              <w:rPr>
                <w:rFonts w:hint="eastAsia" w:ascii="宋体" w:hAnsi="宋体" w:eastAsia="宋体" w:cs="宋体"/>
                <w:i w:val="0"/>
                <w:color w:val="000000"/>
                <w:sz w:val="20"/>
                <w:szCs w:val="20"/>
                <w:u w:val="none"/>
              </w:rPr>
            </w:pPr>
          </w:p>
        </w:tc>
      </w:tr>
      <w:tr w14:paraId="364DB613">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0CA821E">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60EBEF82">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生活补助</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31F723B">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52BDBF9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30225</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2A17AEFF">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专用燃料费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032E901B">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387FE423">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312</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7BC6E02C">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对企业补助</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0CF9C2BF">
            <w:pPr>
              <w:jc w:val="right"/>
              <w:rPr>
                <w:rFonts w:hint="eastAsia" w:ascii="宋体" w:hAnsi="宋体" w:eastAsia="宋体" w:cs="宋体"/>
                <w:i w:val="0"/>
                <w:color w:val="000000"/>
                <w:sz w:val="20"/>
                <w:szCs w:val="20"/>
                <w:u w:val="none"/>
              </w:rPr>
            </w:pPr>
          </w:p>
        </w:tc>
      </w:tr>
      <w:tr w14:paraId="30D68682">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1357595">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30306</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0929D358">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救济费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BDA6F3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7768039E">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30226</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7C8701EF">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劳务费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4ED61633">
            <w:pPr>
              <w:keepNext w:val="0"/>
              <w:keepLines w:val="0"/>
              <w:widowControl/>
              <w:suppressLineNumbers w:val="0"/>
              <w:jc w:val="left"/>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43200063">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31201</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3DD1944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资本金注入</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1DE57813">
            <w:pPr>
              <w:jc w:val="right"/>
              <w:rPr>
                <w:rFonts w:hint="eastAsia" w:ascii="宋体" w:hAnsi="宋体" w:eastAsia="宋体" w:cs="宋体"/>
                <w:i w:val="0"/>
                <w:color w:val="000000"/>
                <w:sz w:val="20"/>
                <w:szCs w:val="20"/>
                <w:u w:val="none"/>
              </w:rPr>
            </w:pPr>
          </w:p>
        </w:tc>
      </w:tr>
      <w:tr w14:paraId="138E26E3">
        <w:tblPrEx>
          <w:tblCellMar>
            <w:top w:w="12" w:type="dxa"/>
            <w:left w:w="12" w:type="dxa"/>
            <w:bottom w:w="0" w:type="dxa"/>
            <w:right w:w="12" w:type="dxa"/>
          </w:tblCellMar>
        </w:tblPrEx>
        <w:trPr>
          <w:trHeight w:val="259"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2CA59F7">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0DE94513">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医疗费补助</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6E04DEF">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1B661DD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30227</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15E14362">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委托业务费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26F1BD9E">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01363303">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31203</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7D663738">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3075ADC9">
            <w:pPr>
              <w:jc w:val="right"/>
              <w:rPr>
                <w:rFonts w:hint="eastAsia" w:ascii="宋体" w:hAnsi="宋体" w:eastAsia="宋体" w:cs="宋体"/>
                <w:i w:val="0"/>
                <w:color w:val="000000"/>
                <w:sz w:val="20"/>
                <w:szCs w:val="20"/>
                <w:u w:val="none"/>
              </w:rPr>
            </w:pPr>
          </w:p>
        </w:tc>
      </w:tr>
      <w:tr w14:paraId="134883DB">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F95467A">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30308</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4F0F97A6">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助学金</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F8A6593">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024855B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30228</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0D1CA214">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工会经费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398D074E">
            <w:pPr>
              <w:keepNext w:val="0"/>
              <w:keepLines w:val="0"/>
              <w:widowControl/>
              <w:suppressLineNumbers w:val="0"/>
              <w:jc w:val="left"/>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3.58</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0B6C62BF">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31204</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2C0FF975">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费用补贴</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10076FDB">
            <w:pPr>
              <w:jc w:val="right"/>
              <w:rPr>
                <w:rFonts w:hint="eastAsia" w:ascii="宋体" w:hAnsi="宋体" w:eastAsia="宋体" w:cs="宋体"/>
                <w:i w:val="0"/>
                <w:color w:val="000000"/>
                <w:sz w:val="20"/>
                <w:szCs w:val="20"/>
                <w:u w:val="none"/>
              </w:rPr>
            </w:pPr>
          </w:p>
        </w:tc>
      </w:tr>
      <w:tr w14:paraId="43D4C0A4">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9ABA42B">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18C8A69B">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奖励金</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46295B03">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05C32C70">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30229</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047F6ABB">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福利费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06142E5E">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5735A2B6">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31205</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223E0C4C">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利息补贴</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45AB6992">
            <w:pPr>
              <w:jc w:val="right"/>
              <w:rPr>
                <w:rFonts w:hint="eastAsia" w:ascii="宋体" w:hAnsi="宋体" w:eastAsia="宋体" w:cs="宋体"/>
                <w:i w:val="0"/>
                <w:color w:val="000000"/>
                <w:sz w:val="20"/>
                <w:szCs w:val="20"/>
                <w:u w:val="none"/>
              </w:rPr>
            </w:pPr>
          </w:p>
        </w:tc>
      </w:tr>
      <w:tr w14:paraId="2D74E1C5">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D7B1209">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30310</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66AE068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C7C7012">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4123BE3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30231</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6DC7DDAF">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900C525">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69351E7">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31299 </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7D4598DD">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35545CF3">
            <w:pPr>
              <w:jc w:val="right"/>
              <w:rPr>
                <w:rFonts w:hint="eastAsia" w:ascii="宋体" w:hAnsi="宋体" w:eastAsia="宋体" w:cs="宋体"/>
                <w:i w:val="0"/>
                <w:color w:val="000000"/>
                <w:sz w:val="20"/>
                <w:szCs w:val="20"/>
                <w:u w:val="none"/>
              </w:rPr>
            </w:pPr>
          </w:p>
        </w:tc>
      </w:tr>
      <w:tr w14:paraId="42C9EC83">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0B1C0FC">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30311</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09E0B792">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61D4DCB8">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51CFCBB0">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30239</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09078AB0">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其他交通费用</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28EC3A85">
            <w:pPr>
              <w:keepNext w:val="0"/>
              <w:keepLines w:val="0"/>
              <w:widowControl/>
              <w:suppressLineNumbers w:val="0"/>
              <w:jc w:val="left"/>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2.73</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0C04E452">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3DBAE17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其他支出</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26D480EA">
            <w:pPr>
              <w:jc w:val="right"/>
              <w:rPr>
                <w:rFonts w:hint="eastAsia" w:ascii="宋体" w:hAnsi="宋体" w:eastAsia="宋体" w:cs="宋体"/>
                <w:i w:val="0"/>
                <w:color w:val="000000"/>
                <w:sz w:val="20"/>
                <w:szCs w:val="20"/>
                <w:u w:val="none"/>
              </w:rPr>
            </w:pPr>
          </w:p>
        </w:tc>
      </w:tr>
      <w:tr w14:paraId="365D13E2">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4CDA5C2">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0005A95F">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4E8918C8">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2BAE6DA7">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30240</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531E160E">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3D3FED95">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095D66A3">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39907</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74017DB6">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1B0A139D">
            <w:pPr>
              <w:jc w:val="right"/>
              <w:rPr>
                <w:rFonts w:hint="eastAsia" w:ascii="宋体" w:hAnsi="宋体" w:eastAsia="宋体" w:cs="宋体"/>
                <w:i w:val="0"/>
                <w:color w:val="000000"/>
                <w:sz w:val="20"/>
                <w:szCs w:val="20"/>
                <w:u w:val="none"/>
              </w:rPr>
            </w:pPr>
          </w:p>
        </w:tc>
      </w:tr>
      <w:tr w14:paraId="5A0A2FCC">
        <w:tblPrEx>
          <w:tblCellMar>
            <w:top w:w="12" w:type="dxa"/>
            <w:left w:w="12" w:type="dxa"/>
            <w:bottom w:w="0" w:type="dxa"/>
            <w:right w:w="12" w:type="dxa"/>
          </w:tblCellMar>
        </w:tblPrEx>
        <w:trPr>
          <w:trHeight w:val="212"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A64E6AB">
            <w:pPr>
              <w:jc w:val="left"/>
              <w:rPr>
                <w:rFonts w:hint="eastAsia" w:ascii="宋体" w:hAnsi="宋体" w:eastAsia="宋体" w:cs="宋体"/>
                <w:i w:val="0"/>
                <w:color w:val="000000"/>
                <w:sz w:val="18"/>
                <w:szCs w:val="18"/>
                <w:u w:val="none"/>
              </w:rPr>
            </w:pP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29DEDEBE">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5152513">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0312A11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30299</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3642B94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00E5DEFB">
            <w:pPr>
              <w:keepNext w:val="0"/>
              <w:keepLines w:val="0"/>
              <w:widowControl/>
              <w:suppressLineNumbers w:val="0"/>
              <w:jc w:val="left"/>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0.86</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740990D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39908</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198EFD4C">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53F3893B">
            <w:pPr>
              <w:jc w:val="right"/>
              <w:rPr>
                <w:rFonts w:hint="eastAsia" w:ascii="宋体" w:hAnsi="宋体" w:eastAsia="宋体" w:cs="宋体"/>
                <w:i w:val="0"/>
                <w:color w:val="000000"/>
                <w:sz w:val="20"/>
                <w:szCs w:val="20"/>
                <w:u w:val="none"/>
              </w:rPr>
            </w:pPr>
          </w:p>
        </w:tc>
      </w:tr>
      <w:tr w14:paraId="7B3400F1">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BAA15A9">
            <w:pPr>
              <w:jc w:val="left"/>
              <w:rPr>
                <w:rFonts w:hint="eastAsia" w:ascii="宋体" w:hAnsi="宋体" w:eastAsia="宋体" w:cs="宋体"/>
                <w:i w:val="0"/>
                <w:color w:val="000000"/>
                <w:sz w:val="18"/>
                <w:szCs w:val="18"/>
                <w:u w:val="none"/>
              </w:rPr>
            </w:pP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3A3B840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72A480EB">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2C2F45D3">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307</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46ADE90F">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债务利息及费用支出</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41C9B4E3">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59A8DF07">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39909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37221DEF">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经常性赠与</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217AD221">
            <w:pPr>
              <w:jc w:val="right"/>
              <w:rPr>
                <w:rFonts w:hint="eastAsia" w:ascii="宋体" w:hAnsi="宋体" w:eastAsia="宋体" w:cs="宋体"/>
                <w:i w:val="0"/>
                <w:color w:val="000000"/>
                <w:sz w:val="20"/>
                <w:szCs w:val="20"/>
                <w:u w:val="none"/>
              </w:rPr>
            </w:pPr>
          </w:p>
        </w:tc>
      </w:tr>
      <w:tr w14:paraId="0FD5B704">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2E3C24D">
            <w:pPr>
              <w:jc w:val="left"/>
              <w:rPr>
                <w:rFonts w:hint="eastAsia" w:ascii="宋体" w:hAnsi="宋体" w:eastAsia="宋体" w:cs="宋体"/>
                <w:i w:val="0"/>
                <w:color w:val="000000"/>
                <w:sz w:val="18"/>
                <w:szCs w:val="18"/>
                <w:u w:val="none"/>
              </w:rPr>
            </w:pP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63E1DCA9">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47B3F57">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2500B83E">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30701</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72E6D60A">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国内债务付息</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2940DA52">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22573D6C">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39910</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60B77384">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资本性赠与</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14997FCF">
            <w:pPr>
              <w:jc w:val="right"/>
              <w:rPr>
                <w:rFonts w:hint="eastAsia" w:ascii="宋体" w:hAnsi="宋体" w:eastAsia="宋体" w:cs="宋体"/>
                <w:i w:val="0"/>
                <w:color w:val="000000"/>
                <w:sz w:val="20"/>
                <w:szCs w:val="20"/>
                <w:u w:val="none"/>
              </w:rPr>
            </w:pPr>
          </w:p>
        </w:tc>
      </w:tr>
      <w:tr w14:paraId="5C62631E">
        <w:tblPrEx>
          <w:tblCellMar>
            <w:top w:w="12" w:type="dxa"/>
            <w:left w:w="12" w:type="dxa"/>
            <w:bottom w:w="0" w:type="dxa"/>
            <w:right w:w="12"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E3F6FCA">
            <w:pPr>
              <w:jc w:val="left"/>
              <w:rPr>
                <w:rFonts w:hint="eastAsia" w:ascii="宋体" w:hAnsi="宋体" w:eastAsia="宋体" w:cs="宋体"/>
                <w:i w:val="0"/>
                <w:color w:val="000000"/>
                <w:sz w:val="15"/>
                <w:szCs w:val="15"/>
                <w:u w:val="none"/>
              </w:rPr>
            </w:pP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5B16A0B5">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A4F1A2B">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2D243CB5">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30702</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3CDF45A1">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国外债务付息</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6C92E1D6">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2AFCC3DE">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39999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02AAE202">
            <w:pPr>
              <w:keepNext w:val="0"/>
              <w:keepLines w:val="0"/>
              <w:widowControl/>
              <w:suppressLineNumbers w:val="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其他支出</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50CFF177">
            <w:pPr>
              <w:jc w:val="right"/>
              <w:rPr>
                <w:rFonts w:hint="eastAsia" w:ascii="宋体" w:hAnsi="宋体" w:eastAsia="宋体" w:cs="宋体"/>
                <w:i w:val="0"/>
                <w:color w:val="000000"/>
                <w:sz w:val="16"/>
                <w:szCs w:val="16"/>
                <w:u w:val="none"/>
              </w:rPr>
            </w:pPr>
          </w:p>
        </w:tc>
      </w:tr>
      <w:tr w14:paraId="5CA89CE3">
        <w:tblPrEx>
          <w:tblCellMar>
            <w:top w:w="12" w:type="dxa"/>
            <w:left w:w="12" w:type="dxa"/>
            <w:bottom w:w="0" w:type="dxa"/>
            <w:right w:w="12" w:type="dxa"/>
          </w:tblCellMar>
        </w:tblPrEx>
        <w:trPr>
          <w:trHeight w:val="318" w:hRule="atLeast"/>
        </w:trPr>
        <w:tc>
          <w:tcPr>
            <w:tcW w:w="2397" w:type="dxa"/>
            <w:gridSpan w:val="3"/>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7F3E9B6">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5F24F3D">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88.48</w:t>
            </w:r>
          </w:p>
        </w:tc>
        <w:tc>
          <w:tcPr>
            <w:tcW w:w="5306" w:type="dxa"/>
            <w:gridSpan w:val="7"/>
            <w:tcBorders>
              <w:top w:val="nil"/>
              <w:left w:val="nil"/>
              <w:bottom w:val="single" w:color="000000" w:sz="4" w:space="0"/>
              <w:right w:val="single" w:color="000000" w:sz="4" w:space="0"/>
            </w:tcBorders>
            <w:tcMar>
              <w:top w:w="12" w:type="dxa"/>
              <w:left w:w="12" w:type="dxa"/>
              <w:right w:w="12" w:type="dxa"/>
            </w:tcMar>
            <w:vAlign w:val="center"/>
          </w:tcPr>
          <w:p w14:paraId="725FB45B">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7BC9CF86">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9.65</w:t>
            </w:r>
          </w:p>
        </w:tc>
      </w:tr>
      <w:tr w14:paraId="6DCB2D6B">
        <w:tblPrEx>
          <w:tblCellMar>
            <w:top w:w="12" w:type="dxa"/>
            <w:left w:w="12" w:type="dxa"/>
            <w:bottom w:w="0" w:type="dxa"/>
            <w:right w:w="12" w:type="dxa"/>
          </w:tblCellMar>
        </w:tblPrEx>
        <w:trPr>
          <w:trHeight w:val="90" w:hRule="atLeast"/>
        </w:trPr>
        <w:tc>
          <w:tcPr>
            <w:tcW w:w="8898" w:type="dxa"/>
            <w:gridSpan w:val="12"/>
            <w:tcBorders>
              <w:top w:val="nil"/>
              <w:left w:val="nil"/>
              <w:bottom w:val="nil"/>
              <w:right w:val="nil"/>
            </w:tcBorders>
            <w:tcMar>
              <w:top w:w="12" w:type="dxa"/>
              <w:left w:w="12" w:type="dxa"/>
              <w:right w:w="12" w:type="dxa"/>
            </w:tcMar>
            <w:vAlign w:val="center"/>
          </w:tcPr>
          <w:p w14:paraId="28581025">
            <w:pPr>
              <w:keepNext w:val="0"/>
              <w:keepLines w:val="0"/>
              <w:widowControl/>
              <w:suppressLineNumbers w:val="0"/>
              <w:jc w:val="left"/>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注：本表反映部门本年度一般公共预算财政拨款基本支出明细情况。</w:t>
            </w:r>
          </w:p>
        </w:tc>
      </w:tr>
    </w:tbl>
    <w:p w14:paraId="0119E3CE">
      <w:pPr>
        <w:jc w:val="center"/>
        <w:rPr>
          <w:rFonts w:hint="eastAsia" w:ascii="黑体" w:hAnsi="黑体" w:eastAsia="黑体"/>
          <w:szCs w:val="32"/>
        </w:rPr>
      </w:pPr>
    </w:p>
    <w:p w14:paraId="7191EACB">
      <w:pPr>
        <w:jc w:val="center"/>
        <w:rPr>
          <w:rFonts w:hint="eastAsia" w:ascii="黑体" w:hAnsi="黑体" w:eastAsia="黑体"/>
          <w:szCs w:val="32"/>
        </w:rPr>
      </w:pPr>
    </w:p>
    <w:p w14:paraId="194E037B">
      <w:pPr>
        <w:jc w:val="center"/>
        <w:rPr>
          <w:rFonts w:hint="eastAsia" w:ascii="黑体" w:hAnsi="黑体" w:eastAsia="黑体"/>
          <w:szCs w:val="32"/>
        </w:rPr>
      </w:pPr>
      <w:r>
        <w:rPr>
          <w:rFonts w:hint="eastAsia" w:ascii="黑体" w:hAnsi="黑体" w:eastAsia="黑体"/>
          <w:szCs w:val="32"/>
        </w:rPr>
        <w:t>政府性基金预算财政拨款收入支出决算表</w:t>
      </w:r>
    </w:p>
    <w:p w14:paraId="1CFD3AC8">
      <w:pPr>
        <w:jc w:val="right"/>
        <w:rPr>
          <w:rFonts w:hint="eastAsia" w:ascii="黑体" w:hAnsi="黑体" w:eastAsia="黑体"/>
          <w:sz w:val="20"/>
        </w:rPr>
      </w:pPr>
      <w:r>
        <w:rPr>
          <w:rFonts w:hint="eastAsia" w:ascii="黑体" w:hAnsi="黑体" w:eastAsia="黑体"/>
          <w:sz w:val="20"/>
        </w:rPr>
        <w:t xml:space="preserve">                                                                              </w:t>
      </w:r>
      <w:r>
        <w:rPr>
          <w:rFonts w:hint="eastAsia" w:ascii="宋体" w:hAnsi="宋体" w:eastAsia="宋体" w:cs="宋体"/>
          <w:color w:val="000000"/>
          <w:kern w:val="0"/>
          <w:sz w:val="20"/>
        </w:rPr>
        <w:t>公开07表</w:t>
      </w:r>
    </w:p>
    <w:tbl>
      <w:tblPr>
        <w:tblStyle w:val="8"/>
        <w:tblW w:w="0" w:type="auto"/>
        <w:tblInd w:w="-15" w:type="dxa"/>
        <w:tblLayout w:type="fixed"/>
        <w:tblCellMar>
          <w:top w:w="0" w:type="dxa"/>
          <w:left w:w="108" w:type="dxa"/>
          <w:bottom w:w="0" w:type="dxa"/>
          <w:right w:w="108" w:type="dxa"/>
        </w:tblCellMar>
      </w:tblPr>
      <w:tblGrid>
        <w:gridCol w:w="371"/>
        <w:gridCol w:w="360"/>
        <w:gridCol w:w="404"/>
        <w:gridCol w:w="774"/>
        <w:gridCol w:w="491"/>
        <w:gridCol w:w="132"/>
        <w:gridCol w:w="338"/>
        <w:gridCol w:w="163"/>
        <w:gridCol w:w="477"/>
        <w:gridCol w:w="480"/>
        <w:gridCol w:w="70"/>
        <w:gridCol w:w="360"/>
        <w:gridCol w:w="117"/>
        <w:gridCol w:w="591"/>
        <w:gridCol w:w="236"/>
        <w:gridCol w:w="250"/>
        <w:gridCol w:w="180"/>
        <w:gridCol w:w="366"/>
        <w:gridCol w:w="477"/>
        <w:gridCol w:w="286"/>
        <w:gridCol w:w="208"/>
        <w:gridCol w:w="32"/>
        <w:gridCol w:w="456"/>
        <w:gridCol w:w="600"/>
        <w:gridCol w:w="641"/>
      </w:tblGrid>
      <w:tr w14:paraId="7C546A7D">
        <w:tblPrEx>
          <w:tblCellMar>
            <w:top w:w="0" w:type="dxa"/>
            <w:left w:w="108" w:type="dxa"/>
            <w:bottom w:w="0" w:type="dxa"/>
            <w:right w:w="108" w:type="dxa"/>
          </w:tblCellMar>
        </w:tblPrEx>
        <w:trPr>
          <w:trHeight w:val="255" w:hRule="atLeast"/>
        </w:trPr>
        <w:tc>
          <w:tcPr>
            <w:tcW w:w="731" w:type="dxa"/>
            <w:gridSpan w:val="2"/>
            <w:tcBorders>
              <w:top w:val="nil"/>
              <w:left w:val="nil"/>
              <w:bottom w:val="nil"/>
              <w:right w:val="nil"/>
            </w:tcBorders>
            <w:vAlign w:val="bottom"/>
          </w:tcPr>
          <w:p w14:paraId="28E9818F">
            <w:pPr>
              <w:widowControl/>
              <w:jc w:val="left"/>
              <w:rPr>
                <w:rFonts w:ascii="宋体" w:hAnsi="宋体" w:eastAsia="宋体" w:cs="Arial"/>
                <w:color w:val="000000"/>
                <w:kern w:val="0"/>
                <w:sz w:val="20"/>
              </w:rPr>
            </w:pPr>
            <w:r>
              <w:rPr>
                <w:rFonts w:hint="eastAsia" w:ascii="宋体" w:hAnsi="宋体" w:eastAsia="宋体" w:cs="Arial"/>
                <w:color w:val="000000"/>
                <w:kern w:val="0"/>
                <w:sz w:val="20"/>
                <w:szCs w:val="20"/>
                <w:lang w:eastAsia="zh-CN"/>
              </w:rPr>
              <w:t>部门：</w:t>
            </w:r>
          </w:p>
        </w:tc>
        <w:tc>
          <w:tcPr>
            <w:tcW w:w="404" w:type="dxa"/>
            <w:tcBorders>
              <w:top w:val="nil"/>
              <w:left w:val="nil"/>
              <w:bottom w:val="nil"/>
              <w:right w:val="nil"/>
            </w:tcBorders>
            <w:vAlign w:val="bottom"/>
          </w:tcPr>
          <w:p w14:paraId="34789A9B">
            <w:pPr>
              <w:widowControl/>
              <w:jc w:val="left"/>
              <w:rPr>
                <w:rFonts w:ascii="Arial" w:hAnsi="Arial" w:eastAsia="宋体" w:cs="Arial"/>
                <w:color w:val="000000"/>
                <w:kern w:val="0"/>
                <w:sz w:val="20"/>
              </w:rPr>
            </w:pPr>
          </w:p>
        </w:tc>
        <w:tc>
          <w:tcPr>
            <w:tcW w:w="774" w:type="dxa"/>
            <w:tcBorders>
              <w:top w:val="nil"/>
              <w:left w:val="nil"/>
              <w:bottom w:val="nil"/>
              <w:right w:val="nil"/>
            </w:tcBorders>
            <w:vAlign w:val="bottom"/>
          </w:tcPr>
          <w:p w14:paraId="7CB9C551">
            <w:pPr>
              <w:widowControl/>
              <w:jc w:val="left"/>
              <w:rPr>
                <w:rFonts w:ascii="Arial" w:hAnsi="Arial" w:eastAsia="宋体" w:cs="Arial"/>
                <w:color w:val="000000"/>
                <w:kern w:val="0"/>
                <w:sz w:val="20"/>
              </w:rPr>
            </w:pPr>
          </w:p>
        </w:tc>
        <w:tc>
          <w:tcPr>
            <w:tcW w:w="491" w:type="dxa"/>
            <w:tcBorders>
              <w:top w:val="nil"/>
              <w:left w:val="nil"/>
              <w:bottom w:val="nil"/>
              <w:right w:val="nil"/>
            </w:tcBorders>
            <w:vAlign w:val="bottom"/>
          </w:tcPr>
          <w:p w14:paraId="0D727C11">
            <w:pPr>
              <w:widowControl/>
              <w:jc w:val="left"/>
              <w:rPr>
                <w:rFonts w:ascii="Arial" w:hAnsi="Arial" w:eastAsia="宋体" w:cs="Arial"/>
                <w:color w:val="000000"/>
                <w:kern w:val="0"/>
                <w:sz w:val="20"/>
              </w:rPr>
            </w:pPr>
          </w:p>
        </w:tc>
        <w:tc>
          <w:tcPr>
            <w:tcW w:w="470" w:type="dxa"/>
            <w:gridSpan w:val="2"/>
            <w:tcBorders>
              <w:top w:val="nil"/>
              <w:left w:val="nil"/>
              <w:bottom w:val="nil"/>
              <w:right w:val="nil"/>
            </w:tcBorders>
            <w:vAlign w:val="bottom"/>
          </w:tcPr>
          <w:p w14:paraId="268C0A7E">
            <w:pPr>
              <w:widowControl/>
              <w:jc w:val="left"/>
              <w:rPr>
                <w:rFonts w:ascii="Arial" w:hAnsi="Arial" w:eastAsia="宋体" w:cs="Arial"/>
                <w:color w:val="000000"/>
                <w:kern w:val="0"/>
                <w:sz w:val="20"/>
              </w:rPr>
            </w:pPr>
          </w:p>
        </w:tc>
        <w:tc>
          <w:tcPr>
            <w:tcW w:w="640" w:type="dxa"/>
            <w:gridSpan w:val="2"/>
            <w:tcBorders>
              <w:top w:val="nil"/>
              <w:left w:val="nil"/>
              <w:bottom w:val="nil"/>
              <w:right w:val="nil"/>
            </w:tcBorders>
            <w:vAlign w:val="bottom"/>
          </w:tcPr>
          <w:p w14:paraId="59504B09">
            <w:pPr>
              <w:widowControl/>
              <w:jc w:val="left"/>
              <w:rPr>
                <w:rFonts w:ascii="Arial" w:hAnsi="Arial" w:eastAsia="宋体" w:cs="Arial"/>
                <w:color w:val="000000"/>
                <w:kern w:val="0"/>
                <w:sz w:val="20"/>
              </w:rPr>
            </w:pPr>
          </w:p>
        </w:tc>
        <w:tc>
          <w:tcPr>
            <w:tcW w:w="480" w:type="dxa"/>
            <w:tcBorders>
              <w:top w:val="nil"/>
              <w:left w:val="nil"/>
              <w:bottom w:val="nil"/>
              <w:right w:val="nil"/>
            </w:tcBorders>
            <w:vAlign w:val="bottom"/>
          </w:tcPr>
          <w:p w14:paraId="27D4FE75">
            <w:pPr>
              <w:widowControl/>
              <w:jc w:val="left"/>
              <w:rPr>
                <w:rFonts w:ascii="Arial" w:hAnsi="Arial" w:eastAsia="宋体" w:cs="Arial"/>
                <w:color w:val="000000"/>
                <w:kern w:val="0"/>
                <w:sz w:val="20"/>
              </w:rPr>
            </w:pPr>
          </w:p>
        </w:tc>
        <w:tc>
          <w:tcPr>
            <w:tcW w:w="430" w:type="dxa"/>
            <w:gridSpan w:val="2"/>
            <w:tcBorders>
              <w:top w:val="nil"/>
              <w:left w:val="nil"/>
              <w:bottom w:val="nil"/>
              <w:right w:val="nil"/>
            </w:tcBorders>
            <w:vAlign w:val="bottom"/>
          </w:tcPr>
          <w:p w14:paraId="7BBAB999">
            <w:pPr>
              <w:widowControl/>
              <w:jc w:val="left"/>
              <w:rPr>
                <w:rFonts w:ascii="Arial" w:hAnsi="Arial" w:eastAsia="宋体" w:cs="Arial"/>
                <w:color w:val="000000"/>
                <w:kern w:val="0"/>
                <w:sz w:val="20"/>
              </w:rPr>
            </w:pPr>
          </w:p>
        </w:tc>
        <w:tc>
          <w:tcPr>
            <w:tcW w:w="708" w:type="dxa"/>
            <w:gridSpan w:val="2"/>
            <w:tcBorders>
              <w:top w:val="nil"/>
              <w:left w:val="nil"/>
              <w:bottom w:val="nil"/>
              <w:right w:val="nil"/>
            </w:tcBorders>
            <w:vAlign w:val="bottom"/>
          </w:tcPr>
          <w:p w14:paraId="336BDA94">
            <w:pPr>
              <w:widowControl/>
              <w:jc w:val="left"/>
              <w:rPr>
                <w:rFonts w:ascii="Arial" w:hAnsi="Arial" w:eastAsia="宋体" w:cs="Arial"/>
                <w:color w:val="000000"/>
                <w:kern w:val="0"/>
                <w:sz w:val="20"/>
              </w:rPr>
            </w:pPr>
          </w:p>
        </w:tc>
        <w:tc>
          <w:tcPr>
            <w:tcW w:w="236" w:type="dxa"/>
            <w:tcBorders>
              <w:top w:val="nil"/>
              <w:left w:val="nil"/>
              <w:bottom w:val="nil"/>
              <w:right w:val="nil"/>
            </w:tcBorders>
            <w:vAlign w:val="bottom"/>
          </w:tcPr>
          <w:p w14:paraId="651391B5">
            <w:pPr>
              <w:widowControl/>
              <w:jc w:val="left"/>
              <w:rPr>
                <w:rFonts w:ascii="Arial" w:hAnsi="Arial" w:eastAsia="宋体" w:cs="Arial"/>
                <w:color w:val="000000"/>
                <w:kern w:val="0"/>
                <w:sz w:val="20"/>
              </w:rPr>
            </w:pPr>
          </w:p>
        </w:tc>
        <w:tc>
          <w:tcPr>
            <w:tcW w:w="430" w:type="dxa"/>
            <w:gridSpan w:val="2"/>
            <w:tcBorders>
              <w:top w:val="nil"/>
              <w:left w:val="nil"/>
              <w:bottom w:val="nil"/>
              <w:right w:val="nil"/>
            </w:tcBorders>
            <w:vAlign w:val="bottom"/>
          </w:tcPr>
          <w:p w14:paraId="5D9C20F5">
            <w:pPr>
              <w:widowControl/>
              <w:jc w:val="left"/>
              <w:rPr>
                <w:rFonts w:ascii="Arial" w:hAnsi="Arial" w:eastAsia="宋体" w:cs="Arial"/>
                <w:color w:val="000000"/>
                <w:kern w:val="0"/>
                <w:sz w:val="20"/>
              </w:rPr>
            </w:pPr>
          </w:p>
        </w:tc>
        <w:tc>
          <w:tcPr>
            <w:tcW w:w="843" w:type="dxa"/>
            <w:gridSpan w:val="2"/>
            <w:tcBorders>
              <w:top w:val="nil"/>
              <w:left w:val="nil"/>
              <w:bottom w:val="nil"/>
              <w:right w:val="nil"/>
            </w:tcBorders>
            <w:vAlign w:val="bottom"/>
          </w:tcPr>
          <w:p w14:paraId="169B199D">
            <w:pPr>
              <w:widowControl/>
              <w:jc w:val="left"/>
              <w:rPr>
                <w:rFonts w:ascii="Arial" w:hAnsi="Arial" w:eastAsia="宋体" w:cs="Arial"/>
                <w:color w:val="000000"/>
                <w:kern w:val="0"/>
                <w:sz w:val="20"/>
              </w:rPr>
            </w:pPr>
          </w:p>
        </w:tc>
        <w:tc>
          <w:tcPr>
            <w:tcW w:w="286" w:type="dxa"/>
            <w:tcBorders>
              <w:top w:val="nil"/>
              <w:left w:val="nil"/>
              <w:bottom w:val="nil"/>
              <w:right w:val="nil"/>
            </w:tcBorders>
            <w:vAlign w:val="bottom"/>
          </w:tcPr>
          <w:p w14:paraId="318F1450">
            <w:pPr>
              <w:widowControl/>
              <w:jc w:val="left"/>
              <w:rPr>
                <w:rFonts w:ascii="Arial" w:hAnsi="Arial" w:eastAsia="宋体" w:cs="Arial"/>
                <w:color w:val="000000"/>
                <w:kern w:val="0"/>
                <w:sz w:val="20"/>
              </w:rPr>
            </w:pPr>
          </w:p>
        </w:tc>
        <w:tc>
          <w:tcPr>
            <w:tcW w:w="240" w:type="dxa"/>
            <w:gridSpan w:val="2"/>
            <w:tcBorders>
              <w:top w:val="nil"/>
              <w:left w:val="nil"/>
              <w:bottom w:val="nil"/>
              <w:right w:val="nil"/>
            </w:tcBorders>
            <w:vAlign w:val="bottom"/>
          </w:tcPr>
          <w:p w14:paraId="7381C991">
            <w:pPr>
              <w:widowControl/>
              <w:jc w:val="left"/>
              <w:rPr>
                <w:rFonts w:ascii="Arial" w:hAnsi="Arial" w:eastAsia="宋体" w:cs="Arial"/>
                <w:color w:val="000000"/>
                <w:kern w:val="0"/>
                <w:sz w:val="20"/>
              </w:rPr>
            </w:pPr>
          </w:p>
        </w:tc>
        <w:tc>
          <w:tcPr>
            <w:tcW w:w="1697" w:type="dxa"/>
            <w:gridSpan w:val="3"/>
            <w:tcBorders>
              <w:top w:val="nil"/>
              <w:left w:val="nil"/>
              <w:bottom w:val="nil"/>
              <w:right w:val="nil"/>
            </w:tcBorders>
            <w:vAlign w:val="bottom"/>
          </w:tcPr>
          <w:p w14:paraId="37129411">
            <w:pPr>
              <w:widowControl/>
              <w:jc w:val="both"/>
              <w:rPr>
                <w:rFonts w:ascii="宋体" w:hAnsi="宋体" w:eastAsia="宋体" w:cs="Arial"/>
                <w:color w:val="000000"/>
                <w:kern w:val="0"/>
                <w:sz w:val="20"/>
              </w:rPr>
            </w:pPr>
            <w:r>
              <w:rPr>
                <w:rFonts w:hint="eastAsia" w:ascii="宋体" w:hAnsi="宋体" w:eastAsia="宋体" w:cs="Arial"/>
                <w:color w:val="000000"/>
                <w:kern w:val="0"/>
                <w:sz w:val="20"/>
                <w:lang w:val="en-US" w:eastAsia="zh-CN"/>
              </w:rPr>
              <w:t xml:space="preserve"> </w:t>
            </w:r>
            <w:r>
              <w:rPr>
                <w:rFonts w:hint="eastAsia" w:ascii="宋体" w:hAnsi="宋体" w:eastAsia="宋体" w:cs="Arial"/>
                <w:color w:val="000000"/>
                <w:kern w:val="0"/>
                <w:sz w:val="20"/>
                <w:lang w:eastAsia="zh-CN"/>
              </w:rPr>
              <w:t>金额</w:t>
            </w:r>
            <w:r>
              <w:rPr>
                <w:rFonts w:hint="eastAsia" w:ascii="宋体" w:hAnsi="宋体" w:eastAsia="宋体" w:cs="Arial"/>
                <w:color w:val="000000"/>
                <w:kern w:val="0"/>
                <w:sz w:val="20"/>
              </w:rPr>
              <w:t>单位：万元</w:t>
            </w:r>
          </w:p>
        </w:tc>
      </w:tr>
      <w:tr w14:paraId="6F7980BD">
        <w:tblPrEx>
          <w:tblCellMar>
            <w:top w:w="0" w:type="dxa"/>
            <w:left w:w="108" w:type="dxa"/>
            <w:bottom w:w="0" w:type="dxa"/>
            <w:right w:w="108" w:type="dxa"/>
          </w:tblCellMar>
        </w:tblPrEx>
        <w:trPr>
          <w:trHeight w:val="465" w:hRule="atLeast"/>
        </w:trPr>
        <w:tc>
          <w:tcPr>
            <w:tcW w:w="113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2FEF71E9">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w:t>
            </w:r>
            <w:r>
              <w:rPr>
                <w:rFonts w:hint="eastAsia" w:ascii="宋体" w:hAnsi="宋体" w:eastAsia="宋体" w:cs="Arial"/>
                <w:color w:val="000000"/>
                <w:kern w:val="0"/>
                <w:sz w:val="22"/>
                <w:szCs w:val="22"/>
                <w:lang w:eastAsia="zh-CN"/>
              </w:rPr>
              <w:t>代</w:t>
            </w:r>
            <w:r>
              <w:rPr>
                <w:rFonts w:hint="eastAsia" w:ascii="宋体" w:hAnsi="宋体" w:eastAsia="宋体" w:cs="Arial"/>
                <w:color w:val="000000"/>
                <w:kern w:val="0"/>
                <w:sz w:val="22"/>
                <w:szCs w:val="22"/>
              </w:rPr>
              <w:t>码</w:t>
            </w:r>
          </w:p>
        </w:tc>
        <w:tc>
          <w:tcPr>
            <w:tcW w:w="774" w:type="dxa"/>
            <w:vMerge w:val="restart"/>
            <w:tcBorders>
              <w:top w:val="single" w:color="000000" w:sz="4" w:space="0"/>
              <w:left w:val="nil"/>
              <w:bottom w:val="single" w:color="000000" w:sz="4" w:space="0"/>
              <w:right w:val="single" w:color="000000" w:sz="4" w:space="0"/>
            </w:tcBorders>
            <w:vAlign w:val="center"/>
          </w:tcPr>
          <w:p w14:paraId="0B54005D">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601" w:type="dxa"/>
            <w:gridSpan w:val="5"/>
            <w:tcBorders>
              <w:top w:val="single" w:color="000000" w:sz="4" w:space="0"/>
              <w:left w:val="nil"/>
              <w:bottom w:val="single" w:color="000000" w:sz="4" w:space="0"/>
              <w:right w:val="single" w:color="000000" w:sz="4" w:space="0"/>
            </w:tcBorders>
            <w:vAlign w:val="center"/>
          </w:tcPr>
          <w:p w14:paraId="1C6B8255">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年初结转和结余</w:t>
            </w:r>
          </w:p>
        </w:tc>
        <w:tc>
          <w:tcPr>
            <w:tcW w:w="1618" w:type="dxa"/>
            <w:gridSpan w:val="5"/>
            <w:tcBorders>
              <w:top w:val="single" w:color="000000" w:sz="4" w:space="0"/>
              <w:left w:val="nil"/>
              <w:bottom w:val="single" w:color="000000" w:sz="4" w:space="0"/>
              <w:right w:val="single" w:color="000000" w:sz="4" w:space="0"/>
            </w:tcBorders>
            <w:vAlign w:val="center"/>
          </w:tcPr>
          <w:p w14:paraId="02E4B640">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本年收入</w:t>
            </w:r>
          </w:p>
        </w:tc>
        <w:tc>
          <w:tcPr>
            <w:tcW w:w="1509" w:type="dxa"/>
            <w:gridSpan w:val="5"/>
            <w:tcBorders>
              <w:top w:val="single" w:color="000000" w:sz="4" w:space="0"/>
              <w:left w:val="nil"/>
              <w:bottom w:val="single" w:color="000000" w:sz="4" w:space="0"/>
              <w:right w:val="single" w:color="000000" w:sz="4" w:space="0"/>
            </w:tcBorders>
            <w:vAlign w:val="center"/>
          </w:tcPr>
          <w:p w14:paraId="5804933F">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c>
          <w:tcPr>
            <w:tcW w:w="2223" w:type="dxa"/>
            <w:gridSpan w:val="6"/>
            <w:tcBorders>
              <w:top w:val="single" w:color="000000" w:sz="4" w:space="0"/>
              <w:left w:val="nil"/>
              <w:bottom w:val="single" w:color="000000" w:sz="4" w:space="0"/>
              <w:right w:val="single" w:color="000000" w:sz="4" w:space="0"/>
            </w:tcBorders>
            <w:vAlign w:val="center"/>
          </w:tcPr>
          <w:p w14:paraId="33A45ED3">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年末结转和结余</w:t>
            </w:r>
          </w:p>
        </w:tc>
      </w:tr>
      <w:tr w14:paraId="7698996E">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C1E5759">
            <w:pPr>
              <w:widowControl/>
              <w:jc w:val="left"/>
              <w:rPr>
                <w:rFonts w:ascii="宋体" w:hAnsi="宋体" w:eastAsia="宋体" w:cs="Arial"/>
                <w:color w:val="000000"/>
                <w:kern w:val="0"/>
                <w:sz w:val="22"/>
                <w:szCs w:val="22"/>
              </w:rPr>
            </w:pPr>
          </w:p>
        </w:tc>
        <w:tc>
          <w:tcPr>
            <w:tcW w:w="774" w:type="dxa"/>
            <w:vMerge w:val="continue"/>
            <w:tcBorders>
              <w:top w:val="single" w:color="000000" w:sz="4" w:space="0"/>
              <w:left w:val="nil"/>
              <w:bottom w:val="single" w:color="000000" w:sz="4" w:space="0"/>
              <w:right w:val="single" w:color="000000" w:sz="4" w:space="0"/>
            </w:tcBorders>
            <w:vAlign w:val="center"/>
          </w:tcPr>
          <w:p w14:paraId="6A419310">
            <w:pPr>
              <w:widowControl/>
              <w:jc w:val="left"/>
              <w:rPr>
                <w:rFonts w:ascii="宋体" w:hAnsi="宋体" w:eastAsia="宋体" w:cs="Arial"/>
                <w:color w:val="000000"/>
                <w:kern w:val="0"/>
                <w:sz w:val="22"/>
                <w:szCs w:val="22"/>
              </w:rPr>
            </w:pPr>
          </w:p>
        </w:tc>
        <w:tc>
          <w:tcPr>
            <w:tcW w:w="623" w:type="dxa"/>
            <w:gridSpan w:val="2"/>
            <w:vMerge w:val="restart"/>
            <w:tcBorders>
              <w:top w:val="nil"/>
              <w:left w:val="nil"/>
              <w:bottom w:val="single" w:color="000000" w:sz="4" w:space="0"/>
              <w:right w:val="single" w:color="000000" w:sz="4" w:space="0"/>
            </w:tcBorders>
            <w:vAlign w:val="center"/>
          </w:tcPr>
          <w:p w14:paraId="7883E7F0">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01" w:type="dxa"/>
            <w:gridSpan w:val="2"/>
            <w:vMerge w:val="restart"/>
            <w:tcBorders>
              <w:top w:val="nil"/>
              <w:left w:val="nil"/>
              <w:bottom w:val="single" w:color="000000" w:sz="4" w:space="0"/>
              <w:right w:val="single" w:color="000000" w:sz="4" w:space="0"/>
            </w:tcBorders>
            <w:vAlign w:val="center"/>
          </w:tcPr>
          <w:p w14:paraId="59052A44">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477" w:type="dxa"/>
            <w:vMerge w:val="restart"/>
            <w:tcBorders>
              <w:top w:val="nil"/>
              <w:left w:val="nil"/>
              <w:bottom w:val="single" w:color="000000" w:sz="4" w:space="0"/>
              <w:right w:val="single" w:color="000000" w:sz="4" w:space="0"/>
            </w:tcBorders>
            <w:vAlign w:val="center"/>
          </w:tcPr>
          <w:p w14:paraId="2664C0DC">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c>
          <w:tcPr>
            <w:tcW w:w="550" w:type="dxa"/>
            <w:gridSpan w:val="2"/>
            <w:vMerge w:val="restart"/>
            <w:tcBorders>
              <w:top w:val="nil"/>
              <w:left w:val="nil"/>
              <w:bottom w:val="single" w:color="000000" w:sz="4" w:space="0"/>
              <w:right w:val="single" w:color="000000" w:sz="4" w:space="0"/>
            </w:tcBorders>
            <w:vAlign w:val="center"/>
          </w:tcPr>
          <w:p w14:paraId="5DE884CB">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77" w:type="dxa"/>
            <w:gridSpan w:val="2"/>
            <w:vMerge w:val="restart"/>
            <w:tcBorders>
              <w:top w:val="nil"/>
              <w:left w:val="nil"/>
              <w:bottom w:val="single" w:color="000000" w:sz="4" w:space="0"/>
              <w:right w:val="single" w:color="000000" w:sz="4" w:space="0"/>
            </w:tcBorders>
            <w:vAlign w:val="center"/>
          </w:tcPr>
          <w:p w14:paraId="5AF1D265">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591" w:type="dxa"/>
            <w:vMerge w:val="restart"/>
            <w:tcBorders>
              <w:top w:val="nil"/>
              <w:left w:val="nil"/>
              <w:bottom w:val="single" w:color="000000" w:sz="4" w:space="0"/>
              <w:right w:val="single" w:color="000000" w:sz="4" w:space="0"/>
            </w:tcBorders>
            <w:vAlign w:val="center"/>
          </w:tcPr>
          <w:p w14:paraId="582B8BD2">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486" w:type="dxa"/>
            <w:gridSpan w:val="2"/>
            <w:vMerge w:val="restart"/>
            <w:tcBorders>
              <w:top w:val="nil"/>
              <w:left w:val="nil"/>
              <w:bottom w:val="single" w:color="000000" w:sz="4" w:space="0"/>
              <w:right w:val="single" w:color="000000" w:sz="4" w:space="0"/>
            </w:tcBorders>
            <w:vAlign w:val="center"/>
          </w:tcPr>
          <w:p w14:paraId="45E9656A">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46" w:type="dxa"/>
            <w:gridSpan w:val="2"/>
            <w:vMerge w:val="restart"/>
            <w:tcBorders>
              <w:top w:val="nil"/>
              <w:left w:val="nil"/>
              <w:bottom w:val="single" w:color="000000" w:sz="4" w:space="0"/>
              <w:right w:val="single" w:color="000000" w:sz="4" w:space="0"/>
            </w:tcBorders>
            <w:vAlign w:val="center"/>
          </w:tcPr>
          <w:p w14:paraId="62926B32">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477" w:type="dxa"/>
            <w:vMerge w:val="restart"/>
            <w:tcBorders>
              <w:top w:val="nil"/>
              <w:left w:val="nil"/>
              <w:bottom w:val="single" w:color="000000" w:sz="4" w:space="0"/>
              <w:right w:val="single" w:color="000000" w:sz="4" w:space="0"/>
            </w:tcBorders>
            <w:vAlign w:val="center"/>
          </w:tcPr>
          <w:p w14:paraId="272D13BC">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494" w:type="dxa"/>
            <w:gridSpan w:val="2"/>
            <w:vMerge w:val="restart"/>
            <w:tcBorders>
              <w:top w:val="nil"/>
              <w:left w:val="nil"/>
              <w:bottom w:val="single" w:color="000000" w:sz="4" w:space="0"/>
              <w:right w:val="single" w:color="000000" w:sz="4" w:space="0"/>
            </w:tcBorders>
            <w:vAlign w:val="center"/>
          </w:tcPr>
          <w:p w14:paraId="3CBFC480">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88" w:type="dxa"/>
            <w:gridSpan w:val="2"/>
            <w:vMerge w:val="restart"/>
            <w:tcBorders>
              <w:top w:val="nil"/>
              <w:left w:val="nil"/>
              <w:bottom w:val="single" w:color="000000" w:sz="4" w:space="0"/>
              <w:right w:val="single" w:color="000000" w:sz="4" w:space="0"/>
            </w:tcBorders>
            <w:vAlign w:val="center"/>
          </w:tcPr>
          <w:p w14:paraId="792A6A4F">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1241" w:type="dxa"/>
            <w:gridSpan w:val="2"/>
            <w:tcBorders>
              <w:top w:val="nil"/>
              <w:left w:val="nil"/>
              <w:bottom w:val="single" w:color="000000" w:sz="4" w:space="0"/>
              <w:right w:val="single" w:color="000000" w:sz="4" w:space="0"/>
            </w:tcBorders>
            <w:vAlign w:val="center"/>
          </w:tcPr>
          <w:p w14:paraId="216B5661">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r>
      <w:tr w14:paraId="2448656E">
        <w:tblPrEx>
          <w:tblCellMar>
            <w:top w:w="0" w:type="dxa"/>
            <w:left w:w="108" w:type="dxa"/>
            <w:bottom w:w="0" w:type="dxa"/>
            <w:right w:w="108" w:type="dxa"/>
          </w:tblCellMar>
        </w:tblPrEx>
        <w:trPr>
          <w:trHeight w:val="308"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C8159D7">
            <w:pPr>
              <w:widowControl/>
              <w:jc w:val="left"/>
              <w:rPr>
                <w:rFonts w:ascii="宋体" w:hAnsi="宋体" w:eastAsia="宋体" w:cs="Arial"/>
                <w:color w:val="000000"/>
                <w:kern w:val="0"/>
                <w:sz w:val="22"/>
                <w:szCs w:val="22"/>
              </w:rPr>
            </w:pPr>
          </w:p>
        </w:tc>
        <w:tc>
          <w:tcPr>
            <w:tcW w:w="774" w:type="dxa"/>
            <w:vMerge w:val="continue"/>
            <w:tcBorders>
              <w:top w:val="single" w:color="000000" w:sz="4" w:space="0"/>
              <w:left w:val="nil"/>
              <w:bottom w:val="single" w:color="000000" w:sz="4" w:space="0"/>
              <w:right w:val="single" w:color="000000" w:sz="4" w:space="0"/>
            </w:tcBorders>
            <w:vAlign w:val="center"/>
          </w:tcPr>
          <w:p w14:paraId="640FA89E">
            <w:pPr>
              <w:widowControl/>
              <w:jc w:val="left"/>
              <w:rPr>
                <w:rFonts w:ascii="宋体" w:hAnsi="宋体" w:eastAsia="宋体" w:cs="Arial"/>
                <w:color w:val="000000"/>
                <w:kern w:val="0"/>
                <w:sz w:val="22"/>
                <w:szCs w:val="22"/>
              </w:rPr>
            </w:pPr>
          </w:p>
        </w:tc>
        <w:tc>
          <w:tcPr>
            <w:tcW w:w="623" w:type="dxa"/>
            <w:gridSpan w:val="2"/>
            <w:vMerge w:val="continue"/>
            <w:tcBorders>
              <w:top w:val="nil"/>
              <w:left w:val="nil"/>
              <w:bottom w:val="single" w:color="000000" w:sz="4" w:space="0"/>
              <w:right w:val="single" w:color="000000" w:sz="4" w:space="0"/>
            </w:tcBorders>
            <w:vAlign w:val="center"/>
          </w:tcPr>
          <w:p w14:paraId="446EA9FB">
            <w:pPr>
              <w:widowControl/>
              <w:jc w:val="left"/>
              <w:rPr>
                <w:rFonts w:ascii="宋体" w:hAnsi="宋体" w:eastAsia="宋体" w:cs="Arial"/>
                <w:color w:val="000000"/>
                <w:kern w:val="0"/>
                <w:sz w:val="22"/>
                <w:szCs w:val="22"/>
              </w:rPr>
            </w:pPr>
          </w:p>
        </w:tc>
        <w:tc>
          <w:tcPr>
            <w:tcW w:w="501" w:type="dxa"/>
            <w:gridSpan w:val="2"/>
            <w:vMerge w:val="continue"/>
            <w:tcBorders>
              <w:top w:val="nil"/>
              <w:left w:val="nil"/>
              <w:bottom w:val="single" w:color="000000" w:sz="4" w:space="0"/>
              <w:right w:val="single" w:color="000000" w:sz="4" w:space="0"/>
            </w:tcBorders>
            <w:vAlign w:val="center"/>
          </w:tcPr>
          <w:p w14:paraId="1E73F320">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vAlign w:val="center"/>
          </w:tcPr>
          <w:p w14:paraId="4A592C92">
            <w:pPr>
              <w:widowControl/>
              <w:jc w:val="left"/>
              <w:rPr>
                <w:rFonts w:ascii="宋体" w:hAnsi="宋体" w:eastAsia="宋体" w:cs="Arial"/>
                <w:color w:val="000000"/>
                <w:kern w:val="0"/>
                <w:sz w:val="22"/>
                <w:szCs w:val="22"/>
              </w:rPr>
            </w:pPr>
          </w:p>
        </w:tc>
        <w:tc>
          <w:tcPr>
            <w:tcW w:w="550" w:type="dxa"/>
            <w:gridSpan w:val="2"/>
            <w:vMerge w:val="continue"/>
            <w:tcBorders>
              <w:top w:val="nil"/>
              <w:left w:val="nil"/>
              <w:bottom w:val="single" w:color="000000" w:sz="4" w:space="0"/>
              <w:right w:val="single" w:color="000000" w:sz="4" w:space="0"/>
            </w:tcBorders>
            <w:vAlign w:val="center"/>
          </w:tcPr>
          <w:p w14:paraId="6376B698">
            <w:pPr>
              <w:widowControl/>
              <w:jc w:val="left"/>
              <w:rPr>
                <w:rFonts w:ascii="宋体" w:hAnsi="宋体" w:eastAsia="宋体" w:cs="Arial"/>
                <w:color w:val="000000"/>
                <w:kern w:val="0"/>
                <w:sz w:val="22"/>
                <w:szCs w:val="22"/>
              </w:rPr>
            </w:pPr>
          </w:p>
        </w:tc>
        <w:tc>
          <w:tcPr>
            <w:tcW w:w="477" w:type="dxa"/>
            <w:gridSpan w:val="2"/>
            <w:vMerge w:val="continue"/>
            <w:tcBorders>
              <w:top w:val="nil"/>
              <w:left w:val="nil"/>
              <w:bottom w:val="single" w:color="000000" w:sz="4" w:space="0"/>
              <w:right w:val="single" w:color="000000" w:sz="4" w:space="0"/>
            </w:tcBorders>
            <w:vAlign w:val="center"/>
          </w:tcPr>
          <w:p w14:paraId="23CDDD05">
            <w:pPr>
              <w:widowControl/>
              <w:jc w:val="left"/>
              <w:rPr>
                <w:rFonts w:ascii="宋体" w:hAnsi="宋体" w:eastAsia="宋体" w:cs="Arial"/>
                <w:color w:val="000000"/>
                <w:kern w:val="0"/>
                <w:sz w:val="22"/>
                <w:szCs w:val="22"/>
              </w:rPr>
            </w:pPr>
          </w:p>
        </w:tc>
        <w:tc>
          <w:tcPr>
            <w:tcW w:w="591" w:type="dxa"/>
            <w:vMerge w:val="continue"/>
            <w:tcBorders>
              <w:top w:val="nil"/>
              <w:left w:val="nil"/>
              <w:bottom w:val="single" w:color="000000" w:sz="4" w:space="0"/>
              <w:right w:val="single" w:color="000000" w:sz="4" w:space="0"/>
            </w:tcBorders>
            <w:vAlign w:val="center"/>
          </w:tcPr>
          <w:p w14:paraId="561AA678">
            <w:pPr>
              <w:widowControl/>
              <w:jc w:val="left"/>
              <w:rPr>
                <w:rFonts w:ascii="宋体" w:hAnsi="宋体" w:eastAsia="宋体" w:cs="Arial"/>
                <w:color w:val="000000"/>
                <w:kern w:val="0"/>
                <w:sz w:val="22"/>
                <w:szCs w:val="22"/>
              </w:rPr>
            </w:pPr>
          </w:p>
        </w:tc>
        <w:tc>
          <w:tcPr>
            <w:tcW w:w="486" w:type="dxa"/>
            <w:gridSpan w:val="2"/>
            <w:vMerge w:val="continue"/>
            <w:tcBorders>
              <w:top w:val="nil"/>
              <w:left w:val="nil"/>
              <w:bottom w:val="single" w:color="000000" w:sz="4" w:space="0"/>
              <w:right w:val="single" w:color="000000" w:sz="4" w:space="0"/>
            </w:tcBorders>
            <w:vAlign w:val="center"/>
          </w:tcPr>
          <w:p w14:paraId="2826A014">
            <w:pPr>
              <w:widowControl/>
              <w:jc w:val="left"/>
              <w:rPr>
                <w:rFonts w:ascii="宋体" w:hAnsi="宋体" w:eastAsia="宋体" w:cs="Arial"/>
                <w:color w:val="000000"/>
                <w:kern w:val="0"/>
                <w:sz w:val="22"/>
                <w:szCs w:val="22"/>
              </w:rPr>
            </w:pPr>
          </w:p>
        </w:tc>
        <w:tc>
          <w:tcPr>
            <w:tcW w:w="546" w:type="dxa"/>
            <w:gridSpan w:val="2"/>
            <w:vMerge w:val="continue"/>
            <w:tcBorders>
              <w:top w:val="nil"/>
              <w:left w:val="nil"/>
              <w:bottom w:val="single" w:color="000000" w:sz="4" w:space="0"/>
              <w:right w:val="single" w:color="000000" w:sz="4" w:space="0"/>
            </w:tcBorders>
            <w:vAlign w:val="center"/>
          </w:tcPr>
          <w:p w14:paraId="42045F9D">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vAlign w:val="center"/>
          </w:tcPr>
          <w:p w14:paraId="2D8E8315">
            <w:pPr>
              <w:widowControl/>
              <w:jc w:val="left"/>
              <w:rPr>
                <w:rFonts w:ascii="宋体" w:hAnsi="宋体" w:eastAsia="宋体" w:cs="Arial"/>
                <w:color w:val="000000"/>
                <w:kern w:val="0"/>
                <w:sz w:val="22"/>
                <w:szCs w:val="22"/>
              </w:rPr>
            </w:pPr>
          </w:p>
        </w:tc>
        <w:tc>
          <w:tcPr>
            <w:tcW w:w="494" w:type="dxa"/>
            <w:gridSpan w:val="2"/>
            <w:vMerge w:val="continue"/>
            <w:tcBorders>
              <w:top w:val="nil"/>
              <w:left w:val="nil"/>
              <w:bottom w:val="single" w:color="000000" w:sz="4" w:space="0"/>
              <w:right w:val="single" w:color="000000" w:sz="4" w:space="0"/>
            </w:tcBorders>
            <w:vAlign w:val="center"/>
          </w:tcPr>
          <w:p w14:paraId="3B4E13A2">
            <w:pPr>
              <w:widowControl/>
              <w:jc w:val="left"/>
              <w:rPr>
                <w:rFonts w:ascii="宋体" w:hAnsi="宋体" w:eastAsia="宋体" w:cs="Arial"/>
                <w:color w:val="000000"/>
                <w:kern w:val="0"/>
                <w:sz w:val="22"/>
                <w:szCs w:val="22"/>
              </w:rPr>
            </w:pPr>
          </w:p>
        </w:tc>
        <w:tc>
          <w:tcPr>
            <w:tcW w:w="488" w:type="dxa"/>
            <w:gridSpan w:val="2"/>
            <w:vMerge w:val="continue"/>
            <w:tcBorders>
              <w:top w:val="nil"/>
              <w:left w:val="nil"/>
              <w:bottom w:val="single" w:color="000000" w:sz="4" w:space="0"/>
              <w:right w:val="single" w:color="000000" w:sz="4" w:space="0"/>
            </w:tcBorders>
            <w:vAlign w:val="center"/>
          </w:tcPr>
          <w:p w14:paraId="1AF10675">
            <w:pPr>
              <w:widowControl/>
              <w:jc w:val="left"/>
              <w:rPr>
                <w:rFonts w:ascii="宋体" w:hAnsi="宋体" w:eastAsia="宋体" w:cs="Arial"/>
                <w:color w:val="000000"/>
                <w:kern w:val="0"/>
                <w:sz w:val="22"/>
                <w:szCs w:val="22"/>
              </w:rPr>
            </w:pPr>
          </w:p>
        </w:tc>
        <w:tc>
          <w:tcPr>
            <w:tcW w:w="600" w:type="dxa"/>
            <w:vMerge w:val="restart"/>
            <w:tcBorders>
              <w:top w:val="nil"/>
              <w:left w:val="nil"/>
              <w:bottom w:val="single" w:color="000000" w:sz="4" w:space="0"/>
              <w:right w:val="single" w:color="000000" w:sz="4" w:space="0"/>
            </w:tcBorders>
            <w:vAlign w:val="center"/>
          </w:tcPr>
          <w:p w14:paraId="59C5113E">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w:t>
            </w:r>
          </w:p>
        </w:tc>
        <w:tc>
          <w:tcPr>
            <w:tcW w:w="641" w:type="dxa"/>
            <w:vMerge w:val="restart"/>
            <w:tcBorders>
              <w:top w:val="nil"/>
              <w:left w:val="nil"/>
              <w:bottom w:val="single" w:color="000000" w:sz="4" w:space="0"/>
              <w:right w:val="single" w:color="000000" w:sz="4" w:space="0"/>
            </w:tcBorders>
            <w:vAlign w:val="center"/>
          </w:tcPr>
          <w:p w14:paraId="174CCEB9">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项目支出结余</w:t>
            </w:r>
          </w:p>
        </w:tc>
      </w:tr>
      <w:tr w14:paraId="66E87D26">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3413F4D">
            <w:pPr>
              <w:widowControl/>
              <w:jc w:val="left"/>
              <w:rPr>
                <w:rFonts w:ascii="宋体" w:hAnsi="宋体" w:eastAsia="宋体" w:cs="Arial"/>
                <w:color w:val="000000"/>
                <w:kern w:val="0"/>
                <w:sz w:val="22"/>
                <w:szCs w:val="22"/>
              </w:rPr>
            </w:pPr>
          </w:p>
        </w:tc>
        <w:tc>
          <w:tcPr>
            <w:tcW w:w="774" w:type="dxa"/>
            <w:vMerge w:val="continue"/>
            <w:tcBorders>
              <w:top w:val="single" w:color="000000" w:sz="4" w:space="0"/>
              <w:left w:val="nil"/>
              <w:bottom w:val="single" w:color="000000" w:sz="4" w:space="0"/>
              <w:right w:val="single" w:color="000000" w:sz="4" w:space="0"/>
            </w:tcBorders>
            <w:vAlign w:val="center"/>
          </w:tcPr>
          <w:p w14:paraId="4EBE6E14">
            <w:pPr>
              <w:widowControl/>
              <w:jc w:val="left"/>
              <w:rPr>
                <w:rFonts w:ascii="宋体" w:hAnsi="宋体" w:eastAsia="宋体" w:cs="Arial"/>
                <w:color w:val="000000"/>
                <w:kern w:val="0"/>
                <w:sz w:val="22"/>
                <w:szCs w:val="22"/>
              </w:rPr>
            </w:pPr>
          </w:p>
        </w:tc>
        <w:tc>
          <w:tcPr>
            <w:tcW w:w="623" w:type="dxa"/>
            <w:gridSpan w:val="2"/>
            <w:vMerge w:val="continue"/>
            <w:tcBorders>
              <w:top w:val="nil"/>
              <w:left w:val="nil"/>
              <w:bottom w:val="single" w:color="000000" w:sz="4" w:space="0"/>
              <w:right w:val="single" w:color="000000" w:sz="4" w:space="0"/>
            </w:tcBorders>
            <w:vAlign w:val="center"/>
          </w:tcPr>
          <w:p w14:paraId="6B7566CD">
            <w:pPr>
              <w:widowControl/>
              <w:jc w:val="left"/>
              <w:rPr>
                <w:rFonts w:ascii="宋体" w:hAnsi="宋体" w:eastAsia="宋体" w:cs="Arial"/>
                <w:color w:val="000000"/>
                <w:kern w:val="0"/>
                <w:sz w:val="22"/>
                <w:szCs w:val="22"/>
              </w:rPr>
            </w:pPr>
          </w:p>
        </w:tc>
        <w:tc>
          <w:tcPr>
            <w:tcW w:w="501" w:type="dxa"/>
            <w:gridSpan w:val="2"/>
            <w:vMerge w:val="continue"/>
            <w:tcBorders>
              <w:top w:val="nil"/>
              <w:left w:val="nil"/>
              <w:bottom w:val="single" w:color="000000" w:sz="4" w:space="0"/>
              <w:right w:val="single" w:color="000000" w:sz="4" w:space="0"/>
            </w:tcBorders>
            <w:vAlign w:val="center"/>
          </w:tcPr>
          <w:p w14:paraId="1AE7344A">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vAlign w:val="center"/>
          </w:tcPr>
          <w:p w14:paraId="5A745C13">
            <w:pPr>
              <w:widowControl/>
              <w:jc w:val="left"/>
              <w:rPr>
                <w:rFonts w:ascii="宋体" w:hAnsi="宋体" w:eastAsia="宋体" w:cs="Arial"/>
                <w:color w:val="000000"/>
                <w:kern w:val="0"/>
                <w:sz w:val="22"/>
                <w:szCs w:val="22"/>
              </w:rPr>
            </w:pPr>
          </w:p>
        </w:tc>
        <w:tc>
          <w:tcPr>
            <w:tcW w:w="550" w:type="dxa"/>
            <w:gridSpan w:val="2"/>
            <w:vMerge w:val="continue"/>
            <w:tcBorders>
              <w:top w:val="nil"/>
              <w:left w:val="nil"/>
              <w:bottom w:val="single" w:color="000000" w:sz="4" w:space="0"/>
              <w:right w:val="single" w:color="000000" w:sz="4" w:space="0"/>
            </w:tcBorders>
            <w:vAlign w:val="center"/>
          </w:tcPr>
          <w:p w14:paraId="2D9C8F52">
            <w:pPr>
              <w:widowControl/>
              <w:jc w:val="left"/>
              <w:rPr>
                <w:rFonts w:ascii="宋体" w:hAnsi="宋体" w:eastAsia="宋体" w:cs="Arial"/>
                <w:color w:val="000000"/>
                <w:kern w:val="0"/>
                <w:sz w:val="22"/>
                <w:szCs w:val="22"/>
              </w:rPr>
            </w:pPr>
          </w:p>
        </w:tc>
        <w:tc>
          <w:tcPr>
            <w:tcW w:w="477" w:type="dxa"/>
            <w:gridSpan w:val="2"/>
            <w:vMerge w:val="continue"/>
            <w:tcBorders>
              <w:top w:val="nil"/>
              <w:left w:val="nil"/>
              <w:bottom w:val="single" w:color="000000" w:sz="4" w:space="0"/>
              <w:right w:val="single" w:color="000000" w:sz="4" w:space="0"/>
            </w:tcBorders>
            <w:vAlign w:val="center"/>
          </w:tcPr>
          <w:p w14:paraId="642411EA">
            <w:pPr>
              <w:widowControl/>
              <w:jc w:val="left"/>
              <w:rPr>
                <w:rFonts w:ascii="宋体" w:hAnsi="宋体" w:eastAsia="宋体" w:cs="Arial"/>
                <w:color w:val="000000"/>
                <w:kern w:val="0"/>
                <w:sz w:val="22"/>
                <w:szCs w:val="22"/>
              </w:rPr>
            </w:pPr>
          </w:p>
        </w:tc>
        <w:tc>
          <w:tcPr>
            <w:tcW w:w="591" w:type="dxa"/>
            <w:vMerge w:val="continue"/>
            <w:tcBorders>
              <w:top w:val="nil"/>
              <w:left w:val="nil"/>
              <w:bottom w:val="single" w:color="000000" w:sz="4" w:space="0"/>
              <w:right w:val="single" w:color="000000" w:sz="4" w:space="0"/>
            </w:tcBorders>
            <w:vAlign w:val="center"/>
          </w:tcPr>
          <w:p w14:paraId="12B72C62">
            <w:pPr>
              <w:widowControl/>
              <w:jc w:val="left"/>
              <w:rPr>
                <w:rFonts w:ascii="宋体" w:hAnsi="宋体" w:eastAsia="宋体" w:cs="Arial"/>
                <w:color w:val="000000"/>
                <w:kern w:val="0"/>
                <w:sz w:val="22"/>
                <w:szCs w:val="22"/>
              </w:rPr>
            </w:pPr>
          </w:p>
        </w:tc>
        <w:tc>
          <w:tcPr>
            <w:tcW w:w="486" w:type="dxa"/>
            <w:gridSpan w:val="2"/>
            <w:vMerge w:val="continue"/>
            <w:tcBorders>
              <w:top w:val="nil"/>
              <w:left w:val="nil"/>
              <w:bottom w:val="single" w:color="000000" w:sz="4" w:space="0"/>
              <w:right w:val="single" w:color="000000" w:sz="4" w:space="0"/>
            </w:tcBorders>
            <w:vAlign w:val="center"/>
          </w:tcPr>
          <w:p w14:paraId="0E9056EA">
            <w:pPr>
              <w:widowControl/>
              <w:jc w:val="left"/>
              <w:rPr>
                <w:rFonts w:ascii="宋体" w:hAnsi="宋体" w:eastAsia="宋体" w:cs="Arial"/>
                <w:color w:val="000000"/>
                <w:kern w:val="0"/>
                <w:sz w:val="22"/>
                <w:szCs w:val="22"/>
              </w:rPr>
            </w:pPr>
          </w:p>
        </w:tc>
        <w:tc>
          <w:tcPr>
            <w:tcW w:w="546" w:type="dxa"/>
            <w:gridSpan w:val="2"/>
            <w:vMerge w:val="continue"/>
            <w:tcBorders>
              <w:top w:val="nil"/>
              <w:left w:val="nil"/>
              <w:bottom w:val="single" w:color="000000" w:sz="4" w:space="0"/>
              <w:right w:val="single" w:color="000000" w:sz="4" w:space="0"/>
            </w:tcBorders>
            <w:vAlign w:val="center"/>
          </w:tcPr>
          <w:p w14:paraId="10D5CE4C">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vAlign w:val="center"/>
          </w:tcPr>
          <w:p w14:paraId="51ACF02D">
            <w:pPr>
              <w:widowControl/>
              <w:jc w:val="left"/>
              <w:rPr>
                <w:rFonts w:ascii="宋体" w:hAnsi="宋体" w:eastAsia="宋体" w:cs="Arial"/>
                <w:color w:val="000000"/>
                <w:kern w:val="0"/>
                <w:sz w:val="22"/>
                <w:szCs w:val="22"/>
              </w:rPr>
            </w:pPr>
          </w:p>
        </w:tc>
        <w:tc>
          <w:tcPr>
            <w:tcW w:w="494" w:type="dxa"/>
            <w:gridSpan w:val="2"/>
            <w:vMerge w:val="continue"/>
            <w:tcBorders>
              <w:top w:val="nil"/>
              <w:left w:val="nil"/>
              <w:bottom w:val="single" w:color="000000" w:sz="4" w:space="0"/>
              <w:right w:val="single" w:color="000000" w:sz="4" w:space="0"/>
            </w:tcBorders>
            <w:vAlign w:val="center"/>
          </w:tcPr>
          <w:p w14:paraId="7D74EC16">
            <w:pPr>
              <w:widowControl/>
              <w:jc w:val="left"/>
              <w:rPr>
                <w:rFonts w:ascii="宋体" w:hAnsi="宋体" w:eastAsia="宋体" w:cs="Arial"/>
                <w:color w:val="000000"/>
                <w:kern w:val="0"/>
                <w:sz w:val="22"/>
                <w:szCs w:val="22"/>
              </w:rPr>
            </w:pPr>
          </w:p>
        </w:tc>
        <w:tc>
          <w:tcPr>
            <w:tcW w:w="488" w:type="dxa"/>
            <w:gridSpan w:val="2"/>
            <w:vMerge w:val="continue"/>
            <w:tcBorders>
              <w:top w:val="nil"/>
              <w:left w:val="nil"/>
              <w:bottom w:val="single" w:color="000000" w:sz="4" w:space="0"/>
              <w:right w:val="single" w:color="000000" w:sz="4" w:space="0"/>
            </w:tcBorders>
            <w:vAlign w:val="center"/>
          </w:tcPr>
          <w:p w14:paraId="210C5D57">
            <w:pPr>
              <w:widowControl/>
              <w:jc w:val="left"/>
              <w:rPr>
                <w:rFonts w:ascii="宋体" w:hAnsi="宋体" w:eastAsia="宋体" w:cs="Arial"/>
                <w:color w:val="000000"/>
                <w:kern w:val="0"/>
                <w:sz w:val="22"/>
                <w:szCs w:val="22"/>
              </w:rPr>
            </w:pPr>
          </w:p>
        </w:tc>
        <w:tc>
          <w:tcPr>
            <w:tcW w:w="600" w:type="dxa"/>
            <w:vMerge w:val="continue"/>
            <w:tcBorders>
              <w:top w:val="nil"/>
              <w:left w:val="nil"/>
              <w:bottom w:val="single" w:color="000000" w:sz="4" w:space="0"/>
              <w:right w:val="single" w:color="000000" w:sz="4" w:space="0"/>
            </w:tcBorders>
            <w:vAlign w:val="center"/>
          </w:tcPr>
          <w:p w14:paraId="46FA700D">
            <w:pPr>
              <w:widowControl/>
              <w:jc w:val="left"/>
              <w:rPr>
                <w:rFonts w:ascii="宋体" w:hAnsi="宋体" w:eastAsia="宋体" w:cs="Arial"/>
                <w:color w:val="000000"/>
                <w:kern w:val="0"/>
                <w:sz w:val="22"/>
                <w:szCs w:val="22"/>
              </w:rPr>
            </w:pPr>
          </w:p>
        </w:tc>
        <w:tc>
          <w:tcPr>
            <w:tcW w:w="641" w:type="dxa"/>
            <w:vMerge w:val="continue"/>
            <w:tcBorders>
              <w:top w:val="nil"/>
              <w:left w:val="nil"/>
              <w:bottom w:val="single" w:color="000000" w:sz="4" w:space="0"/>
              <w:right w:val="single" w:color="000000" w:sz="4" w:space="0"/>
            </w:tcBorders>
            <w:vAlign w:val="center"/>
          </w:tcPr>
          <w:p w14:paraId="653624AF">
            <w:pPr>
              <w:widowControl/>
              <w:jc w:val="left"/>
              <w:rPr>
                <w:rFonts w:ascii="宋体" w:hAnsi="宋体" w:eastAsia="宋体" w:cs="Arial"/>
                <w:color w:val="000000"/>
                <w:kern w:val="0"/>
                <w:sz w:val="22"/>
                <w:szCs w:val="22"/>
              </w:rPr>
            </w:pPr>
          </w:p>
        </w:tc>
      </w:tr>
      <w:tr w14:paraId="3F09F318">
        <w:tblPrEx>
          <w:tblCellMar>
            <w:top w:w="0" w:type="dxa"/>
            <w:left w:w="108" w:type="dxa"/>
            <w:bottom w:w="0" w:type="dxa"/>
            <w:right w:w="108" w:type="dxa"/>
          </w:tblCellMar>
        </w:tblPrEx>
        <w:trPr>
          <w:trHeight w:val="308" w:hRule="atLeast"/>
        </w:trPr>
        <w:tc>
          <w:tcPr>
            <w:tcW w:w="371" w:type="dxa"/>
            <w:vMerge w:val="restart"/>
            <w:tcBorders>
              <w:top w:val="single" w:color="auto" w:sz="4" w:space="0"/>
              <w:left w:val="single" w:color="auto" w:sz="4" w:space="0"/>
              <w:bottom w:val="single" w:color="auto" w:sz="4" w:space="0"/>
              <w:right w:val="single" w:color="auto" w:sz="4" w:space="0"/>
            </w:tcBorders>
            <w:vAlign w:val="center"/>
          </w:tcPr>
          <w:p w14:paraId="15778D8A">
            <w:pPr>
              <w:keepNext w:val="0"/>
              <w:keepLines w:val="0"/>
              <w:widowControl/>
              <w:suppressLineNumbers w:val="0"/>
              <w:jc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类</w:t>
            </w:r>
          </w:p>
        </w:tc>
        <w:tc>
          <w:tcPr>
            <w:tcW w:w="360" w:type="dxa"/>
            <w:vMerge w:val="restart"/>
            <w:tcBorders>
              <w:top w:val="single" w:color="auto" w:sz="4" w:space="0"/>
              <w:left w:val="nil"/>
              <w:bottom w:val="single" w:color="auto" w:sz="4" w:space="0"/>
              <w:right w:val="single" w:color="auto" w:sz="4" w:space="0"/>
            </w:tcBorders>
            <w:vAlign w:val="center"/>
          </w:tcPr>
          <w:p w14:paraId="5CDC2059">
            <w:pPr>
              <w:keepNext w:val="0"/>
              <w:keepLines w:val="0"/>
              <w:widowControl/>
              <w:suppressLineNumbers w:val="0"/>
              <w:jc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款</w:t>
            </w:r>
          </w:p>
        </w:tc>
        <w:tc>
          <w:tcPr>
            <w:tcW w:w="404" w:type="dxa"/>
            <w:vMerge w:val="restart"/>
            <w:tcBorders>
              <w:top w:val="single" w:color="auto" w:sz="4" w:space="0"/>
              <w:left w:val="nil"/>
              <w:bottom w:val="single" w:color="auto" w:sz="4" w:space="0"/>
              <w:right w:val="single" w:color="auto" w:sz="4" w:space="0"/>
            </w:tcBorders>
            <w:vAlign w:val="center"/>
          </w:tcPr>
          <w:p w14:paraId="245C37BF">
            <w:pPr>
              <w:keepNext w:val="0"/>
              <w:keepLines w:val="0"/>
              <w:widowControl/>
              <w:suppressLineNumbers w:val="0"/>
              <w:jc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项</w:t>
            </w:r>
          </w:p>
        </w:tc>
        <w:tc>
          <w:tcPr>
            <w:tcW w:w="774" w:type="dxa"/>
            <w:tcBorders>
              <w:top w:val="nil"/>
              <w:left w:val="nil"/>
              <w:bottom w:val="single" w:color="000000" w:sz="4" w:space="0"/>
              <w:right w:val="single" w:color="000000" w:sz="4" w:space="0"/>
            </w:tcBorders>
            <w:vAlign w:val="center"/>
          </w:tcPr>
          <w:p w14:paraId="3CA840BC">
            <w:pPr>
              <w:keepNext w:val="0"/>
              <w:keepLines w:val="0"/>
              <w:widowControl/>
              <w:suppressLineNumbers w:val="0"/>
              <w:jc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栏次</w:t>
            </w:r>
          </w:p>
        </w:tc>
        <w:tc>
          <w:tcPr>
            <w:tcW w:w="623" w:type="dxa"/>
            <w:gridSpan w:val="2"/>
            <w:tcBorders>
              <w:top w:val="nil"/>
              <w:left w:val="nil"/>
              <w:bottom w:val="single" w:color="000000" w:sz="4" w:space="0"/>
              <w:right w:val="single" w:color="000000" w:sz="4" w:space="0"/>
            </w:tcBorders>
            <w:vAlign w:val="center"/>
          </w:tcPr>
          <w:p w14:paraId="2B2C618F">
            <w:pPr>
              <w:keepNext w:val="0"/>
              <w:keepLines w:val="0"/>
              <w:widowControl/>
              <w:suppressLineNumbers w:val="0"/>
              <w:jc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1</w:t>
            </w:r>
          </w:p>
        </w:tc>
        <w:tc>
          <w:tcPr>
            <w:tcW w:w="501" w:type="dxa"/>
            <w:gridSpan w:val="2"/>
            <w:tcBorders>
              <w:top w:val="nil"/>
              <w:left w:val="nil"/>
              <w:bottom w:val="single" w:color="000000" w:sz="4" w:space="0"/>
              <w:right w:val="single" w:color="000000" w:sz="4" w:space="0"/>
            </w:tcBorders>
            <w:vAlign w:val="center"/>
          </w:tcPr>
          <w:p w14:paraId="76A4BC61">
            <w:pPr>
              <w:keepNext w:val="0"/>
              <w:keepLines w:val="0"/>
              <w:widowControl/>
              <w:suppressLineNumbers w:val="0"/>
              <w:jc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2</w:t>
            </w:r>
          </w:p>
        </w:tc>
        <w:tc>
          <w:tcPr>
            <w:tcW w:w="477" w:type="dxa"/>
            <w:tcBorders>
              <w:top w:val="nil"/>
              <w:left w:val="nil"/>
              <w:bottom w:val="single" w:color="000000" w:sz="4" w:space="0"/>
              <w:right w:val="single" w:color="000000" w:sz="4" w:space="0"/>
            </w:tcBorders>
            <w:vAlign w:val="center"/>
          </w:tcPr>
          <w:p w14:paraId="4BCF676A">
            <w:pPr>
              <w:keepNext w:val="0"/>
              <w:keepLines w:val="0"/>
              <w:widowControl/>
              <w:suppressLineNumbers w:val="0"/>
              <w:jc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3</w:t>
            </w:r>
          </w:p>
        </w:tc>
        <w:tc>
          <w:tcPr>
            <w:tcW w:w="550" w:type="dxa"/>
            <w:gridSpan w:val="2"/>
            <w:tcBorders>
              <w:top w:val="nil"/>
              <w:left w:val="nil"/>
              <w:bottom w:val="single" w:color="000000" w:sz="4" w:space="0"/>
              <w:right w:val="single" w:color="000000" w:sz="4" w:space="0"/>
            </w:tcBorders>
            <w:vAlign w:val="center"/>
          </w:tcPr>
          <w:p w14:paraId="02ADCE9D">
            <w:pPr>
              <w:keepNext w:val="0"/>
              <w:keepLines w:val="0"/>
              <w:widowControl/>
              <w:suppressLineNumbers w:val="0"/>
              <w:jc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4</w:t>
            </w:r>
          </w:p>
        </w:tc>
        <w:tc>
          <w:tcPr>
            <w:tcW w:w="477" w:type="dxa"/>
            <w:gridSpan w:val="2"/>
            <w:tcBorders>
              <w:top w:val="nil"/>
              <w:left w:val="nil"/>
              <w:bottom w:val="single" w:color="000000" w:sz="4" w:space="0"/>
              <w:right w:val="single" w:color="000000" w:sz="4" w:space="0"/>
            </w:tcBorders>
            <w:vAlign w:val="center"/>
          </w:tcPr>
          <w:p w14:paraId="2DEA7590">
            <w:pPr>
              <w:keepNext w:val="0"/>
              <w:keepLines w:val="0"/>
              <w:widowControl/>
              <w:suppressLineNumbers w:val="0"/>
              <w:jc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5</w:t>
            </w:r>
          </w:p>
        </w:tc>
        <w:tc>
          <w:tcPr>
            <w:tcW w:w="591" w:type="dxa"/>
            <w:tcBorders>
              <w:top w:val="nil"/>
              <w:left w:val="nil"/>
              <w:bottom w:val="single" w:color="000000" w:sz="4" w:space="0"/>
              <w:right w:val="single" w:color="000000" w:sz="4" w:space="0"/>
            </w:tcBorders>
            <w:vAlign w:val="center"/>
          </w:tcPr>
          <w:p w14:paraId="3BF45B66">
            <w:pPr>
              <w:keepNext w:val="0"/>
              <w:keepLines w:val="0"/>
              <w:widowControl/>
              <w:suppressLineNumbers w:val="0"/>
              <w:jc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6</w:t>
            </w:r>
          </w:p>
        </w:tc>
        <w:tc>
          <w:tcPr>
            <w:tcW w:w="486" w:type="dxa"/>
            <w:gridSpan w:val="2"/>
            <w:tcBorders>
              <w:top w:val="nil"/>
              <w:left w:val="nil"/>
              <w:bottom w:val="single" w:color="000000" w:sz="4" w:space="0"/>
              <w:right w:val="single" w:color="000000" w:sz="4" w:space="0"/>
            </w:tcBorders>
            <w:vAlign w:val="center"/>
          </w:tcPr>
          <w:p w14:paraId="52D50FAD">
            <w:pPr>
              <w:keepNext w:val="0"/>
              <w:keepLines w:val="0"/>
              <w:widowControl/>
              <w:suppressLineNumbers w:val="0"/>
              <w:jc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7</w:t>
            </w:r>
          </w:p>
        </w:tc>
        <w:tc>
          <w:tcPr>
            <w:tcW w:w="546" w:type="dxa"/>
            <w:gridSpan w:val="2"/>
            <w:tcBorders>
              <w:top w:val="nil"/>
              <w:left w:val="nil"/>
              <w:bottom w:val="single" w:color="000000" w:sz="4" w:space="0"/>
              <w:right w:val="single" w:color="000000" w:sz="4" w:space="0"/>
            </w:tcBorders>
            <w:vAlign w:val="center"/>
          </w:tcPr>
          <w:p w14:paraId="2B2E856F">
            <w:pPr>
              <w:keepNext w:val="0"/>
              <w:keepLines w:val="0"/>
              <w:widowControl/>
              <w:suppressLineNumbers w:val="0"/>
              <w:jc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8</w:t>
            </w:r>
          </w:p>
        </w:tc>
        <w:tc>
          <w:tcPr>
            <w:tcW w:w="477" w:type="dxa"/>
            <w:tcBorders>
              <w:top w:val="nil"/>
              <w:left w:val="nil"/>
              <w:bottom w:val="single" w:color="000000" w:sz="4" w:space="0"/>
              <w:right w:val="single" w:color="000000" w:sz="4" w:space="0"/>
            </w:tcBorders>
            <w:vAlign w:val="center"/>
          </w:tcPr>
          <w:p w14:paraId="735DADC8">
            <w:pPr>
              <w:keepNext w:val="0"/>
              <w:keepLines w:val="0"/>
              <w:widowControl/>
              <w:suppressLineNumbers w:val="0"/>
              <w:jc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9</w:t>
            </w:r>
          </w:p>
        </w:tc>
        <w:tc>
          <w:tcPr>
            <w:tcW w:w="494" w:type="dxa"/>
            <w:gridSpan w:val="2"/>
            <w:tcBorders>
              <w:top w:val="nil"/>
              <w:left w:val="nil"/>
              <w:bottom w:val="single" w:color="000000" w:sz="4" w:space="0"/>
              <w:right w:val="single" w:color="000000" w:sz="4" w:space="0"/>
            </w:tcBorders>
            <w:vAlign w:val="center"/>
          </w:tcPr>
          <w:p w14:paraId="4B09C10B">
            <w:pPr>
              <w:keepNext w:val="0"/>
              <w:keepLines w:val="0"/>
              <w:widowControl/>
              <w:suppressLineNumbers w:val="0"/>
              <w:jc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488" w:type="dxa"/>
            <w:gridSpan w:val="2"/>
            <w:tcBorders>
              <w:top w:val="nil"/>
              <w:left w:val="nil"/>
              <w:bottom w:val="single" w:color="000000" w:sz="4" w:space="0"/>
              <w:right w:val="single" w:color="000000" w:sz="4" w:space="0"/>
            </w:tcBorders>
            <w:vAlign w:val="center"/>
          </w:tcPr>
          <w:p w14:paraId="5B65CB63">
            <w:pPr>
              <w:keepNext w:val="0"/>
              <w:keepLines w:val="0"/>
              <w:widowControl/>
              <w:suppressLineNumbers w:val="0"/>
              <w:jc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600" w:type="dxa"/>
            <w:tcBorders>
              <w:top w:val="nil"/>
              <w:left w:val="nil"/>
              <w:bottom w:val="single" w:color="000000" w:sz="4" w:space="0"/>
              <w:right w:val="single" w:color="000000" w:sz="4" w:space="0"/>
            </w:tcBorders>
            <w:vAlign w:val="center"/>
          </w:tcPr>
          <w:p w14:paraId="70DC3660">
            <w:pPr>
              <w:keepNext w:val="0"/>
              <w:keepLines w:val="0"/>
              <w:widowControl/>
              <w:suppressLineNumbers w:val="0"/>
              <w:jc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12</w:t>
            </w:r>
          </w:p>
        </w:tc>
        <w:tc>
          <w:tcPr>
            <w:tcW w:w="641" w:type="dxa"/>
            <w:tcBorders>
              <w:top w:val="nil"/>
              <w:left w:val="nil"/>
              <w:bottom w:val="single" w:color="000000" w:sz="4" w:space="0"/>
              <w:right w:val="single" w:color="000000" w:sz="4" w:space="0"/>
            </w:tcBorders>
            <w:vAlign w:val="center"/>
          </w:tcPr>
          <w:p w14:paraId="78B6BC0F">
            <w:pPr>
              <w:keepNext w:val="0"/>
              <w:keepLines w:val="0"/>
              <w:widowControl/>
              <w:suppressLineNumbers w:val="0"/>
              <w:jc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13</w:t>
            </w:r>
          </w:p>
        </w:tc>
      </w:tr>
      <w:tr w14:paraId="2061C766">
        <w:tblPrEx>
          <w:tblCellMar>
            <w:top w:w="0" w:type="dxa"/>
            <w:left w:w="108" w:type="dxa"/>
            <w:bottom w:w="0" w:type="dxa"/>
            <w:right w:w="108" w:type="dxa"/>
          </w:tblCellMar>
        </w:tblPrEx>
        <w:trPr>
          <w:trHeight w:val="500" w:hRule="atLeast"/>
        </w:trPr>
        <w:tc>
          <w:tcPr>
            <w:tcW w:w="371" w:type="dxa"/>
            <w:vMerge w:val="continue"/>
            <w:tcBorders>
              <w:top w:val="nil"/>
              <w:left w:val="single" w:color="000000" w:sz="4" w:space="0"/>
              <w:bottom w:val="single" w:color="000000" w:sz="4" w:space="0"/>
              <w:right w:val="single" w:color="000000" w:sz="4" w:space="0"/>
            </w:tcBorders>
            <w:vAlign w:val="center"/>
          </w:tcPr>
          <w:p w14:paraId="7DF6C75C">
            <w:pPr>
              <w:jc w:val="center"/>
              <w:rPr>
                <w:rFonts w:ascii="宋体" w:hAnsi="宋体" w:eastAsia="宋体" w:cs="Arial"/>
                <w:color w:val="000000"/>
                <w:kern w:val="0"/>
                <w:sz w:val="22"/>
                <w:szCs w:val="22"/>
              </w:rPr>
            </w:pPr>
          </w:p>
        </w:tc>
        <w:tc>
          <w:tcPr>
            <w:tcW w:w="360" w:type="dxa"/>
            <w:vMerge w:val="continue"/>
            <w:tcBorders>
              <w:top w:val="nil"/>
              <w:left w:val="single" w:color="000000" w:sz="4" w:space="0"/>
              <w:bottom w:val="single" w:color="000000" w:sz="4" w:space="0"/>
              <w:right w:val="single" w:color="000000" w:sz="4" w:space="0"/>
            </w:tcBorders>
            <w:vAlign w:val="center"/>
          </w:tcPr>
          <w:p w14:paraId="5DEEDEAF">
            <w:pPr>
              <w:jc w:val="center"/>
            </w:pPr>
          </w:p>
        </w:tc>
        <w:tc>
          <w:tcPr>
            <w:tcW w:w="404" w:type="dxa"/>
            <w:vMerge w:val="continue"/>
            <w:tcBorders>
              <w:top w:val="nil"/>
              <w:left w:val="single" w:color="000000" w:sz="4" w:space="0"/>
              <w:bottom w:val="single" w:color="000000" w:sz="4" w:space="0"/>
              <w:right w:val="single" w:color="000000" w:sz="4" w:space="0"/>
            </w:tcBorders>
            <w:vAlign w:val="center"/>
          </w:tcPr>
          <w:p w14:paraId="10A8678E">
            <w:pPr>
              <w:jc w:val="center"/>
            </w:pPr>
          </w:p>
        </w:tc>
        <w:tc>
          <w:tcPr>
            <w:tcW w:w="774" w:type="dxa"/>
            <w:tcBorders>
              <w:top w:val="nil"/>
              <w:left w:val="nil"/>
              <w:bottom w:val="single" w:color="000000" w:sz="4" w:space="0"/>
              <w:right w:val="single" w:color="000000" w:sz="4" w:space="0"/>
            </w:tcBorders>
            <w:vAlign w:val="center"/>
          </w:tcPr>
          <w:p w14:paraId="1CFB464F">
            <w:pPr>
              <w:keepNext w:val="0"/>
              <w:keepLines w:val="0"/>
              <w:widowControl/>
              <w:suppressLineNumbers w:val="0"/>
              <w:jc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合计</w:t>
            </w:r>
          </w:p>
        </w:tc>
        <w:tc>
          <w:tcPr>
            <w:tcW w:w="623" w:type="dxa"/>
            <w:gridSpan w:val="2"/>
            <w:tcBorders>
              <w:top w:val="nil"/>
              <w:left w:val="nil"/>
              <w:bottom w:val="single" w:color="000000" w:sz="4" w:space="0"/>
              <w:right w:val="single" w:color="000000" w:sz="4" w:space="0"/>
            </w:tcBorders>
            <w:vAlign w:val="center"/>
          </w:tcPr>
          <w:p w14:paraId="6A623FD8">
            <w:pPr>
              <w:jc w:val="right"/>
              <w:rPr>
                <w:rFonts w:ascii="宋体" w:hAnsi="宋体" w:eastAsia="宋体" w:cs="Arial"/>
                <w:color w:val="000000"/>
                <w:kern w:val="0"/>
                <w:sz w:val="22"/>
                <w:szCs w:val="22"/>
              </w:rPr>
            </w:pPr>
          </w:p>
        </w:tc>
        <w:tc>
          <w:tcPr>
            <w:tcW w:w="501" w:type="dxa"/>
            <w:gridSpan w:val="2"/>
            <w:tcBorders>
              <w:top w:val="nil"/>
              <w:left w:val="nil"/>
              <w:bottom w:val="single" w:color="000000" w:sz="4" w:space="0"/>
              <w:right w:val="single" w:color="000000" w:sz="4" w:space="0"/>
            </w:tcBorders>
            <w:vAlign w:val="center"/>
          </w:tcPr>
          <w:p w14:paraId="54BCC112">
            <w:pPr>
              <w:jc w:val="right"/>
              <w:rPr>
                <w:rFonts w:ascii="宋体" w:hAnsi="宋体" w:eastAsia="宋体" w:cs="Arial"/>
                <w:color w:val="000000"/>
                <w:kern w:val="0"/>
                <w:sz w:val="22"/>
                <w:szCs w:val="22"/>
              </w:rPr>
            </w:pPr>
          </w:p>
        </w:tc>
        <w:tc>
          <w:tcPr>
            <w:tcW w:w="477" w:type="dxa"/>
            <w:tcBorders>
              <w:top w:val="nil"/>
              <w:left w:val="nil"/>
              <w:bottom w:val="single" w:color="000000" w:sz="4" w:space="0"/>
              <w:right w:val="single" w:color="000000" w:sz="4" w:space="0"/>
            </w:tcBorders>
            <w:vAlign w:val="center"/>
          </w:tcPr>
          <w:p w14:paraId="11FE5023">
            <w:pPr>
              <w:jc w:val="right"/>
              <w:rPr>
                <w:rFonts w:ascii="宋体" w:hAnsi="宋体" w:eastAsia="宋体" w:cs="Arial"/>
                <w:color w:val="000000"/>
                <w:kern w:val="0"/>
                <w:sz w:val="22"/>
                <w:szCs w:val="22"/>
              </w:rPr>
            </w:pPr>
          </w:p>
        </w:tc>
        <w:tc>
          <w:tcPr>
            <w:tcW w:w="550" w:type="dxa"/>
            <w:gridSpan w:val="2"/>
            <w:tcBorders>
              <w:top w:val="nil"/>
              <w:left w:val="nil"/>
              <w:bottom w:val="single" w:color="000000" w:sz="4" w:space="0"/>
              <w:right w:val="single" w:color="000000" w:sz="4" w:space="0"/>
            </w:tcBorders>
            <w:vAlign w:val="center"/>
          </w:tcPr>
          <w:p w14:paraId="7EF132A0">
            <w:pPr>
              <w:jc w:val="right"/>
              <w:rPr>
                <w:rFonts w:ascii="宋体" w:hAnsi="宋体" w:eastAsia="宋体" w:cs="Arial"/>
                <w:color w:val="000000"/>
                <w:kern w:val="0"/>
                <w:sz w:val="22"/>
                <w:szCs w:val="22"/>
              </w:rPr>
            </w:pPr>
          </w:p>
        </w:tc>
        <w:tc>
          <w:tcPr>
            <w:tcW w:w="477" w:type="dxa"/>
            <w:gridSpan w:val="2"/>
            <w:tcBorders>
              <w:top w:val="nil"/>
              <w:left w:val="nil"/>
              <w:bottom w:val="single" w:color="000000" w:sz="4" w:space="0"/>
              <w:right w:val="single" w:color="000000" w:sz="4" w:space="0"/>
            </w:tcBorders>
            <w:vAlign w:val="center"/>
          </w:tcPr>
          <w:p w14:paraId="4BE6D231">
            <w:pPr>
              <w:jc w:val="right"/>
              <w:rPr>
                <w:rFonts w:ascii="宋体" w:hAnsi="宋体" w:eastAsia="宋体" w:cs="Arial"/>
                <w:color w:val="000000"/>
                <w:kern w:val="0"/>
                <w:sz w:val="22"/>
                <w:szCs w:val="22"/>
              </w:rPr>
            </w:pPr>
          </w:p>
        </w:tc>
        <w:tc>
          <w:tcPr>
            <w:tcW w:w="591" w:type="dxa"/>
            <w:tcBorders>
              <w:top w:val="nil"/>
              <w:left w:val="nil"/>
              <w:bottom w:val="single" w:color="000000" w:sz="4" w:space="0"/>
              <w:right w:val="single" w:color="000000" w:sz="4" w:space="0"/>
            </w:tcBorders>
            <w:vAlign w:val="center"/>
          </w:tcPr>
          <w:p w14:paraId="21737F41">
            <w:pPr>
              <w:jc w:val="right"/>
              <w:rPr>
                <w:rFonts w:ascii="宋体" w:hAnsi="宋体" w:eastAsia="宋体" w:cs="Arial"/>
                <w:color w:val="000000"/>
                <w:kern w:val="0"/>
                <w:sz w:val="22"/>
                <w:szCs w:val="22"/>
              </w:rPr>
            </w:pPr>
          </w:p>
        </w:tc>
        <w:tc>
          <w:tcPr>
            <w:tcW w:w="486" w:type="dxa"/>
            <w:gridSpan w:val="2"/>
            <w:tcBorders>
              <w:top w:val="nil"/>
              <w:left w:val="nil"/>
              <w:bottom w:val="single" w:color="000000" w:sz="4" w:space="0"/>
              <w:right w:val="single" w:color="000000" w:sz="4" w:space="0"/>
            </w:tcBorders>
            <w:vAlign w:val="center"/>
          </w:tcPr>
          <w:p w14:paraId="4F19CF49">
            <w:pPr>
              <w:jc w:val="right"/>
              <w:rPr>
                <w:rFonts w:ascii="宋体" w:hAnsi="宋体" w:eastAsia="宋体" w:cs="Arial"/>
                <w:color w:val="000000"/>
                <w:kern w:val="0"/>
                <w:sz w:val="22"/>
                <w:szCs w:val="22"/>
              </w:rPr>
            </w:pPr>
          </w:p>
        </w:tc>
        <w:tc>
          <w:tcPr>
            <w:tcW w:w="546" w:type="dxa"/>
            <w:gridSpan w:val="2"/>
            <w:tcBorders>
              <w:top w:val="nil"/>
              <w:left w:val="nil"/>
              <w:bottom w:val="single" w:color="000000" w:sz="4" w:space="0"/>
              <w:right w:val="single" w:color="000000" w:sz="4" w:space="0"/>
            </w:tcBorders>
            <w:vAlign w:val="center"/>
          </w:tcPr>
          <w:p w14:paraId="7AD164FA">
            <w:pPr>
              <w:jc w:val="right"/>
              <w:rPr>
                <w:rFonts w:ascii="宋体" w:hAnsi="宋体" w:eastAsia="宋体" w:cs="Arial"/>
                <w:color w:val="000000"/>
                <w:kern w:val="0"/>
                <w:sz w:val="22"/>
                <w:szCs w:val="22"/>
              </w:rPr>
            </w:pPr>
          </w:p>
        </w:tc>
        <w:tc>
          <w:tcPr>
            <w:tcW w:w="477" w:type="dxa"/>
            <w:tcBorders>
              <w:top w:val="nil"/>
              <w:left w:val="nil"/>
              <w:bottom w:val="single" w:color="000000" w:sz="4" w:space="0"/>
              <w:right w:val="single" w:color="000000" w:sz="4" w:space="0"/>
            </w:tcBorders>
            <w:vAlign w:val="center"/>
          </w:tcPr>
          <w:p w14:paraId="60E2BFCC">
            <w:pPr>
              <w:jc w:val="right"/>
              <w:rPr>
                <w:rFonts w:ascii="宋体" w:hAnsi="宋体" w:eastAsia="宋体" w:cs="Arial"/>
                <w:color w:val="000000"/>
                <w:kern w:val="0"/>
                <w:sz w:val="22"/>
                <w:szCs w:val="22"/>
              </w:rPr>
            </w:pPr>
          </w:p>
        </w:tc>
        <w:tc>
          <w:tcPr>
            <w:tcW w:w="494" w:type="dxa"/>
            <w:gridSpan w:val="2"/>
            <w:tcBorders>
              <w:top w:val="nil"/>
              <w:left w:val="nil"/>
              <w:bottom w:val="single" w:color="000000" w:sz="4" w:space="0"/>
              <w:right w:val="single" w:color="000000" w:sz="4" w:space="0"/>
            </w:tcBorders>
            <w:vAlign w:val="center"/>
          </w:tcPr>
          <w:p w14:paraId="779F1017">
            <w:pPr>
              <w:jc w:val="right"/>
              <w:rPr>
                <w:rFonts w:ascii="宋体" w:hAnsi="宋体" w:eastAsia="宋体" w:cs="Arial"/>
                <w:color w:val="000000"/>
                <w:kern w:val="0"/>
                <w:sz w:val="22"/>
                <w:szCs w:val="22"/>
              </w:rPr>
            </w:pPr>
          </w:p>
        </w:tc>
        <w:tc>
          <w:tcPr>
            <w:tcW w:w="488" w:type="dxa"/>
            <w:gridSpan w:val="2"/>
            <w:tcBorders>
              <w:top w:val="nil"/>
              <w:left w:val="nil"/>
              <w:bottom w:val="single" w:color="000000" w:sz="4" w:space="0"/>
              <w:right w:val="single" w:color="000000" w:sz="4" w:space="0"/>
            </w:tcBorders>
            <w:vAlign w:val="center"/>
          </w:tcPr>
          <w:p w14:paraId="51C4D8E1">
            <w:pPr>
              <w:jc w:val="right"/>
              <w:rPr>
                <w:rFonts w:ascii="宋体" w:hAnsi="宋体" w:eastAsia="宋体" w:cs="Arial"/>
                <w:color w:val="000000"/>
                <w:kern w:val="0"/>
                <w:sz w:val="22"/>
                <w:szCs w:val="22"/>
              </w:rPr>
            </w:pPr>
          </w:p>
        </w:tc>
        <w:tc>
          <w:tcPr>
            <w:tcW w:w="600" w:type="dxa"/>
            <w:tcBorders>
              <w:top w:val="nil"/>
              <w:left w:val="nil"/>
              <w:bottom w:val="single" w:color="000000" w:sz="4" w:space="0"/>
              <w:right w:val="single" w:color="000000" w:sz="4" w:space="0"/>
            </w:tcBorders>
            <w:vAlign w:val="center"/>
          </w:tcPr>
          <w:p w14:paraId="150F06E6">
            <w:pPr>
              <w:jc w:val="right"/>
              <w:rPr>
                <w:rFonts w:ascii="宋体" w:hAnsi="宋体" w:eastAsia="宋体" w:cs="Arial"/>
                <w:color w:val="000000"/>
                <w:kern w:val="0"/>
                <w:sz w:val="22"/>
                <w:szCs w:val="22"/>
              </w:rPr>
            </w:pPr>
          </w:p>
        </w:tc>
        <w:tc>
          <w:tcPr>
            <w:tcW w:w="641" w:type="dxa"/>
            <w:tcBorders>
              <w:top w:val="nil"/>
              <w:left w:val="nil"/>
              <w:bottom w:val="single" w:color="000000" w:sz="4" w:space="0"/>
              <w:right w:val="single" w:color="000000" w:sz="4" w:space="0"/>
            </w:tcBorders>
            <w:vAlign w:val="center"/>
          </w:tcPr>
          <w:p w14:paraId="3D99F3CA">
            <w:pPr>
              <w:jc w:val="right"/>
              <w:rPr>
                <w:rFonts w:ascii="宋体" w:hAnsi="宋体" w:eastAsia="宋体" w:cs="Arial"/>
                <w:color w:val="000000"/>
                <w:kern w:val="0"/>
                <w:sz w:val="22"/>
                <w:szCs w:val="22"/>
              </w:rPr>
            </w:pPr>
          </w:p>
        </w:tc>
      </w:tr>
      <w:tr w14:paraId="38B017AD">
        <w:tblPrEx>
          <w:tblCellMar>
            <w:top w:w="0" w:type="dxa"/>
            <w:left w:w="108" w:type="dxa"/>
            <w:bottom w:w="0" w:type="dxa"/>
            <w:right w:w="108" w:type="dxa"/>
          </w:tblCellMar>
        </w:tblPrEx>
        <w:trPr>
          <w:trHeight w:val="550" w:hRule="atLeast"/>
        </w:trPr>
        <w:tc>
          <w:tcPr>
            <w:tcW w:w="1135" w:type="dxa"/>
            <w:gridSpan w:val="3"/>
            <w:tcBorders>
              <w:top w:val="nil"/>
              <w:left w:val="single" w:color="000000" w:sz="4" w:space="0"/>
              <w:bottom w:val="single" w:color="auto" w:sz="4" w:space="0"/>
              <w:right w:val="single" w:color="000000" w:sz="4" w:space="0"/>
            </w:tcBorders>
            <w:vAlign w:val="center"/>
          </w:tcPr>
          <w:p w14:paraId="5E1C4AE3">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74" w:type="dxa"/>
            <w:tcBorders>
              <w:top w:val="nil"/>
              <w:left w:val="nil"/>
              <w:bottom w:val="single" w:color="auto" w:sz="4" w:space="0"/>
              <w:right w:val="single" w:color="000000" w:sz="4" w:space="0"/>
            </w:tcBorders>
            <w:vAlign w:val="center"/>
          </w:tcPr>
          <w:p w14:paraId="2CC7DFA2">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23" w:type="dxa"/>
            <w:gridSpan w:val="2"/>
            <w:tcBorders>
              <w:top w:val="nil"/>
              <w:left w:val="nil"/>
              <w:bottom w:val="single" w:color="auto" w:sz="4" w:space="0"/>
              <w:right w:val="single" w:color="000000" w:sz="4" w:space="0"/>
            </w:tcBorders>
            <w:vAlign w:val="center"/>
          </w:tcPr>
          <w:p w14:paraId="4BAB7C17">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01" w:type="dxa"/>
            <w:gridSpan w:val="2"/>
            <w:tcBorders>
              <w:top w:val="nil"/>
              <w:left w:val="nil"/>
              <w:bottom w:val="single" w:color="auto" w:sz="4" w:space="0"/>
              <w:right w:val="single" w:color="000000" w:sz="4" w:space="0"/>
            </w:tcBorders>
            <w:vAlign w:val="center"/>
          </w:tcPr>
          <w:p w14:paraId="0B07C790">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nil"/>
              <w:left w:val="nil"/>
              <w:bottom w:val="single" w:color="auto" w:sz="4" w:space="0"/>
              <w:right w:val="single" w:color="000000" w:sz="4" w:space="0"/>
            </w:tcBorders>
            <w:vAlign w:val="center"/>
          </w:tcPr>
          <w:p w14:paraId="63C2F22F">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50" w:type="dxa"/>
            <w:gridSpan w:val="2"/>
            <w:tcBorders>
              <w:top w:val="nil"/>
              <w:left w:val="nil"/>
              <w:bottom w:val="single" w:color="auto" w:sz="4" w:space="0"/>
              <w:right w:val="single" w:color="000000" w:sz="4" w:space="0"/>
            </w:tcBorders>
            <w:vAlign w:val="center"/>
          </w:tcPr>
          <w:p w14:paraId="531A9FFB">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gridSpan w:val="2"/>
            <w:tcBorders>
              <w:top w:val="nil"/>
              <w:left w:val="nil"/>
              <w:bottom w:val="single" w:color="auto" w:sz="4" w:space="0"/>
              <w:right w:val="single" w:color="000000" w:sz="4" w:space="0"/>
            </w:tcBorders>
            <w:vAlign w:val="center"/>
          </w:tcPr>
          <w:p w14:paraId="41350CC5">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91" w:type="dxa"/>
            <w:tcBorders>
              <w:top w:val="nil"/>
              <w:left w:val="nil"/>
              <w:bottom w:val="single" w:color="auto" w:sz="4" w:space="0"/>
              <w:right w:val="single" w:color="000000" w:sz="4" w:space="0"/>
            </w:tcBorders>
            <w:vAlign w:val="center"/>
          </w:tcPr>
          <w:p w14:paraId="33A51E98">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6" w:type="dxa"/>
            <w:gridSpan w:val="2"/>
            <w:tcBorders>
              <w:top w:val="nil"/>
              <w:left w:val="nil"/>
              <w:bottom w:val="single" w:color="auto" w:sz="4" w:space="0"/>
              <w:right w:val="single" w:color="000000" w:sz="4" w:space="0"/>
            </w:tcBorders>
            <w:vAlign w:val="center"/>
          </w:tcPr>
          <w:p w14:paraId="675A21A0">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6" w:type="dxa"/>
            <w:gridSpan w:val="2"/>
            <w:tcBorders>
              <w:top w:val="nil"/>
              <w:left w:val="nil"/>
              <w:bottom w:val="single" w:color="auto" w:sz="4" w:space="0"/>
              <w:right w:val="single" w:color="000000" w:sz="4" w:space="0"/>
            </w:tcBorders>
            <w:vAlign w:val="center"/>
          </w:tcPr>
          <w:p w14:paraId="603929FE">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nil"/>
              <w:left w:val="nil"/>
              <w:bottom w:val="single" w:color="auto" w:sz="4" w:space="0"/>
              <w:right w:val="single" w:color="000000" w:sz="4" w:space="0"/>
            </w:tcBorders>
            <w:vAlign w:val="center"/>
          </w:tcPr>
          <w:p w14:paraId="54E4F52E">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94" w:type="dxa"/>
            <w:gridSpan w:val="2"/>
            <w:tcBorders>
              <w:top w:val="nil"/>
              <w:left w:val="nil"/>
              <w:bottom w:val="single" w:color="auto" w:sz="4" w:space="0"/>
              <w:right w:val="single" w:color="000000" w:sz="4" w:space="0"/>
            </w:tcBorders>
            <w:vAlign w:val="center"/>
          </w:tcPr>
          <w:p w14:paraId="7643CF6A">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gridSpan w:val="2"/>
            <w:tcBorders>
              <w:top w:val="nil"/>
              <w:left w:val="nil"/>
              <w:bottom w:val="single" w:color="auto" w:sz="4" w:space="0"/>
              <w:right w:val="single" w:color="000000" w:sz="4" w:space="0"/>
            </w:tcBorders>
            <w:vAlign w:val="center"/>
          </w:tcPr>
          <w:p w14:paraId="718E4496">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00" w:type="dxa"/>
            <w:tcBorders>
              <w:top w:val="nil"/>
              <w:left w:val="nil"/>
              <w:bottom w:val="single" w:color="auto" w:sz="4" w:space="0"/>
              <w:right w:val="single" w:color="000000" w:sz="4" w:space="0"/>
            </w:tcBorders>
            <w:vAlign w:val="center"/>
          </w:tcPr>
          <w:p w14:paraId="2A8F1431">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41" w:type="dxa"/>
            <w:tcBorders>
              <w:top w:val="nil"/>
              <w:left w:val="nil"/>
              <w:bottom w:val="single" w:color="auto" w:sz="4" w:space="0"/>
              <w:right w:val="single" w:color="000000" w:sz="4" w:space="0"/>
            </w:tcBorders>
            <w:vAlign w:val="center"/>
          </w:tcPr>
          <w:p w14:paraId="3C91D3D8">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14:paraId="72FE2FFD">
        <w:tblPrEx>
          <w:tblCellMar>
            <w:top w:w="0" w:type="dxa"/>
            <w:left w:w="108" w:type="dxa"/>
            <w:bottom w:w="0" w:type="dxa"/>
            <w:right w:w="108" w:type="dxa"/>
          </w:tblCellMar>
        </w:tblPrEx>
        <w:trPr>
          <w:trHeight w:val="559" w:hRule="atLeast"/>
        </w:trPr>
        <w:tc>
          <w:tcPr>
            <w:tcW w:w="1135" w:type="dxa"/>
            <w:gridSpan w:val="3"/>
            <w:tcBorders>
              <w:top w:val="single" w:color="auto" w:sz="4" w:space="0"/>
              <w:left w:val="single" w:color="auto" w:sz="4" w:space="0"/>
              <w:bottom w:val="single" w:color="auto" w:sz="4" w:space="0"/>
              <w:right w:val="single" w:color="auto" w:sz="4" w:space="0"/>
            </w:tcBorders>
            <w:vAlign w:val="center"/>
          </w:tcPr>
          <w:p w14:paraId="5503CC2F">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74" w:type="dxa"/>
            <w:tcBorders>
              <w:top w:val="single" w:color="auto" w:sz="4" w:space="0"/>
              <w:left w:val="single" w:color="auto" w:sz="4" w:space="0"/>
              <w:bottom w:val="single" w:color="auto" w:sz="4" w:space="0"/>
              <w:right w:val="single" w:color="auto" w:sz="4" w:space="0"/>
            </w:tcBorders>
            <w:vAlign w:val="center"/>
          </w:tcPr>
          <w:p w14:paraId="0AD2C181">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23" w:type="dxa"/>
            <w:gridSpan w:val="2"/>
            <w:tcBorders>
              <w:top w:val="single" w:color="auto" w:sz="4" w:space="0"/>
              <w:left w:val="single" w:color="auto" w:sz="4" w:space="0"/>
              <w:bottom w:val="single" w:color="auto" w:sz="4" w:space="0"/>
              <w:right w:val="single" w:color="auto" w:sz="4" w:space="0"/>
            </w:tcBorders>
            <w:vAlign w:val="center"/>
          </w:tcPr>
          <w:p w14:paraId="4B3F8A04">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01" w:type="dxa"/>
            <w:gridSpan w:val="2"/>
            <w:tcBorders>
              <w:top w:val="single" w:color="auto" w:sz="4" w:space="0"/>
              <w:left w:val="single" w:color="auto" w:sz="4" w:space="0"/>
              <w:bottom w:val="single" w:color="auto" w:sz="4" w:space="0"/>
              <w:right w:val="single" w:color="auto" w:sz="4" w:space="0"/>
            </w:tcBorders>
            <w:vAlign w:val="center"/>
          </w:tcPr>
          <w:p w14:paraId="10FC11F2">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single" w:color="auto" w:sz="4" w:space="0"/>
              <w:left w:val="single" w:color="auto" w:sz="4" w:space="0"/>
              <w:bottom w:val="single" w:color="auto" w:sz="4" w:space="0"/>
              <w:right w:val="single" w:color="auto" w:sz="4" w:space="0"/>
            </w:tcBorders>
            <w:vAlign w:val="center"/>
          </w:tcPr>
          <w:p w14:paraId="56B41920">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50" w:type="dxa"/>
            <w:gridSpan w:val="2"/>
            <w:tcBorders>
              <w:top w:val="single" w:color="auto" w:sz="4" w:space="0"/>
              <w:left w:val="single" w:color="auto" w:sz="4" w:space="0"/>
              <w:bottom w:val="single" w:color="auto" w:sz="4" w:space="0"/>
              <w:right w:val="single" w:color="auto" w:sz="4" w:space="0"/>
            </w:tcBorders>
            <w:vAlign w:val="center"/>
          </w:tcPr>
          <w:p w14:paraId="1FD5AA6A">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gridSpan w:val="2"/>
            <w:tcBorders>
              <w:top w:val="single" w:color="auto" w:sz="4" w:space="0"/>
              <w:left w:val="single" w:color="auto" w:sz="4" w:space="0"/>
              <w:bottom w:val="single" w:color="auto" w:sz="4" w:space="0"/>
              <w:right w:val="single" w:color="auto" w:sz="4" w:space="0"/>
            </w:tcBorders>
            <w:vAlign w:val="center"/>
          </w:tcPr>
          <w:p w14:paraId="4F81417D">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91" w:type="dxa"/>
            <w:tcBorders>
              <w:top w:val="single" w:color="auto" w:sz="4" w:space="0"/>
              <w:left w:val="single" w:color="auto" w:sz="4" w:space="0"/>
              <w:bottom w:val="single" w:color="auto" w:sz="4" w:space="0"/>
              <w:right w:val="single" w:color="auto" w:sz="4" w:space="0"/>
            </w:tcBorders>
            <w:vAlign w:val="center"/>
          </w:tcPr>
          <w:p w14:paraId="682DC084">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6" w:type="dxa"/>
            <w:gridSpan w:val="2"/>
            <w:tcBorders>
              <w:top w:val="single" w:color="auto" w:sz="4" w:space="0"/>
              <w:left w:val="single" w:color="auto" w:sz="4" w:space="0"/>
              <w:bottom w:val="single" w:color="auto" w:sz="4" w:space="0"/>
              <w:right w:val="single" w:color="auto" w:sz="4" w:space="0"/>
            </w:tcBorders>
            <w:vAlign w:val="center"/>
          </w:tcPr>
          <w:p w14:paraId="5493A8EF">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6" w:type="dxa"/>
            <w:gridSpan w:val="2"/>
            <w:tcBorders>
              <w:top w:val="single" w:color="auto" w:sz="4" w:space="0"/>
              <w:left w:val="single" w:color="auto" w:sz="4" w:space="0"/>
              <w:bottom w:val="single" w:color="auto" w:sz="4" w:space="0"/>
              <w:right w:val="single" w:color="auto" w:sz="4" w:space="0"/>
            </w:tcBorders>
            <w:vAlign w:val="center"/>
          </w:tcPr>
          <w:p w14:paraId="7B4E43C1">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single" w:color="auto" w:sz="4" w:space="0"/>
              <w:left w:val="single" w:color="auto" w:sz="4" w:space="0"/>
              <w:bottom w:val="single" w:color="auto" w:sz="4" w:space="0"/>
              <w:right w:val="single" w:color="auto" w:sz="4" w:space="0"/>
            </w:tcBorders>
            <w:vAlign w:val="center"/>
          </w:tcPr>
          <w:p w14:paraId="0A8EAFFD">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94" w:type="dxa"/>
            <w:gridSpan w:val="2"/>
            <w:tcBorders>
              <w:top w:val="single" w:color="auto" w:sz="4" w:space="0"/>
              <w:left w:val="single" w:color="auto" w:sz="4" w:space="0"/>
              <w:bottom w:val="single" w:color="auto" w:sz="4" w:space="0"/>
              <w:right w:val="single" w:color="auto" w:sz="4" w:space="0"/>
            </w:tcBorders>
            <w:vAlign w:val="center"/>
          </w:tcPr>
          <w:p w14:paraId="3159DA1A">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gridSpan w:val="2"/>
            <w:tcBorders>
              <w:top w:val="single" w:color="auto" w:sz="4" w:space="0"/>
              <w:left w:val="single" w:color="auto" w:sz="4" w:space="0"/>
              <w:bottom w:val="single" w:color="auto" w:sz="4" w:space="0"/>
              <w:right w:val="single" w:color="auto" w:sz="4" w:space="0"/>
            </w:tcBorders>
            <w:vAlign w:val="center"/>
          </w:tcPr>
          <w:p w14:paraId="5801E355">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00" w:type="dxa"/>
            <w:tcBorders>
              <w:top w:val="single" w:color="auto" w:sz="4" w:space="0"/>
              <w:left w:val="single" w:color="auto" w:sz="4" w:space="0"/>
              <w:bottom w:val="single" w:color="auto" w:sz="4" w:space="0"/>
              <w:right w:val="single" w:color="auto" w:sz="4" w:space="0"/>
            </w:tcBorders>
            <w:vAlign w:val="center"/>
          </w:tcPr>
          <w:p w14:paraId="7DC5F984">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41" w:type="dxa"/>
            <w:tcBorders>
              <w:top w:val="single" w:color="auto" w:sz="4" w:space="0"/>
              <w:left w:val="single" w:color="auto" w:sz="4" w:space="0"/>
              <w:bottom w:val="single" w:color="auto" w:sz="4" w:space="0"/>
              <w:right w:val="single" w:color="auto" w:sz="4" w:space="0"/>
            </w:tcBorders>
            <w:vAlign w:val="center"/>
          </w:tcPr>
          <w:p w14:paraId="2DD11A38">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14:paraId="6850B8D5">
        <w:tblPrEx>
          <w:tblCellMar>
            <w:top w:w="0" w:type="dxa"/>
            <w:left w:w="108" w:type="dxa"/>
            <w:bottom w:w="0" w:type="dxa"/>
            <w:right w:w="108" w:type="dxa"/>
          </w:tblCellMar>
        </w:tblPrEx>
        <w:trPr>
          <w:trHeight w:val="595" w:hRule="atLeast"/>
        </w:trPr>
        <w:tc>
          <w:tcPr>
            <w:tcW w:w="8860" w:type="dxa"/>
            <w:gridSpan w:val="25"/>
            <w:tcBorders>
              <w:top w:val="single" w:color="auto" w:sz="4" w:space="0"/>
              <w:left w:val="nil"/>
              <w:bottom w:val="nil"/>
              <w:right w:val="nil"/>
            </w:tcBorders>
            <w:vAlign w:val="center"/>
          </w:tcPr>
          <w:p w14:paraId="646183F2">
            <w:pPr>
              <w:keepNext w:val="0"/>
              <w:keepLines w:val="0"/>
              <w:widowControl/>
              <w:suppressLineNumbers w:val="0"/>
              <w:jc w:val="left"/>
              <w:rPr>
                <w:rFonts w:hint="eastAsia" w:ascii="宋体" w:hAnsi="宋体" w:eastAsia="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说明：淮南市田家庵住房和城关乡建设局没有政府性基金预算收入，也没有使用政府性基金预算安排的支出，故本表无数据。”</w:t>
            </w:r>
          </w:p>
        </w:tc>
      </w:tr>
    </w:tbl>
    <w:p w14:paraId="550E4B22">
      <w:pPr>
        <w:ind w:firstLine="628" w:firstLineChars="200"/>
        <w:jc w:val="center"/>
        <w:rPr>
          <w:rFonts w:hint="eastAsia" w:ascii="黑体" w:hAnsi="黑体" w:eastAsia="黑体"/>
          <w:szCs w:val="32"/>
        </w:rPr>
      </w:pPr>
    </w:p>
    <w:p w14:paraId="1FCB609F">
      <w:pPr>
        <w:ind w:firstLine="628" w:firstLineChars="200"/>
        <w:jc w:val="center"/>
        <w:rPr>
          <w:rFonts w:hint="eastAsia" w:ascii="黑体" w:hAnsi="黑体" w:eastAsia="黑体"/>
          <w:szCs w:val="32"/>
        </w:rPr>
      </w:pPr>
    </w:p>
    <w:p w14:paraId="1449ACD6">
      <w:pPr>
        <w:ind w:firstLine="628" w:firstLineChars="200"/>
        <w:jc w:val="center"/>
        <w:rPr>
          <w:rFonts w:hint="eastAsia" w:ascii="黑体" w:hAnsi="黑体" w:eastAsia="黑体"/>
          <w:szCs w:val="32"/>
        </w:rPr>
      </w:pPr>
    </w:p>
    <w:p w14:paraId="33F97F92">
      <w:pPr>
        <w:ind w:firstLine="628" w:firstLineChars="200"/>
        <w:jc w:val="center"/>
        <w:rPr>
          <w:rFonts w:hint="eastAsia" w:ascii="黑体" w:hAnsi="黑体" w:eastAsia="黑体"/>
          <w:szCs w:val="32"/>
        </w:rPr>
      </w:pPr>
    </w:p>
    <w:p w14:paraId="2A77ECF2">
      <w:pPr>
        <w:ind w:firstLine="628" w:firstLineChars="200"/>
        <w:jc w:val="center"/>
        <w:rPr>
          <w:rFonts w:hint="eastAsia" w:ascii="黑体" w:hAnsi="黑体" w:eastAsia="黑体"/>
          <w:szCs w:val="32"/>
        </w:rPr>
      </w:pPr>
    </w:p>
    <w:p w14:paraId="54A8BF09">
      <w:pPr>
        <w:ind w:firstLine="628" w:firstLineChars="200"/>
        <w:jc w:val="center"/>
        <w:rPr>
          <w:rFonts w:hint="eastAsia" w:ascii="黑体" w:hAnsi="黑体" w:eastAsia="黑体"/>
          <w:szCs w:val="32"/>
        </w:rPr>
      </w:pPr>
    </w:p>
    <w:p w14:paraId="160E8F6C">
      <w:pPr>
        <w:ind w:firstLine="628" w:firstLineChars="200"/>
        <w:jc w:val="center"/>
        <w:rPr>
          <w:rFonts w:hint="eastAsia" w:ascii="黑体" w:hAnsi="黑体" w:eastAsia="黑体"/>
          <w:szCs w:val="32"/>
        </w:rPr>
      </w:pPr>
    </w:p>
    <w:p w14:paraId="47876BAA">
      <w:pPr>
        <w:ind w:firstLine="628" w:firstLineChars="200"/>
        <w:jc w:val="center"/>
        <w:rPr>
          <w:rFonts w:hint="eastAsia" w:ascii="黑体" w:hAnsi="黑体" w:eastAsia="黑体"/>
          <w:szCs w:val="32"/>
        </w:rPr>
      </w:pPr>
    </w:p>
    <w:p w14:paraId="20BE7280">
      <w:pPr>
        <w:jc w:val="center"/>
        <w:rPr>
          <w:rFonts w:hint="eastAsia" w:ascii="黑体" w:hAnsi="黑体" w:eastAsia="黑体"/>
          <w:szCs w:val="32"/>
        </w:rPr>
      </w:pPr>
    </w:p>
    <w:p w14:paraId="0C68C8A5">
      <w:pPr>
        <w:jc w:val="center"/>
        <w:rPr>
          <w:rFonts w:hint="eastAsia" w:ascii="黑体" w:hAnsi="黑体" w:eastAsia="黑体"/>
          <w:szCs w:val="32"/>
        </w:rPr>
      </w:pPr>
      <w:r>
        <w:rPr>
          <w:rFonts w:hint="eastAsia" w:ascii="黑体" w:hAnsi="黑体" w:eastAsia="黑体"/>
          <w:szCs w:val="32"/>
        </w:rPr>
        <w:t>国有资本经营预算财政拨款支出决算表</w:t>
      </w:r>
    </w:p>
    <w:tbl>
      <w:tblPr>
        <w:tblStyle w:val="8"/>
        <w:tblW w:w="0" w:type="auto"/>
        <w:tblInd w:w="-15" w:type="dxa"/>
        <w:tblLayout w:type="fixed"/>
        <w:tblCellMar>
          <w:top w:w="15" w:type="dxa"/>
          <w:left w:w="108" w:type="dxa"/>
          <w:bottom w:w="15" w:type="dxa"/>
          <w:right w:w="108" w:type="dxa"/>
        </w:tblCellMar>
      </w:tblPr>
      <w:tblGrid>
        <w:gridCol w:w="573"/>
        <w:gridCol w:w="573"/>
        <w:gridCol w:w="574"/>
        <w:gridCol w:w="1425"/>
        <w:gridCol w:w="1840"/>
        <w:gridCol w:w="1833"/>
        <w:gridCol w:w="1961"/>
      </w:tblGrid>
      <w:tr w14:paraId="2361A3B6">
        <w:tblPrEx>
          <w:tblCellMar>
            <w:top w:w="15" w:type="dxa"/>
            <w:left w:w="108" w:type="dxa"/>
            <w:bottom w:w="15" w:type="dxa"/>
            <w:right w:w="108" w:type="dxa"/>
          </w:tblCellMar>
        </w:tblPrEx>
        <w:trPr>
          <w:trHeight w:val="360" w:hRule="atLeast"/>
        </w:trPr>
        <w:tc>
          <w:tcPr>
            <w:tcW w:w="8779" w:type="dxa"/>
            <w:gridSpan w:val="7"/>
            <w:tcBorders>
              <w:top w:val="nil"/>
              <w:left w:val="nil"/>
              <w:bottom w:val="nil"/>
              <w:right w:val="nil"/>
            </w:tcBorders>
            <w:vAlign w:val="bottom"/>
          </w:tcPr>
          <w:p w14:paraId="1F3A9B67">
            <w:pPr>
              <w:widowControl/>
              <w:jc w:val="righ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公开08表</w:t>
            </w:r>
          </w:p>
        </w:tc>
      </w:tr>
      <w:tr w14:paraId="4232EC45">
        <w:tblPrEx>
          <w:tblCellMar>
            <w:top w:w="15" w:type="dxa"/>
            <w:left w:w="108" w:type="dxa"/>
            <w:bottom w:w="15" w:type="dxa"/>
            <w:right w:w="108" w:type="dxa"/>
          </w:tblCellMar>
        </w:tblPrEx>
        <w:trPr>
          <w:trHeight w:val="450" w:hRule="atLeast"/>
        </w:trPr>
        <w:tc>
          <w:tcPr>
            <w:tcW w:w="8779" w:type="dxa"/>
            <w:gridSpan w:val="7"/>
            <w:tcBorders>
              <w:top w:val="nil"/>
              <w:left w:val="nil"/>
              <w:bottom w:val="single" w:color="auto" w:sz="4" w:space="0"/>
              <w:right w:val="nil"/>
            </w:tcBorders>
            <w:vAlign w:val="center"/>
          </w:tcPr>
          <w:p w14:paraId="170DF2CF">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lang w:eastAsia="zh-CN"/>
              </w:rPr>
              <w:t>部门</w:t>
            </w:r>
            <w:r>
              <w:rPr>
                <w:rFonts w:hint="eastAsia" w:ascii="宋体" w:hAnsi="宋体" w:eastAsia="宋体" w:cs="Arial"/>
                <w:color w:val="000000"/>
                <w:kern w:val="0"/>
                <w:sz w:val="22"/>
                <w:szCs w:val="22"/>
              </w:rPr>
              <w:t>：                                                             金额单位：万元</w:t>
            </w:r>
          </w:p>
        </w:tc>
      </w:tr>
      <w:tr w14:paraId="2C4DBD89">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vAlign w:val="center"/>
          </w:tcPr>
          <w:p w14:paraId="70A41A4D">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科目</w:t>
            </w:r>
            <w:r>
              <w:rPr>
                <w:rFonts w:hint="eastAsia" w:ascii="宋体" w:hAnsi="宋体" w:eastAsia="宋体" w:cs="Arial"/>
                <w:color w:val="000000"/>
                <w:kern w:val="0"/>
                <w:sz w:val="22"/>
                <w:szCs w:val="22"/>
                <w:lang w:eastAsia="zh-CN"/>
              </w:rPr>
              <w:t>代</w:t>
            </w:r>
            <w:r>
              <w:rPr>
                <w:rFonts w:hint="eastAsia" w:ascii="宋体" w:hAnsi="宋体" w:eastAsia="宋体" w:cs="Arial"/>
                <w:color w:val="000000"/>
                <w:kern w:val="0"/>
                <w:sz w:val="22"/>
                <w:szCs w:val="22"/>
              </w:rPr>
              <w:t>码</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14:paraId="1CD51DA2">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5634" w:type="dxa"/>
            <w:gridSpan w:val="3"/>
            <w:tcBorders>
              <w:top w:val="single" w:color="auto" w:sz="4" w:space="0"/>
              <w:left w:val="single" w:color="auto" w:sz="4" w:space="0"/>
              <w:bottom w:val="single" w:color="auto" w:sz="4" w:space="0"/>
              <w:right w:val="single" w:color="auto" w:sz="4" w:space="0"/>
            </w:tcBorders>
            <w:vAlign w:val="center"/>
          </w:tcPr>
          <w:p w14:paraId="49E04E6C">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r>
      <w:tr w14:paraId="212585C8">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vAlign w:val="center"/>
          </w:tcPr>
          <w:p w14:paraId="0E3B735B">
            <w:pPr>
              <w:widowControl/>
              <w:jc w:val="center"/>
              <w:rPr>
                <w:rFonts w:hint="eastAsia"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74C0BF62">
            <w:pPr>
              <w:widowControl/>
              <w:jc w:val="center"/>
              <w:rPr>
                <w:rFonts w:hint="eastAsia" w:ascii="宋体" w:hAnsi="宋体" w:eastAsia="宋体" w:cs="Arial"/>
                <w:color w:val="000000"/>
                <w:kern w:val="0"/>
                <w:sz w:val="22"/>
                <w:szCs w:val="22"/>
              </w:rPr>
            </w:pPr>
          </w:p>
        </w:tc>
        <w:tc>
          <w:tcPr>
            <w:tcW w:w="1840" w:type="dxa"/>
            <w:vMerge w:val="restart"/>
            <w:tcBorders>
              <w:top w:val="single" w:color="auto" w:sz="4" w:space="0"/>
              <w:left w:val="single" w:color="auto" w:sz="4" w:space="0"/>
              <w:bottom w:val="single" w:color="auto" w:sz="4" w:space="0"/>
              <w:right w:val="single" w:color="auto" w:sz="4" w:space="0"/>
            </w:tcBorders>
            <w:vAlign w:val="center"/>
          </w:tcPr>
          <w:p w14:paraId="25AD12E3">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833" w:type="dxa"/>
            <w:vMerge w:val="restart"/>
            <w:tcBorders>
              <w:top w:val="single" w:color="auto" w:sz="4" w:space="0"/>
              <w:left w:val="single" w:color="auto" w:sz="4" w:space="0"/>
              <w:bottom w:val="single" w:color="auto" w:sz="4" w:space="0"/>
              <w:right w:val="single" w:color="auto" w:sz="4" w:space="0"/>
            </w:tcBorders>
            <w:vAlign w:val="center"/>
          </w:tcPr>
          <w:p w14:paraId="7C73B3EB">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961" w:type="dxa"/>
            <w:vMerge w:val="restart"/>
            <w:tcBorders>
              <w:top w:val="single" w:color="auto" w:sz="4" w:space="0"/>
              <w:left w:val="single" w:color="auto" w:sz="4" w:space="0"/>
              <w:bottom w:val="single" w:color="auto" w:sz="4" w:space="0"/>
              <w:right w:val="single" w:color="auto" w:sz="4" w:space="0"/>
            </w:tcBorders>
            <w:vAlign w:val="center"/>
          </w:tcPr>
          <w:p w14:paraId="479232E9">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14:paraId="37D9B57C">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vAlign w:val="center"/>
          </w:tcPr>
          <w:p w14:paraId="16864E68">
            <w:pPr>
              <w:widowControl/>
              <w:jc w:val="center"/>
              <w:rPr>
                <w:rFonts w:hint="eastAsia"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013A1758">
            <w:pPr>
              <w:widowControl/>
              <w:jc w:val="center"/>
              <w:rPr>
                <w:rFonts w:hint="eastAsia" w:ascii="宋体" w:hAnsi="宋体" w:eastAsia="宋体" w:cs="Arial"/>
                <w:color w:val="000000"/>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14:paraId="457E585E">
            <w:pPr>
              <w:widowControl/>
              <w:jc w:val="center"/>
              <w:rPr>
                <w:rFonts w:hint="eastAsia" w:ascii="宋体" w:hAnsi="宋体" w:eastAsia="宋体" w:cs="Arial"/>
                <w:color w:val="000000"/>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vAlign w:val="center"/>
          </w:tcPr>
          <w:p w14:paraId="43DFD8B2">
            <w:pPr>
              <w:widowControl/>
              <w:jc w:val="center"/>
              <w:rPr>
                <w:rFonts w:hint="eastAsia" w:ascii="宋体" w:hAnsi="宋体" w:eastAsia="宋体" w:cs="Arial"/>
                <w:color w:val="000000"/>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vAlign w:val="center"/>
          </w:tcPr>
          <w:p w14:paraId="64AD3A0A">
            <w:pPr>
              <w:widowControl/>
              <w:jc w:val="center"/>
              <w:rPr>
                <w:rFonts w:hint="eastAsia" w:ascii="宋体" w:hAnsi="宋体" w:eastAsia="宋体" w:cs="Arial"/>
                <w:color w:val="000000"/>
                <w:kern w:val="0"/>
                <w:sz w:val="22"/>
                <w:szCs w:val="22"/>
              </w:rPr>
            </w:pPr>
          </w:p>
        </w:tc>
      </w:tr>
      <w:tr w14:paraId="33E2C9FA">
        <w:tblPrEx>
          <w:tblCellMar>
            <w:top w:w="15" w:type="dxa"/>
            <w:left w:w="108" w:type="dxa"/>
            <w:bottom w:w="15" w:type="dxa"/>
            <w:right w:w="108" w:type="dxa"/>
          </w:tblCellMar>
        </w:tblPrEx>
        <w:trPr>
          <w:trHeight w:val="454" w:hRule="atLeast"/>
        </w:trPr>
        <w:tc>
          <w:tcPr>
            <w:tcW w:w="1720" w:type="dxa"/>
            <w:gridSpan w:val="3"/>
            <w:vMerge w:val="continue"/>
            <w:tcBorders>
              <w:top w:val="single" w:color="auto" w:sz="4" w:space="0"/>
              <w:left w:val="single" w:color="auto" w:sz="4" w:space="0"/>
              <w:bottom w:val="single" w:color="auto" w:sz="4" w:space="0"/>
              <w:right w:val="single" w:color="auto" w:sz="4" w:space="0"/>
            </w:tcBorders>
            <w:vAlign w:val="center"/>
          </w:tcPr>
          <w:p w14:paraId="2CCAF3C8">
            <w:pPr>
              <w:widowControl/>
              <w:jc w:val="center"/>
              <w:rPr>
                <w:rFonts w:hint="eastAsia"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6096C6CF">
            <w:pPr>
              <w:widowControl/>
              <w:jc w:val="center"/>
              <w:rPr>
                <w:rFonts w:hint="eastAsia" w:ascii="宋体" w:hAnsi="宋体" w:eastAsia="宋体" w:cs="Arial"/>
                <w:color w:val="000000"/>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14:paraId="1FB2BC5B">
            <w:pPr>
              <w:widowControl/>
              <w:jc w:val="center"/>
              <w:rPr>
                <w:rFonts w:hint="eastAsia" w:ascii="宋体" w:hAnsi="宋体" w:eastAsia="宋体" w:cs="Arial"/>
                <w:color w:val="000000"/>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vAlign w:val="center"/>
          </w:tcPr>
          <w:p w14:paraId="382173FC">
            <w:pPr>
              <w:widowControl/>
              <w:jc w:val="center"/>
              <w:rPr>
                <w:rFonts w:hint="eastAsia" w:ascii="宋体" w:hAnsi="宋体" w:eastAsia="宋体" w:cs="Arial"/>
                <w:color w:val="000000"/>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vAlign w:val="center"/>
          </w:tcPr>
          <w:p w14:paraId="2E1AB67F">
            <w:pPr>
              <w:widowControl/>
              <w:jc w:val="center"/>
              <w:rPr>
                <w:rFonts w:hint="eastAsia" w:ascii="宋体" w:hAnsi="宋体" w:eastAsia="宋体" w:cs="Arial"/>
                <w:color w:val="000000"/>
                <w:kern w:val="0"/>
                <w:sz w:val="22"/>
                <w:szCs w:val="22"/>
              </w:rPr>
            </w:pPr>
          </w:p>
        </w:tc>
      </w:tr>
      <w:tr w14:paraId="0D93FE13">
        <w:tblPrEx>
          <w:tblCellMar>
            <w:top w:w="15" w:type="dxa"/>
            <w:left w:w="108" w:type="dxa"/>
            <w:bottom w:w="15" w:type="dxa"/>
            <w:right w:w="108" w:type="dxa"/>
          </w:tblCellMar>
        </w:tblPrEx>
        <w:trPr>
          <w:trHeight w:val="673" w:hRule="atLeast"/>
        </w:trPr>
        <w:tc>
          <w:tcPr>
            <w:tcW w:w="573" w:type="dxa"/>
            <w:tcBorders>
              <w:top w:val="single" w:color="auto" w:sz="4" w:space="0"/>
              <w:left w:val="single" w:color="auto" w:sz="4" w:space="0"/>
              <w:bottom w:val="single" w:color="auto" w:sz="4" w:space="0"/>
              <w:right w:val="single" w:color="auto" w:sz="4" w:space="0"/>
            </w:tcBorders>
            <w:vAlign w:val="center"/>
          </w:tcPr>
          <w:p w14:paraId="3433413E">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573" w:type="dxa"/>
            <w:tcBorders>
              <w:top w:val="single" w:color="auto" w:sz="4" w:space="0"/>
              <w:left w:val="single" w:color="auto" w:sz="4" w:space="0"/>
              <w:bottom w:val="single" w:color="auto" w:sz="4" w:space="0"/>
              <w:right w:val="single" w:color="auto" w:sz="4" w:space="0"/>
            </w:tcBorders>
            <w:vAlign w:val="center"/>
          </w:tcPr>
          <w:p w14:paraId="6102C7C4">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574" w:type="dxa"/>
            <w:tcBorders>
              <w:top w:val="single" w:color="auto" w:sz="4" w:space="0"/>
              <w:left w:val="single" w:color="auto" w:sz="4" w:space="0"/>
              <w:bottom w:val="single" w:color="auto" w:sz="4" w:space="0"/>
              <w:right w:val="single" w:color="auto" w:sz="4" w:space="0"/>
            </w:tcBorders>
            <w:vAlign w:val="center"/>
          </w:tcPr>
          <w:p w14:paraId="4958E61D">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1425" w:type="dxa"/>
            <w:tcBorders>
              <w:top w:val="single" w:color="auto" w:sz="4" w:space="0"/>
              <w:left w:val="single" w:color="auto" w:sz="4" w:space="0"/>
              <w:bottom w:val="single" w:color="auto" w:sz="4" w:space="0"/>
              <w:right w:val="single" w:color="auto" w:sz="4" w:space="0"/>
            </w:tcBorders>
            <w:vAlign w:val="center"/>
          </w:tcPr>
          <w:p w14:paraId="6584ABB4">
            <w:pPr>
              <w:widowControl/>
              <w:jc w:val="center"/>
              <w:rPr>
                <w:rFonts w:hint="eastAsia" w:ascii="宋体" w:hAnsi="宋体" w:eastAsia="宋体" w:cs="Arial"/>
                <w:color w:val="000000"/>
                <w:kern w:val="0"/>
                <w:sz w:val="22"/>
                <w:szCs w:val="22"/>
                <w:lang w:eastAsia="zh-CN"/>
              </w:rPr>
            </w:pPr>
            <w:r>
              <w:rPr>
                <w:rFonts w:hint="eastAsia" w:ascii="宋体" w:hAnsi="宋体" w:eastAsia="宋体" w:cs="Arial"/>
                <w:color w:val="000000"/>
                <w:kern w:val="0"/>
                <w:sz w:val="22"/>
                <w:szCs w:val="22"/>
                <w:lang w:eastAsia="zh-CN"/>
              </w:rPr>
              <w:t>栏次</w:t>
            </w:r>
          </w:p>
        </w:tc>
        <w:tc>
          <w:tcPr>
            <w:tcW w:w="1840" w:type="dxa"/>
            <w:tcBorders>
              <w:top w:val="single" w:color="auto" w:sz="4" w:space="0"/>
              <w:left w:val="single" w:color="auto" w:sz="4" w:space="0"/>
              <w:bottom w:val="single" w:color="auto" w:sz="4" w:space="0"/>
              <w:right w:val="single" w:color="auto" w:sz="4" w:space="0"/>
            </w:tcBorders>
            <w:vAlign w:val="center"/>
          </w:tcPr>
          <w:p w14:paraId="0537CB65">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w:t>
            </w:r>
          </w:p>
        </w:tc>
        <w:tc>
          <w:tcPr>
            <w:tcW w:w="1833" w:type="dxa"/>
            <w:tcBorders>
              <w:top w:val="single" w:color="auto" w:sz="4" w:space="0"/>
              <w:left w:val="single" w:color="auto" w:sz="4" w:space="0"/>
              <w:bottom w:val="single" w:color="auto" w:sz="4" w:space="0"/>
              <w:right w:val="single" w:color="auto" w:sz="4" w:space="0"/>
            </w:tcBorders>
            <w:vAlign w:val="center"/>
          </w:tcPr>
          <w:p w14:paraId="68F856C5">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w:t>
            </w:r>
          </w:p>
        </w:tc>
        <w:tc>
          <w:tcPr>
            <w:tcW w:w="1961" w:type="dxa"/>
            <w:tcBorders>
              <w:top w:val="single" w:color="auto" w:sz="4" w:space="0"/>
              <w:left w:val="single" w:color="auto" w:sz="4" w:space="0"/>
              <w:bottom w:val="single" w:color="auto" w:sz="4" w:space="0"/>
              <w:right w:val="single" w:color="auto" w:sz="4" w:space="0"/>
            </w:tcBorders>
            <w:vAlign w:val="center"/>
          </w:tcPr>
          <w:p w14:paraId="54826925">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w:t>
            </w:r>
          </w:p>
        </w:tc>
      </w:tr>
      <w:tr w14:paraId="4CADBBC7">
        <w:tblPrEx>
          <w:tblCellMar>
            <w:top w:w="15" w:type="dxa"/>
            <w:left w:w="108" w:type="dxa"/>
            <w:bottom w:w="15" w:type="dxa"/>
            <w:right w:w="108" w:type="dxa"/>
          </w:tblCellMar>
        </w:tblPrEx>
        <w:trPr>
          <w:trHeight w:val="634" w:hRule="atLeast"/>
        </w:trPr>
        <w:tc>
          <w:tcPr>
            <w:tcW w:w="1720" w:type="dxa"/>
            <w:gridSpan w:val="3"/>
            <w:tcBorders>
              <w:top w:val="single" w:color="auto" w:sz="4" w:space="0"/>
              <w:left w:val="single" w:color="auto" w:sz="4" w:space="0"/>
              <w:bottom w:val="single" w:color="auto" w:sz="4" w:space="0"/>
              <w:right w:val="single" w:color="auto" w:sz="4" w:space="0"/>
            </w:tcBorders>
            <w:vAlign w:val="center"/>
          </w:tcPr>
          <w:p w14:paraId="27DE8507">
            <w:pPr>
              <w:widowControl/>
              <w:jc w:val="center"/>
              <w:rPr>
                <w:rFonts w:hint="eastAsia" w:ascii="宋体" w:hAnsi="宋体" w:eastAsia="宋体" w:cs="Arial"/>
                <w:color w:val="000000"/>
                <w:kern w:val="0"/>
                <w:sz w:val="22"/>
                <w:szCs w:val="22"/>
              </w:rPr>
            </w:pPr>
          </w:p>
        </w:tc>
        <w:tc>
          <w:tcPr>
            <w:tcW w:w="1425" w:type="dxa"/>
            <w:tcBorders>
              <w:top w:val="single" w:color="auto" w:sz="4" w:space="0"/>
              <w:left w:val="single" w:color="auto" w:sz="4" w:space="0"/>
              <w:bottom w:val="single" w:color="auto" w:sz="4" w:space="0"/>
              <w:right w:val="single" w:color="auto" w:sz="4" w:space="0"/>
            </w:tcBorders>
            <w:vAlign w:val="center"/>
          </w:tcPr>
          <w:p w14:paraId="7DFD4999">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840" w:type="dxa"/>
            <w:tcBorders>
              <w:top w:val="single" w:color="auto" w:sz="4" w:space="0"/>
              <w:left w:val="single" w:color="auto" w:sz="4" w:space="0"/>
              <w:bottom w:val="single" w:color="auto" w:sz="4" w:space="0"/>
              <w:right w:val="single" w:color="auto" w:sz="4" w:space="0"/>
            </w:tcBorders>
            <w:vAlign w:val="center"/>
          </w:tcPr>
          <w:p w14:paraId="2306E59C">
            <w:pPr>
              <w:widowControl/>
              <w:jc w:val="center"/>
              <w:rPr>
                <w:rFonts w:hint="eastAsia" w:ascii="宋体" w:hAnsi="宋体" w:eastAsia="宋体" w:cs="Arial"/>
                <w:color w:val="000000"/>
                <w:kern w:val="0"/>
                <w:sz w:val="22"/>
                <w:szCs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53BF75B1">
            <w:pPr>
              <w:widowControl/>
              <w:jc w:val="center"/>
              <w:rPr>
                <w:rFonts w:hint="eastAsia" w:ascii="宋体" w:hAnsi="宋体" w:eastAsia="宋体" w:cs="Arial"/>
                <w:color w:val="000000"/>
                <w:kern w:val="0"/>
                <w:sz w:val="22"/>
                <w:szCs w:val="22"/>
              </w:rPr>
            </w:pPr>
          </w:p>
        </w:tc>
        <w:tc>
          <w:tcPr>
            <w:tcW w:w="1961" w:type="dxa"/>
            <w:tcBorders>
              <w:top w:val="single" w:color="auto" w:sz="4" w:space="0"/>
              <w:left w:val="single" w:color="auto" w:sz="4" w:space="0"/>
              <w:bottom w:val="single" w:color="auto" w:sz="4" w:space="0"/>
              <w:right w:val="single" w:color="auto" w:sz="4" w:space="0"/>
            </w:tcBorders>
            <w:vAlign w:val="center"/>
          </w:tcPr>
          <w:p w14:paraId="552078E9">
            <w:pPr>
              <w:widowControl/>
              <w:jc w:val="center"/>
              <w:rPr>
                <w:rFonts w:hint="eastAsia" w:ascii="宋体" w:hAnsi="宋体" w:eastAsia="宋体" w:cs="Arial"/>
                <w:color w:val="000000"/>
                <w:kern w:val="0"/>
                <w:sz w:val="22"/>
                <w:szCs w:val="22"/>
              </w:rPr>
            </w:pPr>
          </w:p>
        </w:tc>
      </w:tr>
      <w:tr w14:paraId="02090EF7">
        <w:tblPrEx>
          <w:tblCellMar>
            <w:top w:w="15" w:type="dxa"/>
            <w:left w:w="108" w:type="dxa"/>
            <w:bottom w:w="15" w:type="dxa"/>
            <w:right w:w="108" w:type="dxa"/>
          </w:tblCellMar>
        </w:tblPrEx>
        <w:trPr>
          <w:trHeight w:val="799" w:hRule="atLeast"/>
        </w:trPr>
        <w:tc>
          <w:tcPr>
            <w:tcW w:w="1720" w:type="dxa"/>
            <w:gridSpan w:val="3"/>
            <w:tcBorders>
              <w:top w:val="single" w:color="auto" w:sz="4" w:space="0"/>
              <w:left w:val="single" w:color="auto" w:sz="4" w:space="0"/>
              <w:bottom w:val="single" w:color="auto" w:sz="4" w:space="0"/>
              <w:right w:val="single" w:color="auto" w:sz="4" w:space="0"/>
            </w:tcBorders>
            <w:vAlign w:val="center"/>
          </w:tcPr>
          <w:p w14:paraId="7EE1BC1A">
            <w:pPr>
              <w:widowControl/>
              <w:jc w:val="center"/>
              <w:rPr>
                <w:rFonts w:hint="eastAsia" w:ascii="宋体" w:hAnsi="宋体" w:eastAsia="宋体" w:cs="Arial"/>
                <w:color w:val="000000"/>
                <w:kern w:val="0"/>
                <w:sz w:val="22"/>
                <w:szCs w:val="22"/>
              </w:rPr>
            </w:pPr>
          </w:p>
        </w:tc>
        <w:tc>
          <w:tcPr>
            <w:tcW w:w="1425" w:type="dxa"/>
            <w:tcBorders>
              <w:top w:val="single" w:color="auto" w:sz="4" w:space="0"/>
              <w:left w:val="single" w:color="auto" w:sz="4" w:space="0"/>
              <w:bottom w:val="single" w:color="auto" w:sz="4" w:space="0"/>
              <w:right w:val="single" w:color="auto" w:sz="4" w:space="0"/>
            </w:tcBorders>
            <w:vAlign w:val="center"/>
          </w:tcPr>
          <w:p w14:paraId="77D28828">
            <w:pPr>
              <w:widowControl/>
              <w:jc w:val="center"/>
              <w:rPr>
                <w:rFonts w:hint="eastAsia" w:ascii="宋体" w:hAnsi="宋体" w:eastAsia="宋体" w:cs="Arial"/>
                <w:color w:val="000000"/>
                <w:kern w:val="0"/>
                <w:sz w:val="22"/>
                <w:szCs w:val="22"/>
              </w:rPr>
            </w:pPr>
          </w:p>
        </w:tc>
        <w:tc>
          <w:tcPr>
            <w:tcW w:w="1840" w:type="dxa"/>
            <w:tcBorders>
              <w:top w:val="single" w:color="auto" w:sz="4" w:space="0"/>
              <w:left w:val="single" w:color="auto" w:sz="4" w:space="0"/>
              <w:bottom w:val="single" w:color="auto" w:sz="4" w:space="0"/>
              <w:right w:val="single" w:color="auto" w:sz="4" w:space="0"/>
            </w:tcBorders>
            <w:vAlign w:val="center"/>
          </w:tcPr>
          <w:p w14:paraId="3E0B4C12">
            <w:pPr>
              <w:widowControl/>
              <w:jc w:val="center"/>
              <w:rPr>
                <w:rFonts w:hint="eastAsia" w:ascii="宋体" w:hAnsi="宋体" w:eastAsia="宋体" w:cs="Arial"/>
                <w:color w:val="000000"/>
                <w:kern w:val="0"/>
                <w:sz w:val="22"/>
                <w:szCs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6FF01166">
            <w:pPr>
              <w:widowControl/>
              <w:jc w:val="center"/>
              <w:rPr>
                <w:rFonts w:hint="eastAsia" w:ascii="宋体" w:hAnsi="宋体" w:eastAsia="宋体" w:cs="Arial"/>
                <w:color w:val="000000"/>
                <w:kern w:val="0"/>
                <w:sz w:val="22"/>
                <w:szCs w:val="22"/>
              </w:rPr>
            </w:pPr>
          </w:p>
        </w:tc>
        <w:tc>
          <w:tcPr>
            <w:tcW w:w="1961" w:type="dxa"/>
            <w:tcBorders>
              <w:top w:val="single" w:color="auto" w:sz="4" w:space="0"/>
              <w:left w:val="single" w:color="auto" w:sz="4" w:space="0"/>
              <w:bottom w:val="single" w:color="auto" w:sz="4" w:space="0"/>
              <w:right w:val="single" w:color="auto" w:sz="4" w:space="0"/>
            </w:tcBorders>
            <w:vAlign w:val="center"/>
          </w:tcPr>
          <w:p w14:paraId="6F175D58">
            <w:pPr>
              <w:widowControl/>
              <w:jc w:val="center"/>
              <w:rPr>
                <w:rFonts w:hint="eastAsia" w:ascii="宋体" w:hAnsi="宋体" w:eastAsia="宋体" w:cs="Arial"/>
                <w:color w:val="000000"/>
                <w:kern w:val="0"/>
                <w:sz w:val="22"/>
                <w:szCs w:val="22"/>
              </w:rPr>
            </w:pPr>
          </w:p>
        </w:tc>
      </w:tr>
      <w:tr w14:paraId="2A113012">
        <w:tblPrEx>
          <w:tblCellMar>
            <w:top w:w="15" w:type="dxa"/>
            <w:left w:w="108" w:type="dxa"/>
            <w:bottom w:w="15" w:type="dxa"/>
            <w:right w:w="108" w:type="dxa"/>
          </w:tblCellMar>
        </w:tblPrEx>
        <w:trPr>
          <w:trHeight w:val="598" w:hRule="atLeast"/>
        </w:trPr>
        <w:tc>
          <w:tcPr>
            <w:tcW w:w="8779" w:type="dxa"/>
            <w:gridSpan w:val="7"/>
            <w:tcBorders>
              <w:top w:val="single" w:color="auto" w:sz="4" w:space="0"/>
              <w:left w:val="nil"/>
              <w:bottom w:val="nil"/>
              <w:right w:val="nil"/>
            </w:tcBorders>
            <w:vAlign w:val="center"/>
          </w:tcPr>
          <w:p w14:paraId="2001DF2B">
            <w:pPr>
              <w:keepNext w:val="0"/>
              <w:keepLines w:val="0"/>
              <w:widowControl/>
              <w:suppressLineNumbers w:val="0"/>
              <w:jc w:val="left"/>
              <w:rPr>
                <w:rFonts w:hint="eastAsia" w:ascii="宋体" w:hAnsi="宋体" w:eastAsia="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说明：淮南市田家庵住房和城关乡建设局没有国有资本经营预算财政拨款安排的支出，故本表无数据。”</w:t>
            </w:r>
          </w:p>
        </w:tc>
      </w:tr>
    </w:tbl>
    <w:p w14:paraId="4F91C9B4">
      <w:pPr>
        <w:ind w:firstLine="628" w:firstLineChars="200"/>
        <w:rPr>
          <w:rFonts w:hint="eastAsia" w:ascii="黑体" w:hAnsi="黑体" w:eastAsia="黑体"/>
          <w:szCs w:val="32"/>
        </w:rPr>
      </w:pPr>
    </w:p>
    <w:p w14:paraId="70F6A2BA">
      <w:pPr>
        <w:ind w:firstLine="628" w:firstLineChars="200"/>
        <w:rPr>
          <w:rFonts w:hint="eastAsia" w:ascii="黑体" w:hAnsi="黑体" w:eastAsia="黑体"/>
          <w:szCs w:val="32"/>
        </w:rPr>
      </w:pPr>
      <w:r>
        <w:rPr>
          <w:rFonts w:hint="eastAsia" w:ascii="黑体" w:hAnsi="黑体" w:eastAsia="黑体"/>
          <w:szCs w:val="32"/>
        </w:rPr>
        <w:t xml:space="preserve">第三部分 </w:t>
      </w:r>
      <w:r>
        <w:rPr>
          <w:rFonts w:hint="eastAsia" w:ascii="黑体" w:hAnsi="黑体" w:eastAsia="黑体"/>
          <w:szCs w:val="32"/>
          <w:lang w:val="en-US" w:eastAsia="zh-CN"/>
        </w:rPr>
        <w:t>淮南市田家庵住房和城关乡建设局</w:t>
      </w:r>
      <w:r>
        <w:rPr>
          <w:rFonts w:hint="eastAsia" w:ascii="黑体" w:hAnsi="黑体" w:eastAsia="黑体"/>
          <w:szCs w:val="32"/>
          <w:lang w:eastAsia="zh-CN"/>
        </w:rPr>
        <w:t>202</w:t>
      </w:r>
      <w:r>
        <w:rPr>
          <w:rFonts w:hint="eastAsia" w:ascii="黑体" w:hAnsi="黑体" w:eastAsia="黑体"/>
          <w:szCs w:val="32"/>
          <w:lang w:val="en-US" w:eastAsia="zh-CN"/>
        </w:rPr>
        <w:t>4</w:t>
      </w:r>
      <w:r>
        <w:rPr>
          <w:rFonts w:hint="eastAsia" w:ascii="黑体" w:hAnsi="黑体" w:eastAsia="黑体"/>
          <w:szCs w:val="32"/>
        </w:rPr>
        <w:t>年度</w:t>
      </w:r>
      <w:r>
        <w:rPr>
          <w:rFonts w:hint="eastAsia" w:ascii="黑体" w:hAnsi="黑体" w:eastAsia="黑体"/>
          <w:szCs w:val="32"/>
          <w:lang w:eastAsia="zh-CN"/>
        </w:rPr>
        <w:t>部门</w:t>
      </w:r>
      <w:r>
        <w:rPr>
          <w:rFonts w:hint="eastAsia" w:ascii="黑体" w:hAnsi="黑体" w:eastAsia="黑体"/>
          <w:szCs w:val="32"/>
        </w:rPr>
        <w:t>决算情况说明</w:t>
      </w:r>
    </w:p>
    <w:p w14:paraId="23F1E630">
      <w:pPr>
        <w:ind w:firstLine="628" w:firstLineChars="200"/>
        <w:rPr>
          <w:rFonts w:hint="eastAsia" w:ascii="黑体" w:hAnsi="黑体" w:eastAsia="黑体"/>
          <w:szCs w:val="32"/>
        </w:rPr>
      </w:pPr>
      <w:r>
        <w:rPr>
          <w:rFonts w:hint="eastAsia" w:ascii="黑体" w:hAnsi="黑体" w:eastAsia="黑体"/>
          <w:szCs w:val="32"/>
        </w:rPr>
        <w:t>一、收入支出决算总体情况说明</w:t>
      </w:r>
    </w:p>
    <w:p w14:paraId="167112FD">
      <w:pPr>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年度收入总计4269.86万元（含使用非财政拨款结余</w:t>
      </w:r>
      <w:r>
        <w:rPr>
          <w:rFonts w:hint="eastAsia" w:ascii="仿宋_GB2312" w:hAnsi="仿宋"/>
          <w:szCs w:val="32"/>
          <w:lang w:eastAsia="zh-CN"/>
        </w:rPr>
        <w:t>、</w:t>
      </w:r>
      <w:r>
        <w:rPr>
          <w:rFonts w:hint="eastAsia" w:ascii="仿宋_GB2312" w:hAnsi="仿宋"/>
          <w:szCs w:val="32"/>
        </w:rPr>
        <w:t>年初结转</w:t>
      </w:r>
      <w:r>
        <w:rPr>
          <w:rFonts w:hint="eastAsia" w:ascii="仿宋_GB2312" w:hAnsi="仿宋"/>
          <w:szCs w:val="32"/>
          <w:lang w:eastAsia="zh-CN"/>
        </w:rPr>
        <w:t>和</w:t>
      </w:r>
      <w:r>
        <w:rPr>
          <w:rFonts w:hint="eastAsia" w:ascii="仿宋_GB2312" w:hAnsi="仿宋"/>
          <w:szCs w:val="32"/>
        </w:rPr>
        <w:t>结余）、支出总计4269.86万元（含结余分配</w:t>
      </w:r>
      <w:r>
        <w:rPr>
          <w:rFonts w:hint="eastAsia" w:ascii="仿宋_GB2312" w:hAnsi="仿宋"/>
          <w:szCs w:val="32"/>
          <w:lang w:eastAsia="zh-CN"/>
        </w:rPr>
        <w:t>、</w:t>
      </w:r>
      <w:r>
        <w:rPr>
          <w:rFonts w:hint="eastAsia" w:ascii="仿宋_GB2312" w:hAnsi="仿宋"/>
          <w:szCs w:val="32"/>
        </w:rPr>
        <w:t>年末结转</w:t>
      </w:r>
      <w:r>
        <w:rPr>
          <w:rFonts w:hint="eastAsia" w:ascii="仿宋_GB2312" w:hAnsi="仿宋"/>
          <w:szCs w:val="32"/>
          <w:lang w:eastAsia="zh-CN"/>
        </w:rPr>
        <w:t>和</w:t>
      </w:r>
      <w:r>
        <w:rPr>
          <w:rFonts w:hint="eastAsia" w:ascii="仿宋_GB2312" w:hAnsi="仿宋"/>
          <w:szCs w:val="32"/>
        </w:rPr>
        <w:t>结余）。与</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年相比，收、支总计各减少</w:t>
      </w:r>
      <w:r>
        <w:rPr>
          <w:rFonts w:hint="eastAsia" w:ascii="仿宋_GB2312" w:hAnsi="仿宋"/>
          <w:szCs w:val="32"/>
          <w:lang w:val="en-US" w:eastAsia="zh-CN"/>
        </w:rPr>
        <w:t>45520.94</w:t>
      </w:r>
      <w:r>
        <w:rPr>
          <w:rFonts w:hint="eastAsia" w:ascii="仿宋_GB2312" w:hAnsi="仿宋"/>
          <w:szCs w:val="32"/>
        </w:rPr>
        <w:t>万元，下降</w:t>
      </w:r>
      <w:r>
        <w:rPr>
          <w:rFonts w:hint="eastAsia" w:ascii="仿宋_GB2312" w:hAnsi="仿宋"/>
          <w:szCs w:val="32"/>
          <w:lang w:val="en-US" w:eastAsia="zh-CN"/>
        </w:rPr>
        <w:t>91.4</w:t>
      </w:r>
      <w:r>
        <w:rPr>
          <w:rFonts w:hint="eastAsia" w:ascii="仿宋_GB2312" w:hAnsi="仿宋"/>
          <w:szCs w:val="32"/>
        </w:rPr>
        <w:t>%，主要原因：</w:t>
      </w:r>
      <w:r>
        <w:rPr>
          <w:rFonts w:hint="eastAsia" w:ascii="仿宋_GB2312" w:hAnsi="仿宋"/>
          <w:szCs w:val="32"/>
          <w:lang w:val="en-US" w:eastAsia="zh-CN"/>
        </w:rPr>
        <w:t>2024年我单位无专项债资金</w:t>
      </w:r>
      <w:r>
        <w:rPr>
          <w:rFonts w:hint="eastAsia" w:ascii="仿宋_GB2312" w:hAnsi="仿宋"/>
          <w:szCs w:val="32"/>
        </w:rPr>
        <w:t>。</w:t>
      </w:r>
    </w:p>
    <w:p w14:paraId="6378ACC2">
      <w:pPr>
        <w:ind w:firstLine="628" w:firstLineChars="200"/>
        <w:rPr>
          <w:rFonts w:hint="eastAsia" w:ascii="黑体" w:hAnsi="仿宋" w:eastAsia="黑体"/>
          <w:szCs w:val="32"/>
        </w:rPr>
      </w:pPr>
      <w:r>
        <w:rPr>
          <w:rFonts w:hint="eastAsia" w:ascii="黑体" w:hAnsi="仿宋" w:eastAsia="黑体"/>
          <w:szCs w:val="32"/>
        </w:rPr>
        <w:t>二、收入决算情况说明</w:t>
      </w:r>
    </w:p>
    <w:p w14:paraId="5498D2DC">
      <w:pPr>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年度收入合计4269.86万元，其中：财政拨款收入4269.86万元，占</w:t>
      </w:r>
      <w:r>
        <w:rPr>
          <w:rFonts w:hint="eastAsia" w:ascii="仿宋_GB2312" w:hAnsi="仿宋"/>
          <w:szCs w:val="32"/>
          <w:lang w:val="en-US" w:eastAsia="zh-CN"/>
        </w:rPr>
        <w:t>100</w:t>
      </w:r>
      <w:r>
        <w:rPr>
          <w:rFonts w:hint="eastAsia" w:ascii="仿宋_GB2312" w:hAnsi="仿宋"/>
          <w:szCs w:val="32"/>
        </w:rPr>
        <w:t>%。</w:t>
      </w:r>
    </w:p>
    <w:p w14:paraId="69EB56D3">
      <w:pPr>
        <w:ind w:firstLine="628" w:firstLineChars="200"/>
        <w:rPr>
          <w:rFonts w:hint="eastAsia" w:ascii="黑体" w:hAnsi="仿宋" w:eastAsia="黑体"/>
          <w:szCs w:val="32"/>
        </w:rPr>
      </w:pPr>
      <w:r>
        <w:rPr>
          <w:rFonts w:hint="eastAsia" w:ascii="黑体" w:hAnsi="仿宋" w:eastAsia="黑体"/>
          <w:szCs w:val="32"/>
        </w:rPr>
        <w:t>三、支出决算情况说明</w:t>
      </w:r>
    </w:p>
    <w:p w14:paraId="102C5592">
      <w:pPr>
        <w:ind w:firstLine="628" w:firstLineChars="200"/>
        <w:rPr>
          <w:rFonts w:hint="eastAsia" w:ascii="仿宋_GB2312" w:hAnsi="仿宋"/>
          <w:szCs w:val="32"/>
          <w:lang w:eastAsia="zh-CN"/>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年度支出合计4269.86万元，其中：基本支出</w:t>
      </w:r>
      <w:r>
        <w:rPr>
          <w:rFonts w:hint="eastAsia" w:ascii="仿宋_GB2312" w:hAnsi="仿宋"/>
          <w:szCs w:val="32"/>
          <w:lang w:val="en-US" w:eastAsia="zh-CN"/>
        </w:rPr>
        <w:t>98.14</w:t>
      </w:r>
      <w:r>
        <w:rPr>
          <w:rFonts w:hint="eastAsia" w:ascii="仿宋_GB2312" w:hAnsi="仿宋"/>
          <w:szCs w:val="32"/>
        </w:rPr>
        <w:t>万元，占</w:t>
      </w:r>
      <w:r>
        <w:rPr>
          <w:rFonts w:hint="eastAsia" w:ascii="仿宋_GB2312" w:hAnsi="仿宋"/>
          <w:szCs w:val="32"/>
          <w:lang w:val="en-US" w:eastAsia="zh-CN"/>
        </w:rPr>
        <w:t>2.3</w:t>
      </w:r>
      <w:r>
        <w:rPr>
          <w:rFonts w:hint="eastAsia" w:ascii="仿宋_GB2312" w:hAnsi="仿宋"/>
          <w:szCs w:val="32"/>
        </w:rPr>
        <w:t>%；项目支出</w:t>
      </w:r>
      <w:r>
        <w:rPr>
          <w:rFonts w:hint="eastAsia" w:ascii="仿宋_GB2312" w:hAnsi="仿宋"/>
          <w:szCs w:val="32"/>
          <w:lang w:val="en-US" w:eastAsia="zh-CN"/>
        </w:rPr>
        <w:t>4171.72</w:t>
      </w:r>
      <w:r>
        <w:rPr>
          <w:rFonts w:hint="eastAsia" w:ascii="仿宋_GB2312" w:hAnsi="仿宋"/>
          <w:szCs w:val="32"/>
        </w:rPr>
        <w:t>万元，占</w:t>
      </w:r>
      <w:r>
        <w:rPr>
          <w:rFonts w:hint="eastAsia" w:ascii="仿宋_GB2312" w:hAnsi="仿宋"/>
          <w:szCs w:val="32"/>
          <w:lang w:val="en-US" w:eastAsia="zh-CN"/>
        </w:rPr>
        <w:t>97.7</w:t>
      </w:r>
      <w:r>
        <w:rPr>
          <w:rFonts w:hint="eastAsia" w:ascii="仿宋_GB2312" w:hAnsi="仿宋"/>
          <w:szCs w:val="32"/>
        </w:rPr>
        <w:t>%</w:t>
      </w:r>
      <w:r>
        <w:rPr>
          <w:rFonts w:hint="eastAsia" w:ascii="仿宋_GB2312" w:hAnsi="仿宋"/>
          <w:szCs w:val="32"/>
          <w:lang w:eastAsia="zh-CN"/>
        </w:rPr>
        <w:t>。</w:t>
      </w:r>
    </w:p>
    <w:p w14:paraId="1E4D4D86">
      <w:pPr>
        <w:ind w:firstLine="628"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四、财政拨款收入支出决算总体情况说明</w:t>
      </w:r>
    </w:p>
    <w:p w14:paraId="4D99E113">
      <w:pPr>
        <w:ind w:firstLine="628" w:firstLineChars="200"/>
        <w:rPr>
          <w:rFonts w:hint="eastAsia" w:ascii="仿宋_GB2312" w:hAnsi="仿宋"/>
          <w:szCs w:val="32"/>
        </w:rPr>
      </w:pPr>
      <w:r>
        <w:rPr>
          <w:rFonts w:hint="eastAsia" w:ascii="仿宋_GB2312" w:hAnsi="仿宋_GB2312" w:eastAsia="仿宋_GB2312" w:cs="仿宋_GB2312"/>
          <w:b w:val="0"/>
          <w:bCs/>
          <w:color w:val="000000"/>
          <w:sz w:val="32"/>
          <w:szCs w:val="32"/>
          <w:lang w:eastAsia="zh-CN"/>
        </w:rPr>
        <w:t>202</w:t>
      </w:r>
      <w:r>
        <w:rPr>
          <w:rFonts w:hint="eastAsia" w:ascii="仿宋_GB2312" w:hAnsi="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eastAsia="zh-CN"/>
        </w:rPr>
        <w:t>度</w:t>
      </w:r>
      <w:r>
        <w:rPr>
          <w:rFonts w:hint="eastAsia" w:ascii="仿宋_GB2312" w:hAnsi="仿宋_GB2312" w:eastAsia="仿宋_GB2312" w:cs="仿宋_GB2312"/>
          <w:b w:val="0"/>
          <w:bCs/>
          <w:color w:val="000000"/>
          <w:sz w:val="32"/>
          <w:szCs w:val="32"/>
        </w:rPr>
        <w:t>财政拨款收入</w:t>
      </w:r>
      <w:r>
        <w:rPr>
          <w:rFonts w:hint="eastAsia" w:ascii="仿宋_GB2312" w:hAnsi="仿宋"/>
          <w:szCs w:val="32"/>
        </w:rPr>
        <w:t>总计4269.86万元（含年初财政拨款结转</w:t>
      </w:r>
      <w:r>
        <w:rPr>
          <w:rFonts w:hint="eastAsia" w:ascii="仿宋_GB2312" w:hAnsi="仿宋_GB2312" w:eastAsia="仿宋_GB2312" w:cs="仿宋_GB2312"/>
          <w:b w:val="0"/>
          <w:bCs/>
          <w:color w:val="000000"/>
          <w:sz w:val="32"/>
          <w:szCs w:val="32"/>
          <w:lang w:eastAsia="zh-CN"/>
        </w:rPr>
        <w:t>和</w:t>
      </w:r>
      <w:r>
        <w:rPr>
          <w:rFonts w:hint="eastAsia" w:ascii="仿宋_GB2312" w:hAnsi="仿宋_GB2312" w:eastAsia="仿宋_GB2312" w:cs="仿宋_GB2312"/>
          <w:b w:val="0"/>
          <w:bCs/>
          <w:color w:val="000000"/>
          <w:sz w:val="32"/>
          <w:szCs w:val="32"/>
        </w:rPr>
        <w:t>结</w:t>
      </w:r>
      <w:r>
        <w:rPr>
          <w:rFonts w:hint="eastAsia" w:ascii="仿宋_GB2312" w:hAnsi="仿宋"/>
          <w:szCs w:val="32"/>
        </w:rPr>
        <w:t>余），支出总计4269.86万元（含年末财政拨款结转和结余）。与</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年相比，财政拨款收、支总计各</w:t>
      </w:r>
      <w:r>
        <w:rPr>
          <w:rFonts w:hint="eastAsia" w:ascii="仿宋_GB2312" w:hAnsi="仿宋"/>
          <w:szCs w:val="32"/>
          <w:lang w:val="en-US" w:eastAsia="zh-CN"/>
        </w:rPr>
        <w:t>减少45520.94</w:t>
      </w:r>
      <w:r>
        <w:rPr>
          <w:rFonts w:hint="eastAsia" w:ascii="仿宋_GB2312" w:hAnsi="仿宋"/>
          <w:szCs w:val="32"/>
        </w:rPr>
        <w:t>万元，下降</w:t>
      </w:r>
      <w:r>
        <w:rPr>
          <w:rFonts w:hint="eastAsia" w:ascii="仿宋_GB2312" w:hAnsi="仿宋"/>
          <w:szCs w:val="32"/>
          <w:lang w:val="en-US" w:eastAsia="zh-CN"/>
        </w:rPr>
        <w:t>91.4</w:t>
      </w:r>
      <w:r>
        <w:rPr>
          <w:rFonts w:hint="eastAsia" w:ascii="仿宋_GB2312" w:hAnsi="仿宋"/>
          <w:szCs w:val="32"/>
        </w:rPr>
        <w:t>%，主要原因：</w:t>
      </w:r>
      <w:r>
        <w:rPr>
          <w:rFonts w:hint="eastAsia" w:ascii="仿宋_GB2312" w:hAnsi="仿宋"/>
          <w:szCs w:val="32"/>
          <w:lang w:val="en-US" w:eastAsia="zh-CN"/>
        </w:rPr>
        <w:t>2024年我单位无专项债资金</w:t>
      </w:r>
      <w:r>
        <w:rPr>
          <w:rFonts w:hint="eastAsia" w:ascii="仿宋_GB2312" w:hAnsi="仿宋"/>
          <w:szCs w:val="32"/>
        </w:rPr>
        <w:t>。</w:t>
      </w:r>
    </w:p>
    <w:p w14:paraId="3725250C">
      <w:pPr>
        <w:ind w:firstLine="628" w:firstLineChars="200"/>
        <w:rPr>
          <w:rFonts w:hint="eastAsia" w:ascii="黑体" w:hAnsi="仿宋" w:eastAsia="黑体"/>
          <w:szCs w:val="32"/>
        </w:rPr>
      </w:pPr>
      <w:r>
        <w:rPr>
          <w:rFonts w:hint="eastAsia" w:ascii="黑体" w:hAnsi="仿宋" w:eastAsia="黑体"/>
          <w:szCs w:val="32"/>
        </w:rPr>
        <w:t>五、一般公共预算财政拨款支出决算情况说明</w:t>
      </w:r>
    </w:p>
    <w:p w14:paraId="0D6B6F45">
      <w:pPr>
        <w:ind w:firstLine="628" w:firstLineChars="200"/>
        <w:rPr>
          <w:rFonts w:hint="eastAsia" w:ascii="仿宋_GB2312" w:hAnsi="仿宋"/>
          <w:b/>
          <w:bCs/>
          <w:szCs w:val="32"/>
        </w:rPr>
      </w:pPr>
      <w:r>
        <w:rPr>
          <w:rFonts w:hint="eastAsia" w:ascii="仿宋_GB2312" w:hAnsi="仿宋"/>
          <w:b/>
          <w:bCs/>
          <w:szCs w:val="32"/>
        </w:rPr>
        <w:t>（一）一般公共预算财政拨款支出决算总体情况。</w:t>
      </w:r>
    </w:p>
    <w:p w14:paraId="7F443A63">
      <w:pPr>
        <w:ind w:firstLine="628" w:firstLineChars="200"/>
        <w:rPr>
          <w:rFonts w:hint="eastAsia" w:ascii="仿宋_GB2312" w:hAnsi="仿宋"/>
          <w:szCs w:val="32"/>
        </w:rPr>
      </w:pPr>
      <w:r>
        <w:rPr>
          <w:rFonts w:hint="eastAsia" w:ascii="仿宋_GB2312" w:hAnsi="仿宋_GB2312" w:eastAsia="仿宋_GB2312" w:cs="仿宋_GB2312"/>
          <w:b w:val="0"/>
          <w:bCs/>
          <w:color w:val="000000"/>
          <w:sz w:val="32"/>
          <w:szCs w:val="32"/>
          <w:lang w:eastAsia="zh-CN"/>
        </w:rPr>
        <w:t>202</w:t>
      </w:r>
      <w:r>
        <w:rPr>
          <w:rFonts w:hint="eastAsia" w:ascii="仿宋_GB2312" w:hAnsi="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lang w:eastAsia="zh-CN"/>
        </w:rPr>
        <w:t>年度一般公共预算财政拨款支出</w:t>
      </w:r>
      <w:r>
        <w:rPr>
          <w:rFonts w:hint="eastAsia" w:ascii="仿宋_GB2312" w:hAnsi="仿宋"/>
          <w:szCs w:val="32"/>
        </w:rPr>
        <w:t>4269.86</w:t>
      </w:r>
      <w:r>
        <w:rPr>
          <w:rFonts w:hint="eastAsia" w:ascii="仿宋_GB2312" w:hAnsi="仿宋_GB2312" w:eastAsia="仿宋_GB2312" w:cs="仿宋_GB2312"/>
          <w:b w:val="0"/>
          <w:bCs/>
          <w:color w:val="000000"/>
          <w:sz w:val="32"/>
          <w:szCs w:val="32"/>
          <w:lang w:eastAsia="zh-CN"/>
        </w:rPr>
        <w:t>万元，占本年支出的</w:t>
      </w:r>
      <w:r>
        <w:rPr>
          <w:rFonts w:hint="eastAsia" w:ascii="仿宋_GB2312" w:hAnsi="仿宋_GB2312" w:cs="仿宋_GB2312"/>
          <w:b w:val="0"/>
          <w:bCs/>
          <w:color w:val="000000"/>
          <w:sz w:val="32"/>
          <w:szCs w:val="32"/>
          <w:lang w:val="en-US" w:eastAsia="zh-CN"/>
        </w:rPr>
        <w:t>100</w:t>
      </w:r>
      <w:r>
        <w:rPr>
          <w:rFonts w:hint="eastAsia" w:ascii="仿宋_GB2312" w:hAnsi="仿宋_GB2312" w:eastAsia="仿宋_GB2312" w:cs="仿宋_GB2312"/>
          <w:b w:val="0"/>
          <w:bCs/>
          <w:color w:val="000000"/>
          <w:sz w:val="32"/>
          <w:szCs w:val="32"/>
          <w:lang w:eastAsia="zh-CN"/>
        </w:rPr>
        <w:t>%。与202</w:t>
      </w:r>
      <w:r>
        <w:rPr>
          <w:rFonts w:hint="eastAsia" w:ascii="仿宋_GB2312" w:hAnsi="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lang w:eastAsia="zh-CN"/>
        </w:rPr>
        <w:t>年相比，一般公共预算财政拨款支出</w:t>
      </w:r>
      <w:r>
        <w:rPr>
          <w:rFonts w:hint="eastAsia" w:ascii="仿宋_GB2312" w:hAnsi="仿宋"/>
          <w:szCs w:val="32"/>
          <w:lang w:val="en-US" w:eastAsia="zh-CN"/>
        </w:rPr>
        <w:t>减少45520.94</w:t>
      </w:r>
      <w:r>
        <w:rPr>
          <w:rFonts w:hint="eastAsia" w:ascii="仿宋_GB2312" w:hAnsi="仿宋"/>
          <w:szCs w:val="32"/>
        </w:rPr>
        <w:t>万元，下降</w:t>
      </w:r>
      <w:r>
        <w:rPr>
          <w:rFonts w:hint="eastAsia" w:ascii="仿宋_GB2312" w:hAnsi="仿宋"/>
          <w:szCs w:val="32"/>
          <w:lang w:val="en-US" w:eastAsia="zh-CN"/>
        </w:rPr>
        <w:t>91.4</w:t>
      </w:r>
      <w:r>
        <w:rPr>
          <w:rFonts w:hint="eastAsia" w:ascii="仿宋_GB2312" w:hAnsi="仿宋"/>
          <w:szCs w:val="32"/>
        </w:rPr>
        <w:t>%，主要原因：</w:t>
      </w:r>
      <w:r>
        <w:rPr>
          <w:rFonts w:hint="eastAsia" w:ascii="仿宋_GB2312" w:hAnsi="仿宋"/>
          <w:szCs w:val="32"/>
          <w:lang w:val="en-US" w:eastAsia="zh-CN"/>
        </w:rPr>
        <w:t>2024年我单位无专项债资金</w:t>
      </w:r>
      <w:r>
        <w:rPr>
          <w:rFonts w:hint="eastAsia" w:ascii="仿宋_GB2312" w:hAnsi="仿宋"/>
          <w:szCs w:val="32"/>
        </w:rPr>
        <w:t>。</w:t>
      </w:r>
    </w:p>
    <w:p w14:paraId="64BF7F8D">
      <w:pPr>
        <w:ind w:firstLine="628" w:firstLineChars="200"/>
        <w:rPr>
          <w:rFonts w:hint="eastAsia" w:ascii="仿宋_GB2312" w:hAnsi="仿宋"/>
          <w:b/>
          <w:szCs w:val="32"/>
        </w:rPr>
      </w:pPr>
      <w:r>
        <w:rPr>
          <w:rFonts w:hint="eastAsia" w:ascii="仿宋_GB2312" w:hAnsi="仿宋"/>
          <w:b/>
          <w:szCs w:val="32"/>
        </w:rPr>
        <w:t>（二）一般公共预算财政拨款支出决算结构情况。</w:t>
      </w:r>
    </w:p>
    <w:p w14:paraId="01A6D607">
      <w:pPr>
        <w:ind w:firstLine="628" w:firstLineChars="200"/>
        <w:rPr>
          <w:rFonts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年度一般公共预算财政拨款支出4269.86万元，主要用于以下方面：</w:t>
      </w:r>
      <w:r>
        <w:rPr>
          <w:rFonts w:hint="eastAsia" w:ascii="仿宋_GB2312" w:hAnsi="仿宋"/>
          <w:b/>
          <w:szCs w:val="32"/>
          <w:lang w:val="en-US" w:eastAsia="zh-CN"/>
        </w:rPr>
        <w:t>卫生健康</w:t>
      </w:r>
      <w:r>
        <w:rPr>
          <w:rFonts w:hint="eastAsia" w:ascii="仿宋_GB2312" w:hAnsi="仿宋"/>
          <w:b/>
          <w:szCs w:val="32"/>
        </w:rPr>
        <w:t>（类）</w:t>
      </w:r>
      <w:r>
        <w:rPr>
          <w:rFonts w:hint="eastAsia" w:ascii="仿宋_GB2312" w:hAnsi="仿宋"/>
          <w:szCs w:val="32"/>
        </w:rPr>
        <w:t>支出</w:t>
      </w:r>
      <w:r>
        <w:rPr>
          <w:rFonts w:hint="eastAsia" w:ascii="仿宋_GB2312" w:hAnsi="仿宋"/>
          <w:szCs w:val="32"/>
          <w:lang w:val="en-US" w:eastAsia="zh-CN"/>
        </w:rPr>
        <w:t>2.68</w:t>
      </w:r>
      <w:r>
        <w:rPr>
          <w:rFonts w:hint="eastAsia" w:ascii="仿宋_GB2312" w:hAnsi="仿宋"/>
          <w:szCs w:val="32"/>
        </w:rPr>
        <w:t>万元，占</w:t>
      </w:r>
      <w:r>
        <w:rPr>
          <w:rFonts w:hint="eastAsia" w:ascii="仿宋_GB2312" w:hAnsi="仿宋"/>
          <w:szCs w:val="32"/>
          <w:lang w:val="en-US" w:eastAsia="zh-CN"/>
        </w:rPr>
        <w:t>0.06</w:t>
      </w:r>
      <w:r>
        <w:rPr>
          <w:rFonts w:hint="eastAsia" w:ascii="仿宋_GB2312" w:hAnsi="仿宋"/>
          <w:szCs w:val="32"/>
        </w:rPr>
        <w:t>%;</w:t>
      </w:r>
      <w:r>
        <w:rPr>
          <w:rFonts w:hint="eastAsia" w:ascii="仿宋_GB2312" w:hAnsi="仿宋"/>
          <w:b/>
          <w:szCs w:val="32"/>
        </w:rPr>
        <w:t>社会保障和就业（类）</w:t>
      </w:r>
      <w:r>
        <w:rPr>
          <w:rFonts w:hint="eastAsia" w:ascii="仿宋_GB2312" w:hAnsi="仿宋"/>
          <w:szCs w:val="32"/>
        </w:rPr>
        <w:t>支出</w:t>
      </w:r>
      <w:r>
        <w:rPr>
          <w:rFonts w:hint="eastAsia" w:ascii="仿宋_GB2312" w:hAnsi="仿宋"/>
          <w:szCs w:val="32"/>
          <w:lang w:val="en-US" w:eastAsia="zh-CN"/>
        </w:rPr>
        <w:t>24.96</w:t>
      </w:r>
      <w:r>
        <w:rPr>
          <w:rFonts w:hint="eastAsia" w:ascii="仿宋_GB2312" w:hAnsi="仿宋"/>
          <w:szCs w:val="32"/>
        </w:rPr>
        <w:t>万元，占</w:t>
      </w:r>
      <w:r>
        <w:rPr>
          <w:rFonts w:hint="eastAsia" w:ascii="仿宋_GB2312" w:hAnsi="仿宋"/>
          <w:szCs w:val="32"/>
          <w:lang w:val="en-US" w:eastAsia="zh-CN"/>
        </w:rPr>
        <w:t>0.58</w:t>
      </w:r>
      <w:r>
        <w:rPr>
          <w:rFonts w:hint="eastAsia" w:ascii="仿宋_GB2312" w:hAnsi="仿宋"/>
          <w:szCs w:val="32"/>
        </w:rPr>
        <w:t>%；</w:t>
      </w:r>
      <w:r>
        <w:rPr>
          <w:rFonts w:hint="eastAsia" w:ascii="仿宋_GB2312" w:hAnsi="仿宋"/>
          <w:b/>
          <w:szCs w:val="32"/>
        </w:rPr>
        <w:t>住房保障（类）</w:t>
      </w:r>
      <w:r>
        <w:rPr>
          <w:rFonts w:hint="eastAsia" w:ascii="仿宋_GB2312" w:hAnsi="仿宋"/>
          <w:szCs w:val="32"/>
        </w:rPr>
        <w:t>支出</w:t>
      </w:r>
      <w:r>
        <w:rPr>
          <w:rFonts w:hint="eastAsia" w:ascii="仿宋_GB2312" w:hAnsi="仿宋"/>
          <w:szCs w:val="32"/>
          <w:lang w:val="en-US" w:eastAsia="zh-CN"/>
        </w:rPr>
        <w:t>4074.11</w:t>
      </w:r>
      <w:r>
        <w:rPr>
          <w:rFonts w:hint="eastAsia" w:ascii="仿宋_GB2312" w:hAnsi="仿宋"/>
          <w:szCs w:val="32"/>
        </w:rPr>
        <w:t>万元，占</w:t>
      </w:r>
      <w:r>
        <w:rPr>
          <w:rFonts w:hint="eastAsia" w:ascii="仿宋_GB2312" w:hAnsi="仿宋"/>
          <w:szCs w:val="32"/>
          <w:lang w:val="en-US" w:eastAsia="zh-CN"/>
        </w:rPr>
        <w:t>95.42</w:t>
      </w:r>
      <w:r>
        <w:rPr>
          <w:rFonts w:hint="eastAsia" w:ascii="仿宋_GB2312" w:hAnsi="仿宋"/>
          <w:szCs w:val="32"/>
        </w:rPr>
        <w:t>%。</w:t>
      </w:r>
    </w:p>
    <w:p w14:paraId="2B53A8EB">
      <w:pPr>
        <w:ind w:firstLine="628" w:firstLineChars="200"/>
        <w:rPr>
          <w:rFonts w:hint="eastAsia" w:ascii="仿宋_GB2312" w:hAnsi="仿宋"/>
          <w:b/>
          <w:bCs/>
          <w:szCs w:val="32"/>
        </w:rPr>
      </w:pPr>
      <w:r>
        <w:rPr>
          <w:rFonts w:hint="eastAsia" w:ascii="仿宋_GB2312" w:hAnsi="仿宋"/>
          <w:b/>
          <w:bCs/>
          <w:szCs w:val="32"/>
        </w:rPr>
        <w:t>（三）一般公共预算财政拨款支出决算具体情况。</w:t>
      </w:r>
    </w:p>
    <w:p w14:paraId="428CE97E">
      <w:pPr>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年度一般公共预算财政拨款支出年初预算为4269.86万元，支出决算为4269.86万元</w:t>
      </w:r>
      <w:r>
        <w:rPr>
          <w:rFonts w:hint="eastAsia" w:ascii="仿宋_GB2312" w:hAnsi="仿宋"/>
          <w:szCs w:val="32"/>
          <w:lang w:eastAsia="zh-CN"/>
        </w:rPr>
        <w:t>，</w:t>
      </w:r>
      <w:r>
        <w:rPr>
          <w:rFonts w:hint="eastAsia" w:ascii="仿宋_GB2312" w:hAnsi="仿宋"/>
          <w:szCs w:val="32"/>
          <w:lang w:val="en-US" w:eastAsia="zh-CN"/>
        </w:rPr>
        <w:t>比</w:t>
      </w:r>
      <w:r>
        <w:rPr>
          <w:rFonts w:hint="eastAsia" w:ascii="仿宋_GB2312" w:hAnsi="仿宋"/>
          <w:szCs w:val="32"/>
        </w:rPr>
        <w:t>年初预算</w:t>
      </w:r>
      <w:r>
        <w:rPr>
          <w:rFonts w:hint="eastAsia" w:ascii="仿宋_GB2312" w:hAnsi="仿宋"/>
          <w:szCs w:val="32"/>
          <w:lang w:val="en-US" w:eastAsia="zh-CN"/>
        </w:rPr>
        <w:t>增加2141.66万元</w:t>
      </w:r>
      <w:r>
        <w:rPr>
          <w:rFonts w:hint="eastAsia" w:ascii="仿宋_GB2312" w:hAnsi="仿宋"/>
          <w:szCs w:val="32"/>
        </w:rPr>
        <w:t>。决算数大于预算数的主要原因:一是</w:t>
      </w:r>
      <w:r>
        <w:rPr>
          <w:rFonts w:hint="eastAsia" w:ascii="仿宋_GB2312" w:hAnsi="仿宋"/>
          <w:szCs w:val="32"/>
          <w:lang w:val="en-US" w:eastAsia="zh-CN"/>
        </w:rPr>
        <w:t>2024年收到中央财政保障性安居工程补助资金、省级安居工程补助资金以及中央预算内补助资金</w:t>
      </w:r>
      <w:r>
        <w:rPr>
          <w:rFonts w:hint="eastAsia" w:ascii="仿宋_GB2312" w:hAnsi="仿宋"/>
          <w:szCs w:val="32"/>
        </w:rPr>
        <w:t>。其中:基本支出</w:t>
      </w:r>
      <w:r>
        <w:rPr>
          <w:rFonts w:hint="eastAsia" w:ascii="仿宋_GB2312" w:hAnsi="仿宋"/>
          <w:szCs w:val="32"/>
          <w:lang w:val="en-US" w:eastAsia="zh-CN"/>
        </w:rPr>
        <w:t>98.14</w:t>
      </w:r>
      <w:r>
        <w:rPr>
          <w:rFonts w:hint="eastAsia" w:ascii="仿宋_GB2312" w:hAnsi="仿宋"/>
          <w:szCs w:val="32"/>
        </w:rPr>
        <w:t>万元，占</w:t>
      </w:r>
      <w:r>
        <w:rPr>
          <w:rFonts w:hint="eastAsia" w:ascii="仿宋_GB2312" w:hAnsi="仿宋"/>
          <w:szCs w:val="32"/>
          <w:lang w:val="en-US" w:eastAsia="zh-CN"/>
        </w:rPr>
        <w:t>2.3</w:t>
      </w:r>
      <w:r>
        <w:rPr>
          <w:rFonts w:hint="eastAsia" w:ascii="仿宋_GB2312" w:hAnsi="仿宋"/>
          <w:szCs w:val="32"/>
        </w:rPr>
        <w:t>%；项目支出</w:t>
      </w:r>
      <w:r>
        <w:rPr>
          <w:rFonts w:hint="eastAsia" w:ascii="仿宋_GB2312" w:hAnsi="仿宋"/>
          <w:szCs w:val="32"/>
          <w:lang w:val="en-US" w:eastAsia="zh-CN"/>
        </w:rPr>
        <w:t>4171.72</w:t>
      </w:r>
      <w:r>
        <w:rPr>
          <w:rFonts w:hint="eastAsia" w:ascii="仿宋_GB2312" w:hAnsi="仿宋"/>
          <w:szCs w:val="32"/>
        </w:rPr>
        <w:t>万元，占</w:t>
      </w:r>
      <w:r>
        <w:rPr>
          <w:rFonts w:hint="eastAsia" w:ascii="仿宋_GB2312" w:hAnsi="仿宋"/>
          <w:szCs w:val="32"/>
          <w:lang w:val="en-US" w:eastAsia="zh-CN"/>
        </w:rPr>
        <w:t>97.7</w:t>
      </w:r>
      <w:r>
        <w:rPr>
          <w:rFonts w:hint="eastAsia" w:ascii="仿宋_GB2312" w:hAnsi="仿宋"/>
          <w:szCs w:val="32"/>
        </w:rPr>
        <w:t>%。具体情况如下：</w:t>
      </w:r>
    </w:p>
    <w:p w14:paraId="30971A6A">
      <w:pPr>
        <w:keepNext w:val="0"/>
        <w:keepLines w:val="0"/>
        <w:pageBreakBefore w:val="0"/>
        <w:kinsoku/>
        <w:overflowPunct/>
        <w:topLinePunct w:val="0"/>
        <w:autoSpaceDE/>
        <w:autoSpaceDN/>
        <w:bidi w:val="0"/>
        <w:adjustRightInd w:val="0"/>
        <w:snapToGrid w:val="0"/>
        <w:spacing w:line="560" w:lineRule="exact"/>
        <w:ind w:firstLine="628" w:firstLineChars="200"/>
        <w:rPr>
          <w:rFonts w:hint="eastAsia" w:ascii="仿宋_GB2312" w:hAnsi="仿宋"/>
          <w:szCs w:val="32"/>
        </w:rPr>
      </w:pPr>
      <w:r>
        <w:rPr>
          <w:rFonts w:hint="eastAsia" w:ascii="仿宋_GB2312" w:hAnsi="仿宋"/>
          <w:szCs w:val="32"/>
        </w:rPr>
        <w:t>1.</w:t>
      </w:r>
      <w:r>
        <w:rPr>
          <w:rFonts w:hint="eastAsia" w:ascii="仿宋_GB2312" w:hAnsi="仿宋"/>
          <w:b/>
          <w:bCs/>
          <w:szCs w:val="32"/>
          <w:lang w:val="en-US" w:eastAsia="zh-CN"/>
        </w:rPr>
        <w:t>社会保障和就业支出</w:t>
      </w:r>
      <w:r>
        <w:rPr>
          <w:rFonts w:hint="eastAsia" w:ascii="仿宋_GB2312" w:hAnsi="仿宋"/>
          <w:b/>
          <w:szCs w:val="32"/>
        </w:rPr>
        <w:t>（类）人力资源和社会保障管理（款）其他人力资源和社会保障管理事务支出（项）</w:t>
      </w:r>
      <w:r>
        <w:rPr>
          <w:rFonts w:hint="eastAsia" w:ascii="仿宋_GB2312" w:hAnsi="仿宋"/>
          <w:szCs w:val="32"/>
        </w:rPr>
        <w:t>。年初预算</w:t>
      </w:r>
      <w:r>
        <w:rPr>
          <w:rFonts w:hint="eastAsia" w:ascii="仿宋_GB2312" w:hAnsi="仿宋"/>
          <w:szCs w:val="32"/>
          <w:lang w:val="en-US" w:eastAsia="zh-CN"/>
        </w:rPr>
        <w:t>无该项支出</w:t>
      </w:r>
      <w:r>
        <w:rPr>
          <w:rFonts w:hint="eastAsia" w:ascii="仿宋_GB2312" w:hAnsi="仿宋"/>
          <w:szCs w:val="32"/>
        </w:rPr>
        <w:t>，支出决算为</w:t>
      </w:r>
      <w:r>
        <w:rPr>
          <w:rFonts w:hint="eastAsia" w:ascii="仿宋_GB2312" w:hAnsi="仿宋"/>
          <w:szCs w:val="32"/>
          <w:lang w:val="en-US" w:eastAsia="zh-CN"/>
        </w:rPr>
        <w:t>16.3</w:t>
      </w:r>
      <w:r>
        <w:rPr>
          <w:rFonts w:hint="eastAsia" w:ascii="仿宋_GB2312" w:hAnsi="仿宋"/>
          <w:szCs w:val="32"/>
        </w:rPr>
        <w:t>万元，决算数大于预算数的主要原因是</w:t>
      </w:r>
      <w:r>
        <w:rPr>
          <w:rFonts w:hint="eastAsia" w:ascii="仿宋_GB2312" w:hAnsi="仿宋"/>
          <w:szCs w:val="32"/>
          <w:lang w:val="en-US" w:eastAsia="zh-CN"/>
        </w:rPr>
        <w:t>年初未分类该项资金；</w:t>
      </w:r>
      <w:r>
        <w:rPr>
          <w:rFonts w:hint="default" w:ascii="仿宋" w:hAnsi="仿宋" w:eastAsia="仿宋" w:cs="仿宋"/>
          <w:b/>
          <w:bCs/>
          <w:szCs w:val="32"/>
        </w:rPr>
        <w:t>行政事业单位养老支出（款）机关事业单位基本养老保险缴费支出（项）</w:t>
      </w:r>
      <w:r>
        <w:rPr>
          <w:rFonts w:hint="eastAsia" w:ascii="仿宋" w:hAnsi="仿宋" w:eastAsia="仿宋" w:cs="仿宋"/>
          <w:szCs w:val="32"/>
          <w:lang w:val="en-US" w:eastAsia="zh-CN"/>
        </w:rPr>
        <w:t>年初</w:t>
      </w:r>
      <w:r>
        <w:rPr>
          <w:rFonts w:hint="default" w:ascii="仿宋" w:hAnsi="仿宋" w:eastAsia="仿宋" w:cs="仿宋"/>
          <w:szCs w:val="32"/>
        </w:rPr>
        <w:t>预算</w:t>
      </w:r>
      <w:r>
        <w:rPr>
          <w:rFonts w:hint="eastAsia" w:ascii="仿宋" w:hAnsi="仿宋" w:eastAsia="仿宋" w:cs="仿宋"/>
          <w:szCs w:val="32"/>
          <w:lang w:val="en-US" w:eastAsia="zh-CN"/>
        </w:rPr>
        <w:t>7.7</w:t>
      </w:r>
      <w:r>
        <w:rPr>
          <w:rFonts w:hint="default" w:ascii="仿宋" w:hAnsi="仿宋" w:eastAsia="仿宋" w:cs="仿宋"/>
          <w:szCs w:val="32"/>
        </w:rPr>
        <w:t>万元，</w:t>
      </w:r>
      <w:r>
        <w:rPr>
          <w:rFonts w:hint="eastAsia" w:ascii="仿宋" w:hAnsi="仿宋" w:eastAsia="仿宋" w:cs="仿宋"/>
          <w:szCs w:val="32"/>
          <w:lang w:val="en-US" w:eastAsia="zh-CN"/>
        </w:rPr>
        <w:t>支出决算5.81万元</w:t>
      </w:r>
      <w:r>
        <w:rPr>
          <w:rFonts w:hint="default" w:ascii="仿宋" w:hAnsi="仿宋" w:eastAsia="仿宋" w:cs="仿宋"/>
          <w:szCs w:val="32"/>
        </w:rPr>
        <w:t>，</w:t>
      </w:r>
      <w:r>
        <w:rPr>
          <w:rFonts w:hint="eastAsia" w:ascii="仿宋" w:hAnsi="仿宋" w:eastAsia="仿宋" w:cs="仿宋"/>
          <w:szCs w:val="32"/>
          <w:lang w:val="en-US" w:eastAsia="zh-CN"/>
        </w:rPr>
        <w:t>完成年初预算的75.45%</w:t>
      </w:r>
      <w:r>
        <w:rPr>
          <w:rFonts w:hint="default" w:ascii="仿宋" w:hAnsi="仿宋" w:eastAsia="仿宋" w:cs="仿宋"/>
          <w:szCs w:val="32"/>
        </w:rPr>
        <w:t>，</w:t>
      </w:r>
      <w:r>
        <w:rPr>
          <w:rFonts w:hint="eastAsia" w:ascii="仿宋_GB2312" w:hAnsi="仿宋"/>
          <w:szCs w:val="32"/>
        </w:rPr>
        <w:t>决算数</w:t>
      </w:r>
      <w:r>
        <w:rPr>
          <w:rFonts w:hint="eastAsia" w:ascii="仿宋_GB2312" w:hAnsi="仿宋"/>
          <w:szCs w:val="32"/>
          <w:lang w:val="en-US" w:eastAsia="zh-CN"/>
        </w:rPr>
        <w:t>小</w:t>
      </w:r>
      <w:r>
        <w:rPr>
          <w:rFonts w:hint="eastAsia" w:ascii="仿宋_GB2312" w:hAnsi="仿宋"/>
          <w:szCs w:val="32"/>
        </w:rPr>
        <w:t>于预算数的主要原因是</w:t>
      </w:r>
      <w:r>
        <w:rPr>
          <w:rFonts w:hint="eastAsia" w:ascii="仿宋_GB2312" w:hAnsi="仿宋"/>
          <w:szCs w:val="32"/>
          <w:lang w:val="en-US" w:eastAsia="zh-CN"/>
        </w:rPr>
        <w:t>年末区财政统一进行人员类支出，未经过我单位财务系统</w:t>
      </w:r>
      <w:r>
        <w:rPr>
          <w:rFonts w:hint="eastAsia" w:ascii="仿宋" w:hAnsi="仿宋" w:eastAsia="仿宋" w:cs="仿宋"/>
          <w:szCs w:val="32"/>
          <w:lang w:val="en-US" w:eastAsia="zh-CN"/>
        </w:rPr>
        <w:t>；</w:t>
      </w:r>
      <w:r>
        <w:rPr>
          <w:rFonts w:hint="default" w:ascii="仿宋" w:hAnsi="仿宋" w:eastAsia="仿宋" w:cs="仿宋"/>
          <w:b/>
          <w:bCs/>
          <w:szCs w:val="32"/>
        </w:rPr>
        <w:t>行政事业单位养老支出（款）</w:t>
      </w:r>
      <w:r>
        <w:rPr>
          <w:rFonts w:hint="eastAsia" w:ascii="仿宋" w:hAnsi="仿宋" w:eastAsia="仿宋" w:cs="仿宋"/>
          <w:b/>
          <w:bCs w:val="0"/>
          <w:szCs w:val="32"/>
          <w:lang w:val="en-US" w:eastAsia="zh-CN"/>
        </w:rPr>
        <w:t>机关事业单位职业年金缴费支出（项）</w:t>
      </w:r>
      <w:r>
        <w:rPr>
          <w:rFonts w:hint="eastAsia" w:ascii="仿宋" w:hAnsi="仿宋" w:eastAsia="仿宋" w:cs="仿宋"/>
          <w:b w:val="0"/>
          <w:bCs/>
          <w:szCs w:val="32"/>
          <w:lang w:val="en-US" w:eastAsia="zh-CN"/>
        </w:rPr>
        <w:t>年初预算3.9万元，支出决算2.9万元。完成年初预算的74.36%</w:t>
      </w:r>
      <w:r>
        <w:rPr>
          <w:rFonts w:hint="eastAsia" w:ascii="仿宋_GB2312" w:hAnsi="仿宋"/>
          <w:szCs w:val="32"/>
        </w:rPr>
        <w:t>决算数</w:t>
      </w:r>
      <w:r>
        <w:rPr>
          <w:rFonts w:hint="eastAsia" w:ascii="仿宋_GB2312" w:hAnsi="仿宋"/>
          <w:szCs w:val="32"/>
          <w:lang w:val="en-US" w:eastAsia="zh-CN"/>
        </w:rPr>
        <w:t>小</w:t>
      </w:r>
      <w:r>
        <w:rPr>
          <w:rFonts w:hint="eastAsia" w:ascii="仿宋_GB2312" w:hAnsi="仿宋"/>
          <w:szCs w:val="32"/>
        </w:rPr>
        <w:t>于预算数的主要原因是</w:t>
      </w:r>
      <w:r>
        <w:rPr>
          <w:rFonts w:hint="eastAsia" w:ascii="仿宋_GB2312" w:hAnsi="仿宋"/>
          <w:szCs w:val="32"/>
          <w:lang w:val="en-US" w:eastAsia="zh-CN"/>
        </w:rPr>
        <w:t>年末区财政统一进行人员类支出，未经过我单位财务系统</w:t>
      </w:r>
      <w:r>
        <w:rPr>
          <w:rFonts w:hint="eastAsia" w:ascii="仿宋" w:hAnsi="仿宋" w:eastAsia="仿宋" w:cs="仿宋"/>
          <w:szCs w:val="32"/>
          <w:lang w:val="en-US" w:eastAsia="zh-CN"/>
        </w:rPr>
        <w:t>。</w:t>
      </w:r>
    </w:p>
    <w:p w14:paraId="43C89B91">
      <w:pPr>
        <w:keepNext w:val="0"/>
        <w:keepLines w:val="0"/>
        <w:pageBreakBefore w:val="0"/>
        <w:kinsoku/>
        <w:overflowPunct/>
        <w:topLinePunct w:val="0"/>
        <w:autoSpaceDE/>
        <w:autoSpaceDN/>
        <w:bidi w:val="0"/>
        <w:adjustRightInd w:val="0"/>
        <w:snapToGrid w:val="0"/>
        <w:spacing w:line="560" w:lineRule="exact"/>
        <w:ind w:firstLine="628" w:firstLineChars="200"/>
        <w:rPr>
          <w:rFonts w:hint="default" w:ascii="仿宋_GB2312" w:hAnsi="仿宋" w:eastAsia="仿宋_GB2312"/>
          <w:szCs w:val="32"/>
          <w:lang w:val="en-US" w:eastAsia="zh-CN"/>
        </w:rPr>
      </w:pPr>
      <w:r>
        <w:rPr>
          <w:rFonts w:hint="eastAsia" w:ascii="仿宋_GB2312" w:hAnsi="仿宋"/>
          <w:szCs w:val="32"/>
        </w:rPr>
        <w:t>2.</w:t>
      </w:r>
      <w:r>
        <w:rPr>
          <w:rFonts w:hint="eastAsia" w:ascii="仿宋" w:hAnsi="仿宋" w:eastAsia="仿宋" w:cs="仿宋"/>
          <w:b/>
          <w:bCs/>
          <w:szCs w:val="32"/>
          <w:lang w:val="en-US" w:eastAsia="zh-CN"/>
        </w:rPr>
        <w:t>卫生健康支出</w:t>
      </w:r>
      <w:r>
        <w:rPr>
          <w:rFonts w:hint="default" w:ascii="仿宋" w:hAnsi="仿宋" w:eastAsia="仿宋" w:cs="仿宋"/>
          <w:b/>
          <w:bCs/>
          <w:szCs w:val="32"/>
          <w:lang w:val="en-US" w:eastAsia="zh-CN"/>
        </w:rPr>
        <w:t>（类）行政事业单位医疗（款）行政单位医疗（项）</w:t>
      </w:r>
      <w:r>
        <w:rPr>
          <w:rFonts w:hint="eastAsia" w:ascii="仿宋_GB2312" w:hAnsi="仿宋"/>
          <w:szCs w:val="32"/>
        </w:rPr>
        <w:t>。年初预算为</w:t>
      </w:r>
      <w:r>
        <w:rPr>
          <w:rFonts w:hint="eastAsia" w:ascii="仿宋_GB2312" w:hAnsi="仿宋"/>
          <w:szCs w:val="32"/>
          <w:lang w:val="en-US" w:eastAsia="zh-CN"/>
        </w:rPr>
        <w:t>2.5</w:t>
      </w:r>
      <w:r>
        <w:rPr>
          <w:rFonts w:hint="eastAsia" w:ascii="仿宋_GB2312" w:hAnsi="仿宋"/>
          <w:szCs w:val="32"/>
        </w:rPr>
        <w:t>万元，支出决算为</w:t>
      </w:r>
      <w:r>
        <w:rPr>
          <w:rFonts w:hint="eastAsia" w:ascii="仿宋_GB2312" w:hAnsi="仿宋"/>
          <w:szCs w:val="32"/>
          <w:lang w:val="en-US" w:eastAsia="zh-CN"/>
        </w:rPr>
        <w:t>1.87</w:t>
      </w:r>
      <w:r>
        <w:rPr>
          <w:rFonts w:hint="eastAsia" w:ascii="仿宋_GB2312" w:hAnsi="仿宋"/>
          <w:szCs w:val="32"/>
        </w:rPr>
        <w:t>万元，完成年初预算的</w:t>
      </w:r>
      <w:r>
        <w:rPr>
          <w:rFonts w:hint="eastAsia" w:ascii="仿宋_GB2312" w:hAnsi="仿宋"/>
          <w:szCs w:val="32"/>
          <w:lang w:val="en-US" w:eastAsia="zh-CN"/>
        </w:rPr>
        <w:t>74.8</w:t>
      </w:r>
      <w:r>
        <w:rPr>
          <w:rFonts w:hint="eastAsia" w:ascii="仿宋_GB2312" w:hAnsi="仿宋"/>
          <w:szCs w:val="32"/>
        </w:rPr>
        <w:t>%，决算数小于预算数的主要原因是决算数</w:t>
      </w:r>
      <w:r>
        <w:rPr>
          <w:rFonts w:hint="eastAsia" w:ascii="仿宋_GB2312" w:hAnsi="仿宋"/>
          <w:szCs w:val="32"/>
          <w:lang w:val="en-US" w:eastAsia="zh-CN"/>
        </w:rPr>
        <w:t>小</w:t>
      </w:r>
      <w:r>
        <w:rPr>
          <w:rFonts w:hint="eastAsia" w:ascii="仿宋_GB2312" w:hAnsi="仿宋"/>
          <w:szCs w:val="32"/>
        </w:rPr>
        <w:t>于预算数的主要原因是</w:t>
      </w:r>
      <w:r>
        <w:rPr>
          <w:rFonts w:hint="eastAsia" w:ascii="仿宋_GB2312" w:hAnsi="仿宋"/>
          <w:szCs w:val="32"/>
          <w:lang w:val="en-US" w:eastAsia="zh-CN"/>
        </w:rPr>
        <w:t>年末区财政统一进行人员类支出，未经过我单位财务系统</w:t>
      </w:r>
      <w:r>
        <w:rPr>
          <w:rFonts w:hint="eastAsia" w:ascii="仿宋" w:hAnsi="仿宋" w:eastAsia="仿宋" w:cs="仿宋"/>
          <w:szCs w:val="32"/>
          <w:lang w:val="en-US" w:eastAsia="zh-CN"/>
        </w:rPr>
        <w:t>。</w:t>
      </w:r>
      <w:r>
        <w:rPr>
          <w:rFonts w:hint="eastAsia" w:ascii="仿宋" w:hAnsi="仿宋" w:eastAsia="仿宋" w:cs="仿宋"/>
          <w:b/>
          <w:bCs/>
          <w:szCs w:val="32"/>
          <w:lang w:val="en-US" w:eastAsia="zh-CN"/>
        </w:rPr>
        <w:t>公务员医疗补助</w:t>
      </w:r>
      <w:r>
        <w:rPr>
          <w:rFonts w:hint="default" w:ascii="仿宋" w:hAnsi="仿宋" w:eastAsia="仿宋" w:cs="仿宋"/>
          <w:b/>
          <w:bCs/>
          <w:szCs w:val="32"/>
          <w:lang w:val="en-US" w:eastAsia="zh-CN"/>
        </w:rPr>
        <w:t>（项）</w:t>
      </w:r>
      <w:r>
        <w:rPr>
          <w:rFonts w:hint="eastAsia" w:ascii="仿宋_GB2312" w:hAnsi="仿宋"/>
          <w:szCs w:val="32"/>
        </w:rPr>
        <w:t>年初预算为</w:t>
      </w:r>
      <w:r>
        <w:rPr>
          <w:rFonts w:hint="eastAsia" w:ascii="仿宋_GB2312" w:hAnsi="仿宋"/>
          <w:szCs w:val="32"/>
          <w:lang w:val="en-US" w:eastAsia="zh-CN"/>
        </w:rPr>
        <w:t>1.1</w:t>
      </w:r>
      <w:r>
        <w:rPr>
          <w:rFonts w:hint="eastAsia" w:ascii="仿宋_GB2312" w:hAnsi="仿宋"/>
          <w:szCs w:val="32"/>
        </w:rPr>
        <w:t>万元，支出决算为</w:t>
      </w:r>
      <w:r>
        <w:rPr>
          <w:rFonts w:hint="eastAsia" w:ascii="仿宋_GB2312" w:hAnsi="仿宋"/>
          <w:szCs w:val="32"/>
          <w:lang w:val="en-US" w:eastAsia="zh-CN"/>
        </w:rPr>
        <w:t>0.81</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lang w:val="en-US" w:eastAsia="zh-CN"/>
        </w:rPr>
        <w:t>完成预算的73.64%，</w:t>
      </w:r>
      <w:r>
        <w:rPr>
          <w:rFonts w:hint="eastAsia" w:ascii="仿宋_GB2312" w:hAnsi="仿宋"/>
          <w:szCs w:val="32"/>
        </w:rPr>
        <w:t>决算数小于预算数的主要</w:t>
      </w:r>
      <w:r>
        <w:rPr>
          <w:rFonts w:hint="eastAsia" w:ascii="仿宋_GB2312" w:hAnsi="仿宋"/>
          <w:szCs w:val="32"/>
          <w:lang w:val="en-US" w:eastAsia="zh-CN"/>
        </w:rPr>
        <w:t>原因是年末区财政统一进行人员类支出，未经过我单位财务系统</w:t>
      </w:r>
      <w:r>
        <w:rPr>
          <w:rFonts w:hint="eastAsia" w:ascii="仿宋" w:hAnsi="仿宋" w:eastAsia="仿宋" w:cs="仿宋"/>
          <w:szCs w:val="32"/>
          <w:lang w:val="en-US" w:eastAsia="zh-CN"/>
        </w:rPr>
        <w:t>。</w:t>
      </w:r>
    </w:p>
    <w:p w14:paraId="7EFAE91A">
      <w:pPr>
        <w:keepNext w:val="0"/>
        <w:keepLines w:val="0"/>
        <w:pageBreakBefore w:val="0"/>
        <w:kinsoku/>
        <w:overflowPunct/>
        <w:topLinePunct w:val="0"/>
        <w:autoSpaceDE/>
        <w:autoSpaceDN/>
        <w:bidi w:val="0"/>
        <w:adjustRightInd w:val="0"/>
        <w:snapToGrid w:val="0"/>
        <w:spacing w:line="560" w:lineRule="exact"/>
        <w:ind w:firstLine="628" w:firstLineChars="200"/>
        <w:rPr>
          <w:rFonts w:hint="default" w:ascii="仿宋" w:hAnsi="仿宋" w:eastAsia="仿宋" w:cs="仿宋"/>
          <w:szCs w:val="32"/>
          <w:lang w:val="en-US" w:eastAsia="zh-CN"/>
        </w:rPr>
      </w:pPr>
      <w:r>
        <w:rPr>
          <w:rFonts w:hint="eastAsia" w:ascii="仿宋" w:hAnsi="仿宋" w:eastAsia="仿宋" w:cs="仿宋"/>
          <w:szCs w:val="32"/>
          <w:lang w:val="en-US" w:eastAsia="zh-CN"/>
        </w:rPr>
        <w:t>3.</w:t>
      </w:r>
      <w:r>
        <w:rPr>
          <w:rFonts w:hint="eastAsia" w:ascii="仿宋" w:hAnsi="仿宋" w:eastAsia="仿宋" w:cs="仿宋"/>
          <w:b/>
          <w:bCs/>
          <w:szCs w:val="32"/>
          <w:lang w:val="en-US" w:eastAsia="zh-CN"/>
        </w:rPr>
        <w:t>城乡社区支出</w:t>
      </w:r>
      <w:r>
        <w:rPr>
          <w:rFonts w:hint="default" w:ascii="仿宋" w:hAnsi="仿宋" w:eastAsia="仿宋" w:cs="仿宋"/>
          <w:b/>
          <w:bCs/>
          <w:szCs w:val="32"/>
          <w:lang w:val="en-US" w:eastAsia="zh-CN"/>
        </w:rPr>
        <w:t>（类）城乡社区管理事务（款）行政运行（项）</w:t>
      </w:r>
      <w:r>
        <w:rPr>
          <w:rFonts w:hint="eastAsia" w:ascii="仿宋" w:hAnsi="仿宋" w:eastAsia="仿宋" w:cs="仿宋"/>
          <w:szCs w:val="32"/>
          <w:lang w:val="en-US" w:eastAsia="zh-CN"/>
        </w:rPr>
        <w:t xml:space="preserve"> 年初预算104.9万元，支出决算52.79万元，完成预算的50.32%，决算数小于预算数的主要原因是区财政状况紧张，压缩开支。</w:t>
      </w:r>
      <w:r>
        <w:rPr>
          <w:rFonts w:hint="eastAsia" w:ascii="仿宋" w:hAnsi="仿宋" w:eastAsia="仿宋" w:cs="仿宋"/>
          <w:b/>
          <w:bCs/>
          <w:szCs w:val="32"/>
          <w:lang w:val="en-US" w:eastAsia="zh-CN"/>
        </w:rPr>
        <w:t>其他城乡社区管理事务支出</w:t>
      </w:r>
      <w:r>
        <w:rPr>
          <w:rFonts w:hint="default" w:ascii="仿宋" w:hAnsi="仿宋" w:eastAsia="仿宋" w:cs="仿宋"/>
          <w:b/>
          <w:bCs/>
          <w:szCs w:val="32"/>
          <w:lang w:val="en-US" w:eastAsia="zh-CN"/>
        </w:rPr>
        <w:t>（项）</w:t>
      </w:r>
      <w:r>
        <w:rPr>
          <w:rFonts w:hint="eastAsia" w:ascii="仿宋" w:hAnsi="仿宋" w:eastAsia="仿宋" w:cs="仿宋"/>
          <w:szCs w:val="32"/>
          <w:lang w:val="en-US" w:eastAsia="zh-CN"/>
        </w:rPr>
        <w:t xml:space="preserve"> 年初预算513.58万。支出决算12万，完成预算的2.33%，决算数小于预算数的主要原因是2024年部分项目未支出；</w:t>
      </w:r>
      <w:r>
        <w:rPr>
          <w:rFonts w:hint="eastAsia" w:ascii="仿宋" w:hAnsi="仿宋" w:eastAsia="仿宋" w:cs="仿宋"/>
          <w:b/>
          <w:bCs/>
          <w:szCs w:val="32"/>
          <w:lang w:val="en-US" w:eastAsia="zh-CN"/>
        </w:rPr>
        <w:t>其他城乡社区支出</w:t>
      </w:r>
      <w:r>
        <w:rPr>
          <w:rFonts w:hint="default" w:ascii="仿宋" w:hAnsi="仿宋" w:eastAsia="仿宋" w:cs="仿宋"/>
          <w:b/>
          <w:bCs/>
          <w:szCs w:val="32"/>
          <w:lang w:val="en-US" w:eastAsia="zh-CN"/>
        </w:rPr>
        <w:t>（款）</w:t>
      </w:r>
      <w:r>
        <w:rPr>
          <w:rFonts w:hint="eastAsia" w:ascii="仿宋" w:hAnsi="仿宋" w:eastAsia="仿宋" w:cs="仿宋"/>
          <w:b/>
          <w:bCs/>
          <w:szCs w:val="32"/>
          <w:lang w:val="en-US" w:eastAsia="zh-CN"/>
        </w:rPr>
        <w:t>其他城乡社区支出</w:t>
      </w:r>
      <w:r>
        <w:rPr>
          <w:rFonts w:hint="default" w:ascii="仿宋" w:hAnsi="仿宋" w:eastAsia="仿宋" w:cs="仿宋"/>
          <w:b/>
          <w:bCs/>
          <w:szCs w:val="32"/>
          <w:lang w:val="en-US" w:eastAsia="zh-CN"/>
        </w:rPr>
        <w:t>（项）</w:t>
      </w:r>
      <w:r>
        <w:rPr>
          <w:rFonts w:hint="eastAsia" w:ascii="仿宋" w:hAnsi="仿宋" w:eastAsia="仿宋" w:cs="仿宋"/>
          <w:szCs w:val="32"/>
          <w:lang w:val="en-US" w:eastAsia="zh-CN"/>
        </w:rPr>
        <w:t xml:space="preserve"> 年初</w:t>
      </w:r>
      <w:r>
        <w:rPr>
          <w:rFonts w:hint="default" w:ascii="仿宋" w:hAnsi="仿宋" w:eastAsia="仿宋" w:cs="仿宋"/>
          <w:szCs w:val="32"/>
          <w:lang w:val="en-US" w:eastAsia="zh-CN"/>
        </w:rPr>
        <w:t>预算</w:t>
      </w:r>
      <w:r>
        <w:rPr>
          <w:rFonts w:hint="eastAsia" w:ascii="仿宋" w:hAnsi="仿宋" w:eastAsia="仿宋" w:cs="仿宋"/>
          <w:szCs w:val="32"/>
          <w:lang w:val="en-US" w:eastAsia="zh-CN"/>
        </w:rPr>
        <w:t>43.4万元，支出决算55.7万，决算数大于预算数的主要原因是2024年项目支出增加。</w:t>
      </w:r>
      <w:r>
        <w:rPr>
          <w:rFonts w:hint="eastAsia" w:ascii="仿宋" w:hAnsi="仿宋" w:eastAsia="仿宋" w:cs="仿宋"/>
          <w:b/>
          <w:bCs/>
          <w:szCs w:val="32"/>
          <w:lang w:val="en-US" w:eastAsia="zh-CN"/>
        </w:rPr>
        <w:t>交通运输支出</w:t>
      </w:r>
      <w:r>
        <w:rPr>
          <w:rFonts w:hint="default" w:ascii="仿宋" w:hAnsi="仿宋" w:eastAsia="仿宋" w:cs="仿宋"/>
          <w:b/>
          <w:bCs/>
          <w:szCs w:val="32"/>
          <w:lang w:val="en-US" w:eastAsia="zh-CN"/>
        </w:rPr>
        <w:t>（款）</w:t>
      </w:r>
      <w:r>
        <w:rPr>
          <w:rFonts w:hint="eastAsia" w:ascii="仿宋" w:hAnsi="仿宋" w:eastAsia="仿宋" w:cs="仿宋"/>
          <w:b/>
          <w:bCs/>
          <w:szCs w:val="32"/>
          <w:lang w:val="en-US" w:eastAsia="zh-CN"/>
        </w:rPr>
        <w:t>公路水路运输</w:t>
      </w:r>
      <w:r>
        <w:rPr>
          <w:rFonts w:hint="default" w:ascii="仿宋" w:hAnsi="仿宋" w:eastAsia="仿宋" w:cs="仿宋"/>
          <w:b/>
          <w:bCs/>
          <w:szCs w:val="32"/>
          <w:lang w:val="en-US" w:eastAsia="zh-CN"/>
        </w:rPr>
        <w:t>（款）</w:t>
      </w:r>
      <w:r>
        <w:rPr>
          <w:rFonts w:hint="eastAsia" w:ascii="仿宋" w:hAnsi="仿宋" w:eastAsia="仿宋" w:cs="仿宋"/>
          <w:b/>
          <w:bCs/>
          <w:szCs w:val="32"/>
          <w:lang w:val="en-US" w:eastAsia="zh-CN"/>
        </w:rPr>
        <w:t>公路养护</w:t>
      </w:r>
      <w:r>
        <w:rPr>
          <w:rFonts w:hint="default" w:ascii="仿宋" w:hAnsi="仿宋" w:eastAsia="仿宋" w:cs="仿宋"/>
          <w:b/>
          <w:bCs/>
          <w:szCs w:val="32"/>
          <w:lang w:val="en-US" w:eastAsia="zh-CN"/>
        </w:rPr>
        <w:t>（项）</w:t>
      </w:r>
      <w:r>
        <w:rPr>
          <w:rFonts w:hint="eastAsia" w:ascii="仿宋" w:hAnsi="仿宋" w:eastAsia="仿宋" w:cs="仿宋"/>
          <w:szCs w:val="32"/>
          <w:lang w:val="en-US" w:eastAsia="zh-CN"/>
        </w:rPr>
        <w:t>年初无该项预算，决算大于预算的原因是，2024年度新增该项项目支出。</w:t>
      </w:r>
      <w:r>
        <w:rPr>
          <w:rFonts w:hint="eastAsia" w:ascii="仿宋" w:hAnsi="仿宋" w:eastAsia="仿宋" w:cs="仿宋"/>
          <w:b/>
          <w:bCs/>
          <w:szCs w:val="32"/>
          <w:lang w:val="en-US" w:eastAsia="zh-CN"/>
        </w:rPr>
        <w:t>住房保障支出</w:t>
      </w:r>
      <w:r>
        <w:rPr>
          <w:rFonts w:hint="default" w:ascii="仿宋" w:hAnsi="仿宋" w:eastAsia="仿宋" w:cs="仿宋"/>
          <w:b/>
          <w:bCs/>
          <w:szCs w:val="32"/>
          <w:lang w:val="en-US" w:eastAsia="zh-CN"/>
        </w:rPr>
        <w:t>（款）</w:t>
      </w:r>
      <w:r>
        <w:rPr>
          <w:rFonts w:hint="eastAsia" w:ascii="仿宋" w:hAnsi="仿宋" w:eastAsia="仿宋" w:cs="仿宋"/>
          <w:b/>
          <w:bCs/>
          <w:szCs w:val="32"/>
          <w:lang w:val="en-US" w:eastAsia="zh-CN"/>
        </w:rPr>
        <w:t>保障性安居工程支出</w:t>
      </w:r>
      <w:r>
        <w:rPr>
          <w:rFonts w:hint="default" w:ascii="仿宋" w:hAnsi="仿宋" w:eastAsia="仿宋" w:cs="仿宋"/>
          <w:b/>
          <w:bCs/>
          <w:szCs w:val="32"/>
          <w:lang w:val="en-US" w:eastAsia="zh-CN"/>
        </w:rPr>
        <w:t>（款）</w:t>
      </w:r>
      <w:r>
        <w:rPr>
          <w:rFonts w:hint="eastAsia" w:ascii="仿宋" w:hAnsi="仿宋" w:eastAsia="仿宋" w:cs="仿宋"/>
          <w:b/>
          <w:bCs/>
          <w:szCs w:val="32"/>
          <w:lang w:val="en-US" w:eastAsia="zh-CN"/>
        </w:rPr>
        <w:t>保障性住房租金补贴</w:t>
      </w:r>
      <w:r>
        <w:rPr>
          <w:rFonts w:hint="default" w:ascii="仿宋" w:hAnsi="仿宋" w:eastAsia="仿宋" w:cs="仿宋"/>
          <w:b/>
          <w:bCs/>
          <w:szCs w:val="32"/>
          <w:lang w:val="en-US" w:eastAsia="zh-CN"/>
        </w:rPr>
        <w:t>（项）</w:t>
      </w:r>
      <w:r>
        <w:rPr>
          <w:rFonts w:hint="eastAsia" w:ascii="仿宋" w:hAnsi="仿宋" w:eastAsia="仿宋" w:cs="仿宋"/>
          <w:szCs w:val="32"/>
          <w:lang w:val="en-US" w:eastAsia="zh-CN"/>
        </w:rPr>
        <w:t>年初</w:t>
      </w:r>
      <w:r>
        <w:rPr>
          <w:rFonts w:hint="default" w:ascii="仿宋" w:hAnsi="仿宋" w:eastAsia="仿宋" w:cs="仿宋"/>
          <w:szCs w:val="32"/>
          <w:lang w:val="en-US" w:eastAsia="zh-CN"/>
        </w:rPr>
        <w:t>预算</w:t>
      </w:r>
      <w:r>
        <w:rPr>
          <w:rFonts w:hint="eastAsia" w:ascii="仿宋" w:hAnsi="仿宋" w:eastAsia="仿宋" w:cs="仿宋"/>
          <w:szCs w:val="32"/>
          <w:lang w:val="en-US" w:eastAsia="zh-CN"/>
        </w:rPr>
        <w:t>485万元，支出决算821.15万，决算数大于预算数的主要原因是2024年保障性租赁住房项目支出增加。</w:t>
      </w:r>
      <w:r>
        <w:rPr>
          <w:rFonts w:hint="eastAsia" w:ascii="仿宋" w:hAnsi="仿宋" w:eastAsia="仿宋" w:cs="仿宋"/>
          <w:b/>
          <w:bCs/>
          <w:szCs w:val="32"/>
          <w:lang w:val="en-US" w:eastAsia="zh-CN"/>
        </w:rPr>
        <w:t>老旧小区改造</w:t>
      </w:r>
      <w:r>
        <w:rPr>
          <w:rFonts w:hint="default" w:ascii="仿宋" w:hAnsi="仿宋" w:eastAsia="仿宋" w:cs="仿宋"/>
          <w:b/>
          <w:bCs/>
          <w:szCs w:val="32"/>
          <w:lang w:val="en-US" w:eastAsia="zh-CN"/>
        </w:rPr>
        <w:t>（项）</w:t>
      </w:r>
      <w:r>
        <w:rPr>
          <w:rFonts w:hint="eastAsia" w:ascii="仿宋" w:hAnsi="仿宋" w:eastAsia="仿宋" w:cs="仿宋"/>
          <w:szCs w:val="32"/>
          <w:lang w:val="en-US" w:eastAsia="zh-CN"/>
        </w:rPr>
        <w:t>年初无预算，支出决算3245.32万元，决算数大于预算数的主要原因是2024年老旧小区改造项目到达支付节点，支出增加。住房公积金</w:t>
      </w:r>
      <w:r>
        <w:rPr>
          <w:rFonts w:hint="default" w:ascii="仿宋" w:hAnsi="仿宋" w:eastAsia="仿宋" w:cs="仿宋"/>
          <w:b/>
          <w:bCs/>
          <w:szCs w:val="32"/>
          <w:lang w:val="en-US" w:eastAsia="zh-CN"/>
        </w:rPr>
        <w:t>（项）</w:t>
      </w:r>
      <w:r>
        <w:rPr>
          <w:rFonts w:hint="eastAsia" w:ascii="仿宋" w:hAnsi="仿宋" w:eastAsia="仿宋" w:cs="仿宋"/>
          <w:szCs w:val="32"/>
          <w:lang w:val="en-US" w:eastAsia="zh-CN"/>
        </w:rPr>
        <w:t>年初预算5.81万元，支出决算5.45万元，完成年初预算的93.8%，</w:t>
      </w:r>
      <w:r>
        <w:rPr>
          <w:rFonts w:hint="eastAsia" w:ascii="仿宋_GB2312" w:hAnsi="仿宋"/>
          <w:szCs w:val="32"/>
        </w:rPr>
        <w:t>决算数小于预算数的主要</w:t>
      </w:r>
      <w:r>
        <w:rPr>
          <w:rFonts w:hint="eastAsia" w:ascii="仿宋_GB2312" w:hAnsi="仿宋"/>
          <w:szCs w:val="32"/>
          <w:lang w:val="en-US" w:eastAsia="zh-CN"/>
        </w:rPr>
        <w:t>原因是年末区财政统一进行人员类支出，未经过我单位财务系统</w:t>
      </w:r>
      <w:r>
        <w:rPr>
          <w:rFonts w:hint="eastAsia" w:ascii="仿宋" w:hAnsi="仿宋" w:eastAsia="仿宋" w:cs="仿宋"/>
          <w:szCs w:val="32"/>
          <w:lang w:val="en-US" w:eastAsia="zh-CN"/>
        </w:rPr>
        <w:t>。提租补贴（项）年初预算2.85万元，支出决算2.19万元，完成年初预算的76.84%，</w:t>
      </w:r>
      <w:r>
        <w:rPr>
          <w:rFonts w:hint="eastAsia" w:ascii="仿宋_GB2312" w:hAnsi="仿宋"/>
          <w:szCs w:val="32"/>
        </w:rPr>
        <w:t>决算数小于预算数的主要</w:t>
      </w:r>
      <w:r>
        <w:rPr>
          <w:rFonts w:hint="eastAsia" w:ascii="仿宋_GB2312" w:hAnsi="仿宋"/>
          <w:szCs w:val="32"/>
          <w:lang w:val="en-US" w:eastAsia="zh-CN"/>
        </w:rPr>
        <w:t>原因是年末区财政统一进行人员类支出，未经过我单位财务系统</w:t>
      </w:r>
      <w:r>
        <w:rPr>
          <w:rFonts w:hint="eastAsia" w:ascii="仿宋" w:hAnsi="仿宋" w:eastAsia="仿宋" w:cs="仿宋"/>
          <w:szCs w:val="32"/>
          <w:lang w:val="en-US" w:eastAsia="zh-CN"/>
        </w:rPr>
        <w:t>。</w:t>
      </w:r>
    </w:p>
    <w:p w14:paraId="05DF6DF2">
      <w:pPr>
        <w:ind w:firstLine="628" w:firstLineChars="200"/>
        <w:rPr>
          <w:rFonts w:hint="eastAsia" w:ascii="黑体" w:hAnsi="仿宋" w:eastAsia="黑体"/>
          <w:szCs w:val="32"/>
        </w:rPr>
      </w:pPr>
      <w:r>
        <w:rPr>
          <w:rFonts w:hint="eastAsia" w:ascii="黑体" w:hAnsi="仿宋" w:eastAsia="黑体"/>
          <w:szCs w:val="32"/>
        </w:rPr>
        <w:t>六、一般公共预算财政拨款基本支出决算情况说明</w:t>
      </w:r>
    </w:p>
    <w:p w14:paraId="631C38AE">
      <w:pPr>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年度财政拨款基本支出</w:t>
      </w:r>
      <w:r>
        <w:rPr>
          <w:rFonts w:hint="eastAsia" w:ascii="仿宋_GB2312" w:hAnsi="仿宋"/>
          <w:szCs w:val="32"/>
          <w:lang w:val="en-US" w:eastAsia="zh-CN"/>
        </w:rPr>
        <w:t>98.14</w:t>
      </w:r>
      <w:r>
        <w:rPr>
          <w:rFonts w:hint="eastAsia" w:ascii="仿宋_GB2312" w:hAnsi="仿宋"/>
          <w:szCs w:val="32"/>
        </w:rPr>
        <w:t>万元，其中</w:t>
      </w:r>
      <w:r>
        <w:rPr>
          <w:rFonts w:hint="eastAsia" w:ascii="仿宋_GB2312" w:hAnsi="仿宋"/>
          <w:color w:val="000000"/>
          <w:szCs w:val="32"/>
        </w:rPr>
        <w:t>：</w:t>
      </w:r>
      <w:r>
        <w:rPr>
          <w:rFonts w:hint="eastAsia" w:ascii="仿宋_GB2312" w:hAnsi="仿宋"/>
          <w:szCs w:val="32"/>
        </w:rPr>
        <w:t>人员经费</w:t>
      </w:r>
      <w:r>
        <w:rPr>
          <w:rFonts w:hint="eastAsia" w:ascii="仿宋_GB2312" w:hAnsi="仿宋"/>
          <w:szCs w:val="32"/>
          <w:lang w:val="en-US" w:eastAsia="zh-CN"/>
        </w:rPr>
        <w:t>88.48</w:t>
      </w:r>
      <w:r>
        <w:rPr>
          <w:rFonts w:hint="eastAsia" w:ascii="仿宋_GB2312" w:hAnsi="仿宋"/>
          <w:szCs w:val="32"/>
        </w:rPr>
        <w:t>万元，主要包括:基本工资、津贴补贴、奖金、伙食补助费、绩效工资、机关事业单位基本养老保险</w:t>
      </w:r>
      <w:r>
        <w:rPr>
          <w:rFonts w:hint="eastAsia" w:ascii="仿宋_GB2312" w:hAnsi="仿宋"/>
          <w:szCs w:val="32"/>
          <w:lang w:eastAsia="zh-CN"/>
        </w:rPr>
        <w:t>缴</w:t>
      </w:r>
      <w:r>
        <w:rPr>
          <w:rFonts w:hint="eastAsia" w:ascii="仿宋_GB2312" w:hAnsi="仿宋"/>
          <w:szCs w:val="32"/>
        </w:rPr>
        <w:t>费、职业年金缴费、职工基本医疗保险缴费、公务员医疗补助缴费、其他社会保障缴费、住房公积金、医疗费、其他工资福利支出、退休费；公用经费</w:t>
      </w:r>
      <w:r>
        <w:rPr>
          <w:rFonts w:hint="eastAsia" w:ascii="仿宋_GB2312" w:hAnsi="仿宋"/>
          <w:szCs w:val="32"/>
          <w:lang w:val="en-US" w:eastAsia="zh-CN"/>
        </w:rPr>
        <w:t>9.65</w:t>
      </w:r>
      <w:r>
        <w:rPr>
          <w:rFonts w:hint="eastAsia" w:ascii="仿宋_GB2312" w:hAnsi="仿宋"/>
          <w:szCs w:val="32"/>
        </w:rPr>
        <w:t>万元，主要包括：办公费、印刷费、差旅费、培训费、劳务费、委托业务费、工会经费</w:t>
      </w:r>
      <w:r>
        <w:rPr>
          <w:rFonts w:hint="eastAsia" w:ascii="仿宋_GB2312" w:hAnsi="仿宋"/>
          <w:szCs w:val="32"/>
          <w:lang w:eastAsia="zh-CN"/>
        </w:rPr>
        <w:t>、</w:t>
      </w:r>
      <w:r>
        <w:rPr>
          <w:rFonts w:hint="eastAsia" w:ascii="仿宋_GB2312" w:hAnsi="仿宋"/>
          <w:szCs w:val="32"/>
        </w:rPr>
        <w:t>其他交通费用、</w:t>
      </w:r>
      <w:r>
        <w:rPr>
          <w:rFonts w:hint="eastAsia" w:ascii="仿宋_GB2312" w:hAnsi="仿宋"/>
          <w:szCs w:val="32"/>
          <w:lang w:eastAsia="zh-CN"/>
        </w:rPr>
        <w:t>其他商品和服务支出</w:t>
      </w:r>
      <w:r>
        <w:rPr>
          <w:rFonts w:hint="eastAsia" w:ascii="仿宋_GB2312" w:hAnsi="仿宋"/>
          <w:szCs w:val="32"/>
        </w:rPr>
        <w:t>等。</w:t>
      </w:r>
    </w:p>
    <w:p w14:paraId="5B88EFF6">
      <w:pPr>
        <w:ind w:firstLine="628" w:firstLineChars="200"/>
        <w:rPr>
          <w:rFonts w:hint="eastAsia" w:ascii="黑体" w:hAnsi="黑体" w:eastAsia="黑体"/>
          <w:szCs w:val="32"/>
        </w:rPr>
      </w:pPr>
      <w:r>
        <w:rPr>
          <w:rFonts w:hint="eastAsia" w:ascii="黑体" w:hAnsi="仿宋" w:eastAsia="黑体"/>
          <w:szCs w:val="32"/>
        </w:rPr>
        <w:t>七、</w:t>
      </w:r>
      <w:r>
        <w:rPr>
          <w:rFonts w:hint="eastAsia" w:ascii="黑体" w:hAnsi="黑体" w:eastAsia="黑体"/>
          <w:szCs w:val="32"/>
        </w:rPr>
        <w:t>政府性基金</w:t>
      </w:r>
      <w:r>
        <w:rPr>
          <w:rFonts w:hint="eastAsia" w:ascii="黑体" w:hAnsi="黑体" w:eastAsia="黑体"/>
          <w:szCs w:val="32"/>
          <w:lang w:eastAsia="zh-CN"/>
        </w:rPr>
        <w:t>预算</w:t>
      </w:r>
      <w:r>
        <w:rPr>
          <w:rFonts w:hint="eastAsia" w:ascii="黑体" w:hAnsi="黑体" w:eastAsia="黑体"/>
          <w:szCs w:val="32"/>
        </w:rPr>
        <w:t>财政拨款收入支出决算情况说明</w:t>
      </w:r>
    </w:p>
    <w:p w14:paraId="76456FF2">
      <w:pPr>
        <w:keepNext w:val="0"/>
        <w:keepLines w:val="0"/>
        <w:pageBreakBefore w:val="0"/>
        <w:kinsoku/>
        <w:overflowPunct/>
        <w:topLinePunct w:val="0"/>
        <w:autoSpaceDE/>
        <w:autoSpaceDN/>
        <w:bidi w:val="0"/>
        <w:adjustRightInd w:val="0"/>
        <w:snapToGrid w:val="0"/>
        <w:spacing w:line="560" w:lineRule="exact"/>
        <w:ind w:firstLine="628" w:firstLineChars="200"/>
        <w:rPr>
          <w:rFonts w:hint="default" w:ascii="仿宋" w:hAnsi="仿宋" w:eastAsia="仿宋" w:cs="仿宋"/>
          <w:szCs w:val="32"/>
        </w:rPr>
      </w:pPr>
      <w:r>
        <w:rPr>
          <w:rFonts w:hint="eastAsia" w:ascii="仿宋" w:hAnsi="仿宋" w:eastAsia="仿宋" w:cs="仿宋"/>
          <w:b w:val="0"/>
          <w:bCs w:val="0"/>
          <w:sz w:val="32"/>
          <w:szCs w:val="32"/>
          <w:lang w:val="en-US" w:eastAsia="zh-CN"/>
        </w:rPr>
        <w:t>淮南市田家庵区住房和城乡建设局</w:t>
      </w:r>
      <w:r>
        <w:rPr>
          <w:rFonts w:hint="default" w:ascii="仿宋" w:hAnsi="仿宋" w:eastAsia="仿宋" w:cs="仿宋"/>
          <w:szCs w:val="32"/>
          <w:lang w:val="en"/>
        </w:rPr>
        <w:t>2024</w:t>
      </w:r>
      <w:r>
        <w:rPr>
          <w:rFonts w:hint="default" w:ascii="仿宋" w:hAnsi="仿宋" w:eastAsia="仿宋" w:cs="仿宋"/>
          <w:szCs w:val="32"/>
        </w:rPr>
        <w:t>年没有政府性基金预算拨款收入，也没有使用政府性基金预算拨款安排的支出</w:t>
      </w:r>
      <w:r>
        <w:rPr>
          <w:rFonts w:hint="eastAsia" w:ascii="仿宋" w:hAnsi="仿宋" w:eastAsia="仿宋" w:cs="仿宋"/>
          <w:szCs w:val="32"/>
          <w:lang w:eastAsia="zh-CN"/>
        </w:rPr>
        <w:t>。</w:t>
      </w:r>
    </w:p>
    <w:p w14:paraId="14B36BBC">
      <w:pPr>
        <w:ind w:firstLine="628" w:firstLineChars="200"/>
        <w:rPr>
          <w:rFonts w:hint="eastAsia" w:ascii="黑体" w:hAnsi="黑体" w:eastAsia="黑体"/>
          <w:szCs w:val="32"/>
        </w:rPr>
      </w:pPr>
      <w:r>
        <w:rPr>
          <w:rFonts w:hint="eastAsia" w:ascii="黑体" w:hAnsi="黑体" w:eastAsia="黑体"/>
          <w:szCs w:val="32"/>
        </w:rPr>
        <w:t>八、国有资本经营预算财政拨款支出情况说明</w:t>
      </w:r>
    </w:p>
    <w:p w14:paraId="1EFD5267">
      <w:pPr>
        <w:ind w:firstLine="628" w:firstLineChars="200"/>
        <w:rPr>
          <w:rFonts w:hint="eastAsia" w:ascii="仿宋" w:hAnsi="仿宋" w:eastAsia="仿宋" w:cs="仿宋"/>
          <w:szCs w:val="32"/>
          <w:lang w:eastAsia="zh-CN"/>
        </w:rPr>
      </w:pPr>
      <w:r>
        <w:rPr>
          <w:rFonts w:hint="eastAsia" w:ascii="仿宋" w:hAnsi="仿宋" w:eastAsia="仿宋" w:cs="仿宋"/>
          <w:b w:val="0"/>
          <w:bCs w:val="0"/>
          <w:sz w:val="32"/>
          <w:szCs w:val="32"/>
          <w:lang w:val="en-US" w:eastAsia="zh-CN"/>
        </w:rPr>
        <w:t>淮南市田家庵区住房和城乡建设局</w:t>
      </w:r>
      <w:r>
        <w:rPr>
          <w:rFonts w:hint="default" w:ascii="仿宋" w:hAnsi="仿宋" w:eastAsia="仿宋" w:cs="仿宋"/>
          <w:szCs w:val="32"/>
          <w:lang w:val="en"/>
        </w:rPr>
        <w:t>2024</w:t>
      </w:r>
      <w:r>
        <w:rPr>
          <w:rFonts w:hint="default" w:ascii="仿宋" w:hAnsi="仿宋" w:eastAsia="仿宋" w:cs="仿宋"/>
          <w:szCs w:val="32"/>
        </w:rPr>
        <w:t>年</w:t>
      </w:r>
      <w:r>
        <w:rPr>
          <w:rFonts w:hint="eastAsia" w:ascii="仿宋" w:hAnsi="仿宋" w:eastAsia="仿宋" w:cs="仿宋"/>
          <w:szCs w:val="32"/>
        </w:rPr>
        <w:t>没有使用国有资本经营预算财政拨款安排的支出</w:t>
      </w:r>
      <w:r>
        <w:rPr>
          <w:rFonts w:hint="eastAsia" w:ascii="仿宋" w:hAnsi="仿宋" w:eastAsia="仿宋" w:cs="仿宋"/>
          <w:szCs w:val="32"/>
          <w:lang w:eastAsia="zh-CN"/>
        </w:rPr>
        <w:t>。</w:t>
      </w:r>
    </w:p>
    <w:p w14:paraId="2688989A">
      <w:pPr>
        <w:spacing w:line="600" w:lineRule="exact"/>
        <w:ind w:firstLine="628" w:firstLineChars="200"/>
        <w:rPr>
          <w:rFonts w:hint="eastAsia" w:ascii="黑体" w:hAnsi="黑体" w:eastAsia="黑体"/>
          <w:szCs w:val="32"/>
        </w:rPr>
      </w:pPr>
      <w:r>
        <w:rPr>
          <w:rFonts w:hint="eastAsia" w:ascii="黑体" w:hAnsi="黑体" w:eastAsia="黑体"/>
          <w:szCs w:val="32"/>
        </w:rPr>
        <w:t>九、其他重要事项情况说明</w:t>
      </w:r>
    </w:p>
    <w:p w14:paraId="5AB43407">
      <w:pPr>
        <w:spacing w:line="600" w:lineRule="exact"/>
        <w:ind w:firstLine="628" w:firstLineChars="200"/>
        <w:rPr>
          <w:rFonts w:hint="eastAsia" w:ascii="仿宋_GB2312" w:hAnsi="楷体"/>
          <w:b/>
          <w:szCs w:val="32"/>
        </w:rPr>
      </w:pPr>
      <w:r>
        <w:rPr>
          <w:rFonts w:hint="eastAsia" w:ascii="仿宋_GB2312" w:hAnsi="楷体"/>
          <w:b/>
          <w:szCs w:val="32"/>
        </w:rPr>
        <w:t>（一）机关运行经费支出情况。</w:t>
      </w:r>
    </w:p>
    <w:p w14:paraId="020D4CA0">
      <w:pPr>
        <w:spacing w:line="600" w:lineRule="exact"/>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w:t>
      </w:r>
      <w:r>
        <w:rPr>
          <w:rFonts w:hint="eastAsia" w:ascii="仿宋" w:hAnsi="仿宋" w:eastAsia="仿宋" w:cs="仿宋"/>
          <w:b w:val="0"/>
          <w:bCs w:val="0"/>
          <w:sz w:val="32"/>
          <w:szCs w:val="32"/>
          <w:lang w:val="en-US" w:eastAsia="zh-CN"/>
        </w:rPr>
        <w:t>淮南市田家庵区住房和城乡建设局</w:t>
      </w:r>
      <w:r>
        <w:rPr>
          <w:rFonts w:hint="eastAsia" w:ascii="仿宋_GB2312" w:hAnsi="仿宋"/>
          <w:szCs w:val="32"/>
        </w:rPr>
        <w:t>机关运行经费支出</w:t>
      </w:r>
      <w:r>
        <w:rPr>
          <w:rFonts w:hint="eastAsia" w:ascii="仿宋_GB2312" w:hAnsi="仿宋"/>
          <w:szCs w:val="32"/>
          <w:lang w:val="en-US" w:eastAsia="zh-CN"/>
        </w:rPr>
        <w:t>9.65</w:t>
      </w:r>
      <w:r>
        <w:rPr>
          <w:rFonts w:hint="eastAsia" w:ascii="仿宋_GB2312" w:hAnsi="仿宋"/>
          <w:szCs w:val="32"/>
        </w:rPr>
        <w:t>万元，比</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年增加</w:t>
      </w:r>
      <w:r>
        <w:rPr>
          <w:rFonts w:hint="eastAsia" w:ascii="仿宋_GB2312" w:hAnsi="仿宋"/>
          <w:szCs w:val="32"/>
          <w:lang w:val="en-US" w:eastAsia="zh-CN"/>
        </w:rPr>
        <w:t>2.65</w:t>
      </w:r>
      <w:r>
        <w:rPr>
          <w:rFonts w:hint="eastAsia" w:ascii="仿宋_GB2312" w:hAnsi="仿宋"/>
          <w:szCs w:val="32"/>
        </w:rPr>
        <w:t>万元，增长</w:t>
      </w:r>
      <w:r>
        <w:rPr>
          <w:rFonts w:hint="eastAsia" w:ascii="仿宋_GB2312" w:hAnsi="仿宋"/>
          <w:szCs w:val="32"/>
          <w:lang w:val="en-US" w:eastAsia="zh-CN"/>
        </w:rPr>
        <w:t>37.86</w:t>
      </w:r>
      <w:r>
        <w:rPr>
          <w:rFonts w:hint="eastAsia" w:ascii="仿宋_GB2312" w:hAnsi="仿宋"/>
          <w:szCs w:val="32"/>
        </w:rPr>
        <w:t>%，主要原因是</w:t>
      </w:r>
      <w:r>
        <w:rPr>
          <w:rFonts w:hint="eastAsia" w:ascii="仿宋_GB2312" w:hAnsi="仿宋"/>
          <w:szCs w:val="32"/>
          <w:lang w:val="en-US" w:eastAsia="zh-CN"/>
        </w:rPr>
        <w:t>2024年工作增加，机关运行费用增加</w:t>
      </w:r>
      <w:r>
        <w:rPr>
          <w:rFonts w:hint="eastAsia" w:ascii="仿宋_GB2312" w:hAnsi="仿宋"/>
          <w:szCs w:val="32"/>
        </w:rPr>
        <w:t>。</w:t>
      </w:r>
    </w:p>
    <w:p w14:paraId="49FC9D4A">
      <w:pPr>
        <w:spacing w:line="600" w:lineRule="exact"/>
        <w:ind w:firstLine="628" w:firstLineChars="200"/>
        <w:rPr>
          <w:rFonts w:hint="eastAsia" w:ascii="仿宋_GB2312" w:hAnsi="楷体"/>
          <w:b/>
          <w:szCs w:val="32"/>
        </w:rPr>
      </w:pPr>
      <w:r>
        <w:rPr>
          <w:rFonts w:hint="eastAsia" w:ascii="仿宋_GB2312" w:hAnsi="楷体"/>
          <w:b/>
          <w:szCs w:val="32"/>
        </w:rPr>
        <w:t>（二）政府采购支出情况。</w:t>
      </w:r>
    </w:p>
    <w:p w14:paraId="716F3D00">
      <w:pPr>
        <w:spacing w:beforeLines="0" w:afterLines="0"/>
        <w:jc w:val="left"/>
        <w:rPr>
          <w:rFonts w:hint="eastAsia" w:ascii="仿宋_GB2312" w:hAnsi="仿宋"/>
          <w:szCs w:val="32"/>
        </w:rPr>
      </w:pPr>
      <w:r>
        <w:rPr>
          <w:rFonts w:hint="eastAsia" w:ascii="仿宋_GB2312" w:hAnsi="仿宋"/>
          <w:szCs w:val="32"/>
          <w:lang w:val="en-US" w:eastAsia="zh-CN"/>
        </w:rPr>
        <w:t xml:space="preserve">    </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w:t>
      </w:r>
      <w:r>
        <w:rPr>
          <w:rFonts w:hint="eastAsia" w:ascii="仿宋_GB2312" w:hAnsi="仿宋"/>
          <w:szCs w:val="32"/>
          <w:lang w:val="en-US" w:eastAsia="zh-CN"/>
        </w:rPr>
        <w:t>淮南市田家庵区住房和城乡建设局无</w:t>
      </w:r>
      <w:r>
        <w:rPr>
          <w:rFonts w:hint="eastAsia" w:ascii="仿宋_GB2312" w:hAnsi="仿宋"/>
          <w:szCs w:val="32"/>
        </w:rPr>
        <w:t>政府采购支出</w:t>
      </w:r>
      <w:r>
        <w:rPr>
          <w:rFonts w:hint="eastAsia" w:ascii="仿宋_GB2312" w:hAnsi="仿宋"/>
          <w:szCs w:val="32"/>
          <w:lang w:eastAsia="zh-CN"/>
        </w:rPr>
        <w:t>。</w:t>
      </w:r>
    </w:p>
    <w:p w14:paraId="009F4449">
      <w:pPr>
        <w:spacing w:line="600" w:lineRule="exact"/>
        <w:ind w:firstLine="628" w:firstLineChars="200"/>
        <w:rPr>
          <w:rFonts w:hint="eastAsia" w:ascii="仿宋_GB2312" w:hAnsi="楷体"/>
          <w:b/>
          <w:szCs w:val="32"/>
        </w:rPr>
      </w:pPr>
      <w:r>
        <w:rPr>
          <w:rFonts w:hint="eastAsia" w:ascii="仿宋_GB2312" w:hAnsi="楷体"/>
          <w:b/>
          <w:szCs w:val="32"/>
        </w:rPr>
        <w:t>（三）国有资产占有使用情况。</w:t>
      </w:r>
    </w:p>
    <w:p w14:paraId="125B9117">
      <w:pPr>
        <w:spacing w:line="600" w:lineRule="exact"/>
        <w:ind w:firstLine="628" w:firstLineChars="200"/>
        <w:rPr>
          <w:rFonts w:hint="eastAsia" w:ascii="仿宋_GB2312" w:hAnsi="仿宋" w:eastAsia="仿宋_GB2312"/>
          <w:color w:val="auto"/>
          <w:szCs w:val="32"/>
          <w:highlight w:val="none"/>
          <w:lang w:eastAsia="zh-CN"/>
        </w:rPr>
      </w:pPr>
      <w:r>
        <w:rPr>
          <w:rFonts w:hint="eastAsia" w:ascii="仿宋_GB2312" w:hAnsi="楷体"/>
          <w:szCs w:val="32"/>
        </w:rPr>
        <w:t>截至</w:t>
      </w:r>
      <w:r>
        <w:rPr>
          <w:rFonts w:hint="eastAsia" w:ascii="仿宋_GB2312" w:hAnsi="楷体"/>
          <w:szCs w:val="32"/>
          <w:lang w:eastAsia="zh-CN"/>
        </w:rPr>
        <w:t>202</w:t>
      </w:r>
      <w:r>
        <w:rPr>
          <w:rFonts w:hint="eastAsia" w:ascii="仿宋_GB2312" w:hAnsi="楷体"/>
          <w:szCs w:val="32"/>
          <w:lang w:val="en-US" w:eastAsia="zh-CN"/>
        </w:rPr>
        <w:t>4</w:t>
      </w:r>
      <w:r>
        <w:rPr>
          <w:rFonts w:hint="eastAsia" w:ascii="仿宋_GB2312" w:hAnsi="楷体"/>
          <w:szCs w:val="32"/>
        </w:rPr>
        <w:t>年12月31日，</w:t>
      </w:r>
      <w:r>
        <w:rPr>
          <w:rFonts w:hint="eastAsia" w:ascii="仿宋_GB2312" w:hAnsi="仿宋"/>
          <w:szCs w:val="32"/>
          <w:lang w:val="en-US" w:eastAsia="zh-CN"/>
        </w:rPr>
        <w:t>淮南田家庵区住房和城乡建设局</w:t>
      </w:r>
      <w:r>
        <w:rPr>
          <w:rFonts w:hint="eastAsia" w:ascii="仿宋_GB2312" w:hAnsi="仿宋"/>
          <w:szCs w:val="32"/>
        </w:rPr>
        <w:t>共</w:t>
      </w:r>
      <w:r>
        <w:rPr>
          <w:rFonts w:hint="eastAsia" w:ascii="仿宋_GB2312" w:hAnsi="仿宋"/>
          <w:szCs w:val="32"/>
          <w:lang w:val="en-US" w:eastAsia="zh-CN"/>
        </w:rPr>
        <w:t>无</w:t>
      </w:r>
      <w:r>
        <w:rPr>
          <w:rFonts w:hint="eastAsia" w:ascii="仿宋_GB2312" w:hAnsi="仿宋"/>
          <w:szCs w:val="32"/>
        </w:rPr>
        <w:t>车辆</w:t>
      </w:r>
      <w:r>
        <w:rPr>
          <w:rFonts w:hint="eastAsia" w:ascii="仿宋_GB2312" w:hAnsi="仿宋"/>
          <w:szCs w:val="32"/>
          <w:lang w:eastAsia="zh-CN"/>
        </w:rPr>
        <w:t>。</w:t>
      </w:r>
    </w:p>
    <w:p w14:paraId="2E6FA48F">
      <w:pPr>
        <w:numPr>
          <w:ilvl w:val="0"/>
          <w:numId w:val="2"/>
        </w:numPr>
        <w:spacing w:line="600" w:lineRule="exact"/>
        <w:ind w:left="-2" w:leftChars="0" w:firstLine="628" w:firstLineChars="0"/>
        <w:rPr>
          <w:rFonts w:hint="eastAsia" w:ascii="仿宋_GB2312" w:hAnsi="楷体"/>
          <w:b/>
          <w:color w:val="auto"/>
          <w:szCs w:val="32"/>
          <w:highlight w:val="none"/>
        </w:rPr>
      </w:pPr>
      <w:r>
        <w:rPr>
          <w:rFonts w:hint="eastAsia" w:ascii="仿宋_GB2312" w:hAnsi="楷体"/>
          <w:b/>
          <w:color w:val="auto"/>
          <w:szCs w:val="32"/>
          <w:highlight w:val="none"/>
        </w:rPr>
        <w:t>关于</w:t>
      </w:r>
      <w:r>
        <w:rPr>
          <w:rFonts w:hint="eastAsia" w:ascii="仿宋_GB2312" w:hAnsi="楷体"/>
          <w:b/>
          <w:color w:val="auto"/>
          <w:szCs w:val="32"/>
          <w:highlight w:val="none"/>
          <w:lang w:eastAsia="zh-CN"/>
        </w:rPr>
        <w:t>202</w:t>
      </w:r>
      <w:r>
        <w:rPr>
          <w:rFonts w:hint="eastAsia" w:ascii="仿宋_GB2312" w:hAnsi="楷体"/>
          <w:b/>
          <w:color w:val="auto"/>
          <w:szCs w:val="32"/>
          <w:highlight w:val="none"/>
          <w:lang w:val="en-US" w:eastAsia="zh-CN"/>
        </w:rPr>
        <w:t>4</w:t>
      </w:r>
      <w:r>
        <w:rPr>
          <w:rFonts w:hint="eastAsia" w:ascii="仿宋_GB2312" w:hAnsi="楷体"/>
          <w:b/>
          <w:color w:val="auto"/>
          <w:szCs w:val="32"/>
          <w:highlight w:val="none"/>
        </w:rPr>
        <w:t>年度绩效</w:t>
      </w:r>
      <w:r>
        <w:rPr>
          <w:rFonts w:hint="eastAsia" w:ascii="仿宋_GB2312" w:hAnsi="楷体"/>
          <w:b/>
          <w:color w:val="auto"/>
          <w:szCs w:val="32"/>
          <w:highlight w:val="none"/>
          <w:lang w:eastAsia="zh-CN"/>
        </w:rPr>
        <w:t>评价</w:t>
      </w:r>
      <w:r>
        <w:rPr>
          <w:rFonts w:hint="eastAsia" w:ascii="仿宋_GB2312" w:hAnsi="楷体"/>
          <w:b/>
          <w:color w:val="auto"/>
          <w:szCs w:val="32"/>
          <w:highlight w:val="none"/>
        </w:rPr>
        <w:t>情况</w:t>
      </w:r>
      <w:r>
        <w:rPr>
          <w:rFonts w:hint="eastAsia" w:ascii="仿宋_GB2312" w:hAnsi="楷体"/>
          <w:b/>
          <w:color w:val="auto"/>
          <w:szCs w:val="32"/>
          <w:highlight w:val="none"/>
          <w:lang w:eastAsia="zh-CN"/>
        </w:rPr>
        <w:t>的</w:t>
      </w:r>
      <w:r>
        <w:rPr>
          <w:rFonts w:hint="eastAsia" w:ascii="仿宋_GB2312" w:hAnsi="楷体"/>
          <w:b/>
          <w:color w:val="auto"/>
          <w:szCs w:val="32"/>
          <w:highlight w:val="none"/>
        </w:rPr>
        <w:t>说明</w:t>
      </w:r>
    </w:p>
    <w:p w14:paraId="1A745DD2">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outlineLvl w:val="9"/>
        <w:rPr>
          <w:rFonts w:hint="eastAsia" w:ascii="仿宋" w:hAnsi="仿宋" w:eastAsia="仿宋" w:cs="仿宋"/>
          <w:color w:val="auto"/>
          <w:sz w:val="32"/>
          <w:szCs w:val="32"/>
          <w:highlight w:val="none"/>
        </w:rPr>
      </w:pPr>
      <w:r>
        <w:rPr>
          <w:rFonts w:hint="eastAsia" w:ascii="楷体" w:hAnsi="楷体" w:eastAsia="楷体" w:cs="楷体"/>
          <w:b/>
          <w:bCs/>
          <w:color w:val="auto"/>
          <w:sz w:val="32"/>
          <w:szCs w:val="32"/>
          <w:highlight w:val="none"/>
          <w:lang w:val="en-US" w:eastAsia="zh-CN"/>
        </w:rPr>
        <w:t>（1）绩效评价工作开展情况。</w:t>
      </w:r>
    </w:p>
    <w:p w14:paraId="195FF1B2">
      <w:pPr>
        <w:spacing w:line="560" w:lineRule="exact"/>
        <w:ind w:firstLine="628"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color w:val="auto"/>
          <w:sz w:val="32"/>
          <w:szCs w:val="32"/>
          <w:highlight w:val="none"/>
          <w:lang w:val="en-US" w:eastAsia="zh-CN"/>
        </w:rPr>
        <w:t>根据预算绩效管理要求，本部门组织对20</w:t>
      </w:r>
      <w:r>
        <w:rPr>
          <w:rFonts w:hint="eastAsia" w:ascii="仿宋_GB2312" w:hAnsi="仿宋_GB2312" w:cs="仿宋_GB2312"/>
          <w:bCs/>
          <w:color w:val="auto"/>
          <w:sz w:val="32"/>
          <w:szCs w:val="32"/>
          <w:highlight w:val="none"/>
          <w:lang w:val="en-US" w:eastAsia="zh-CN"/>
        </w:rPr>
        <w:t>24</w:t>
      </w:r>
      <w:r>
        <w:rPr>
          <w:rFonts w:hint="eastAsia" w:ascii="仿宋_GB2312" w:hAnsi="仿宋_GB2312" w:eastAsia="仿宋_GB2312" w:cs="仿宋_GB2312"/>
          <w:bCs/>
          <w:color w:val="auto"/>
          <w:sz w:val="32"/>
          <w:szCs w:val="32"/>
          <w:highlight w:val="none"/>
          <w:lang w:val="en-US" w:eastAsia="zh-CN"/>
        </w:rPr>
        <w:t>年度纳入部门预算的项目支出全面开展了绩效自评，共</w:t>
      </w:r>
      <w:r>
        <w:rPr>
          <w:rFonts w:hint="eastAsia" w:ascii="仿宋_GB2312" w:hAnsi="仿宋_GB2312" w:cs="仿宋_GB2312"/>
          <w:bCs/>
          <w:color w:val="auto"/>
          <w:sz w:val="32"/>
          <w:szCs w:val="32"/>
          <w:highlight w:val="none"/>
          <w:lang w:val="en-US" w:eastAsia="zh-CN"/>
        </w:rPr>
        <w:t>16</w:t>
      </w:r>
      <w:r>
        <w:rPr>
          <w:rFonts w:hint="eastAsia" w:ascii="仿宋_GB2312" w:hAnsi="仿宋_GB2312" w:eastAsia="仿宋_GB2312" w:cs="仿宋_GB2312"/>
          <w:bCs/>
          <w:color w:val="auto"/>
          <w:sz w:val="32"/>
          <w:szCs w:val="32"/>
          <w:highlight w:val="none"/>
          <w:lang w:val="en-US" w:eastAsia="zh-CN"/>
        </w:rPr>
        <w:t>个项目，涉及资金</w:t>
      </w:r>
      <w:r>
        <w:rPr>
          <w:rFonts w:hint="eastAsia" w:ascii="仿宋_GB2312" w:hAnsi="仿宋_GB2312" w:cs="仿宋_GB2312"/>
          <w:bCs/>
          <w:color w:val="auto"/>
          <w:sz w:val="32"/>
          <w:szCs w:val="32"/>
          <w:highlight w:val="none"/>
          <w:lang w:val="en-US" w:eastAsia="zh-CN"/>
        </w:rPr>
        <w:t>4171.724492</w:t>
      </w:r>
      <w:r>
        <w:rPr>
          <w:rFonts w:hint="eastAsia" w:ascii="仿宋_GB2312" w:hAnsi="仿宋_GB2312" w:eastAsia="仿宋_GB2312" w:cs="仿宋_GB2312"/>
          <w:bCs/>
          <w:color w:val="auto"/>
          <w:sz w:val="32"/>
          <w:szCs w:val="32"/>
          <w:highlight w:val="none"/>
          <w:lang w:val="en-US" w:eastAsia="zh-CN"/>
        </w:rPr>
        <w:t>万元</w:t>
      </w:r>
      <w:r>
        <w:rPr>
          <w:rFonts w:hint="eastAsia" w:ascii="仿宋" w:hAnsi="仿宋" w:eastAsia="仿宋" w:cs="仿宋"/>
          <w:color w:val="auto"/>
          <w:sz w:val="32"/>
          <w:szCs w:val="32"/>
          <w:highlight w:val="none"/>
        </w:rPr>
        <w:t>。</w:t>
      </w:r>
      <w:r>
        <w:rPr>
          <w:rFonts w:hint="eastAsia" w:ascii="仿宋_GB2312" w:hAnsi="仿宋_GB2312" w:eastAsia="仿宋_GB2312" w:cs="仿宋_GB2312"/>
          <w:sz w:val="32"/>
          <w:szCs w:val="32"/>
          <w:highlight w:val="none"/>
        </w:rPr>
        <w:t>从评价情况看，项目实施目标明确，项目实施依据准确，项目实施措施规范，资金拨付及时，在实施过程中，积极探索实施方法，强化资金监督管理，基本实现预期目标任务，取得了较明显的成效，为以后年度工作开展积累了经验。组织对202</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年度单位整体支出开展了绩效自评。评价结果显示，项目预算安排合理，项目绿效目标明确，预算执行较为及时、有效，项目支出财务手续完备，资金使用与项目绩效目标相适应，基本实现了年度绩效目标。</w:t>
      </w:r>
    </w:p>
    <w:p w14:paraId="0A8374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 w:hAnsi="仿宋" w:eastAsia="仿宋" w:cs="仿宋"/>
          <w:kern w:val="2"/>
          <w:sz w:val="32"/>
          <w:szCs w:val="32"/>
          <w:highlight w:val="none"/>
          <w:lang w:val="en-US" w:eastAsia="zh-CN" w:bidi="ar-SA"/>
        </w:rPr>
      </w:pPr>
      <w:r>
        <w:rPr>
          <w:rFonts w:hint="eastAsia" w:ascii="楷体" w:hAnsi="楷体" w:eastAsia="楷体" w:cs="楷体"/>
          <w:bCs/>
          <w:sz w:val="32"/>
          <w:szCs w:val="32"/>
          <w:highlight w:val="none"/>
          <w:lang w:val="en-US" w:eastAsia="zh-CN"/>
        </w:rPr>
        <w:t>2024年，我部门未组织开展部门评价。</w:t>
      </w:r>
    </w:p>
    <w:p w14:paraId="0BE4FF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 w:hAnsi="仿宋" w:eastAsia="仿宋" w:cs="仿宋"/>
          <w:kern w:val="2"/>
          <w:sz w:val="32"/>
          <w:szCs w:val="32"/>
          <w:highlight w:val="none"/>
          <w:lang w:val="en-US" w:eastAsia="zh-CN" w:bidi="ar-SA"/>
        </w:rPr>
      </w:pPr>
    </w:p>
    <w:p w14:paraId="7D504317">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outlineLvl w:val="9"/>
        <w:rPr>
          <w:rFonts w:hint="eastAsia" w:ascii="仿宋_GB2312" w:hAnsi="仿宋_GB2312" w:eastAsia="仿宋_GB2312" w:cs="仿宋_GB2312"/>
          <w:bCs/>
          <w:color w:val="auto"/>
          <w:sz w:val="32"/>
          <w:szCs w:val="32"/>
          <w:highlight w:val="none"/>
          <w:lang w:eastAsia="zh-CN"/>
        </w:rPr>
      </w:pPr>
      <w:r>
        <w:rPr>
          <w:rFonts w:hint="eastAsia" w:ascii="楷体" w:hAnsi="楷体" w:eastAsia="楷体" w:cs="楷体"/>
          <w:b/>
          <w:bCs/>
          <w:color w:val="auto"/>
          <w:sz w:val="32"/>
          <w:szCs w:val="32"/>
          <w:highlight w:val="none"/>
          <w:lang w:val="en-US" w:eastAsia="zh-CN"/>
        </w:rPr>
        <w:t>（2）部门决算中项目绩效自评结果。</w:t>
      </w:r>
      <w:r>
        <w:rPr>
          <w:rFonts w:hint="eastAsia" w:ascii="仿宋_GB2312" w:hAnsi="仿宋_GB2312" w:eastAsia="仿宋_GB2312" w:cs="仿宋_GB2312"/>
          <w:bCs/>
          <w:color w:val="auto"/>
          <w:sz w:val="32"/>
          <w:szCs w:val="32"/>
          <w:highlight w:val="none"/>
          <w:lang w:eastAsia="zh-CN"/>
        </w:rPr>
        <w:t>我局在202</w:t>
      </w:r>
      <w:r>
        <w:rPr>
          <w:rFonts w:hint="eastAsia" w:ascii="仿宋_GB2312" w:hAnsi="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lang w:eastAsia="zh-CN"/>
        </w:rPr>
        <w:t>年度部门决算中反映</w:t>
      </w:r>
      <w:r>
        <w:rPr>
          <w:rFonts w:hint="eastAsia" w:ascii="仿宋_GB2312" w:hAnsi="仿宋_GB2312" w:cs="仿宋_GB2312"/>
          <w:bCs/>
          <w:color w:val="auto"/>
          <w:sz w:val="32"/>
          <w:szCs w:val="32"/>
          <w:highlight w:val="none"/>
          <w:lang w:val="en-US" w:eastAsia="zh-CN"/>
        </w:rPr>
        <w:t>规划办公经费</w:t>
      </w:r>
      <w:r>
        <w:rPr>
          <w:rFonts w:hint="eastAsia" w:ascii="仿宋_GB2312" w:hAnsi="仿宋_GB2312" w:eastAsia="仿宋_GB2312" w:cs="仿宋_GB2312"/>
          <w:bCs/>
          <w:color w:val="auto"/>
          <w:sz w:val="32"/>
          <w:szCs w:val="32"/>
          <w:highlight w:val="none"/>
          <w:lang w:eastAsia="zh-CN"/>
        </w:rPr>
        <w:t>项目绩效自评综述和所有项目支出绩效自评表。</w:t>
      </w:r>
    </w:p>
    <w:p w14:paraId="4A706C08">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outlineLvl w:val="9"/>
        <w:rPr>
          <w:rFonts w:hint="eastAsia" w:ascii="仿宋_GB2312" w:hAnsi="仿宋_GB2312" w:cs="仿宋_GB2312"/>
          <w:bCs/>
          <w:color w:val="auto"/>
          <w:sz w:val="32"/>
          <w:szCs w:val="32"/>
          <w:highlight w:val="none"/>
          <w:lang w:val="en-US" w:eastAsia="zh-CN"/>
        </w:rPr>
      </w:pPr>
      <w:r>
        <w:rPr>
          <w:rFonts w:hint="eastAsia" w:ascii="仿宋_GB2312" w:hAnsi="仿宋_GB2312" w:cs="仿宋_GB2312"/>
          <w:bCs/>
          <w:color w:val="auto"/>
          <w:sz w:val="32"/>
          <w:szCs w:val="32"/>
          <w:highlight w:val="none"/>
          <w:lang w:val="en-US" w:eastAsia="zh-CN"/>
        </w:rPr>
        <w:t>规划办公经费</w:t>
      </w:r>
      <w:r>
        <w:rPr>
          <w:rFonts w:hint="eastAsia" w:ascii="仿宋_GB2312" w:hAnsi="仿宋_GB2312" w:eastAsia="仿宋_GB2312" w:cs="仿宋_GB2312"/>
          <w:bCs/>
          <w:color w:val="auto"/>
          <w:sz w:val="32"/>
          <w:szCs w:val="32"/>
          <w:highlight w:val="none"/>
          <w:lang w:eastAsia="zh-CN"/>
        </w:rPr>
        <w:t>项目绩效自评综述：根据年初设定的绩效目标，项目绩效自评得分为</w:t>
      </w:r>
      <w:r>
        <w:rPr>
          <w:rFonts w:hint="eastAsia" w:ascii="仿宋_GB2312" w:hAnsi="仿宋_GB2312" w:cs="仿宋_GB2312"/>
          <w:bCs/>
          <w:color w:val="auto"/>
          <w:sz w:val="32"/>
          <w:szCs w:val="32"/>
          <w:highlight w:val="none"/>
          <w:lang w:val="en-US" w:eastAsia="zh-CN"/>
        </w:rPr>
        <w:t>90</w:t>
      </w:r>
      <w:r>
        <w:rPr>
          <w:rFonts w:hint="eastAsia" w:ascii="仿宋_GB2312" w:hAnsi="仿宋_GB2312" w:eastAsia="仿宋_GB2312" w:cs="仿宋_GB2312"/>
          <w:bCs/>
          <w:color w:val="auto"/>
          <w:sz w:val="32"/>
          <w:szCs w:val="32"/>
          <w:highlight w:val="none"/>
          <w:lang w:eastAsia="zh-CN"/>
        </w:rPr>
        <w:t>分。全年预算数为</w:t>
      </w:r>
      <w:r>
        <w:rPr>
          <w:rFonts w:hint="eastAsia" w:ascii="仿宋_GB2312" w:hAnsi="仿宋_GB2312" w:cs="仿宋_GB2312"/>
          <w:bCs/>
          <w:color w:val="auto"/>
          <w:sz w:val="32"/>
          <w:szCs w:val="32"/>
          <w:highlight w:val="none"/>
          <w:lang w:val="en-US" w:eastAsia="zh-CN"/>
        </w:rPr>
        <w:t>8</w:t>
      </w:r>
      <w:r>
        <w:rPr>
          <w:rFonts w:hint="eastAsia" w:ascii="仿宋_GB2312" w:hAnsi="仿宋_GB2312" w:eastAsia="仿宋_GB2312" w:cs="仿宋_GB2312"/>
          <w:bCs/>
          <w:color w:val="auto"/>
          <w:sz w:val="32"/>
          <w:szCs w:val="32"/>
          <w:highlight w:val="none"/>
          <w:lang w:eastAsia="zh-CN"/>
        </w:rPr>
        <w:t>万元，执行数为</w:t>
      </w:r>
      <w:r>
        <w:rPr>
          <w:rFonts w:hint="eastAsia" w:ascii="仿宋_GB2312" w:hAnsi="仿宋_GB2312" w:cs="仿宋_GB2312"/>
          <w:bCs/>
          <w:color w:val="auto"/>
          <w:sz w:val="32"/>
          <w:szCs w:val="32"/>
          <w:highlight w:val="none"/>
          <w:lang w:val="en-US" w:eastAsia="zh-CN"/>
        </w:rPr>
        <w:t>3.35</w:t>
      </w:r>
      <w:r>
        <w:rPr>
          <w:rFonts w:hint="eastAsia" w:ascii="仿宋_GB2312" w:hAnsi="仿宋_GB2312" w:eastAsia="仿宋_GB2312" w:cs="仿宋_GB2312"/>
          <w:bCs/>
          <w:color w:val="auto"/>
          <w:sz w:val="32"/>
          <w:szCs w:val="32"/>
          <w:highlight w:val="none"/>
          <w:lang w:eastAsia="zh-CN"/>
        </w:rPr>
        <w:t>万元，完成预算的</w:t>
      </w:r>
      <w:r>
        <w:rPr>
          <w:rFonts w:hint="eastAsia" w:ascii="仿宋_GB2312" w:hAnsi="仿宋_GB2312" w:cs="仿宋_GB2312"/>
          <w:bCs/>
          <w:color w:val="auto"/>
          <w:sz w:val="32"/>
          <w:szCs w:val="32"/>
          <w:highlight w:val="none"/>
          <w:lang w:val="en-US" w:eastAsia="zh-CN"/>
        </w:rPr>
        <w:t>42</w:t>
      </w:r>
      <w:r>
        <w:rPr>
          <w:rFonts w:hint="eastAsia" w:ascii="仿宋_GB2312" w:hAnsi="仿宋_GB2312" w:eastAsia="仿宋_GB2312" w:cs="仿宋_GB2312"/>
          <w:bCs/>
          <w:color w:val="auto"/>
          <w:sz w:val="32"/>
          <w:szCs w:val="32"/>
          <w:highlight w:val="none"/>
          <w:lang w:eastAsia="zh-CN"/>
        </w:rPr>
        <w:t>%。项目绩效目标完成情况：</w:t>
      </w:r>
      <w:r>
        <w:rPr>
          <w:rFonts w:hint="eastAsia" w:ascii="仿宋_GB2312" w:hAnsi="仿宋_GB2312" w:cs="仿宋_GB2312"/>
          <w:bCs/>
          <w:color w:val="auto"/>
          <w:sz w:val="32"/>
          <w:szCs w:val="32"/>
          <w:highlight w:val="none"/>
          <w:lang w:val="en-US" w:eastAsia="zh-CN"/>
        </w:rPr>
        <w:t>保障单位日常办公支出，确保工作正常运转。</w:t>
      </w:r>
    </w:p>
    <w:p w14:paraId="735EA423">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cs="仿宋_GB2312"/>
          <w:bCs/>
          <w:color w:val="auto"/>
          <w:sz w:val="32"/>
          <w:szCs w:val="32"/>
          <w:highlight w:val="none"/>
          <w:lang w:val="en-US" w:eastAsia="zh-CN"/>
        </w:rPr>
        <w:t>规划办公经费</w:t>
      </w:r>
      <w:r>
        <w:rPr>
          <w:rFonts w:hint="eastAsia" w:ascii="仿宋_GB2312" w:hAnsi="仿宋_GB2312" w:eastAsia="仿宋_GB2312" w:cs="仿宋_GB2312"/>
          <w:bCs/>
          <w:color w:val="auto"/>
          <w:sz w:val="32"/>
          <w:szCs w:val="32"/>
          <w:highlight w:val="none"/>
          <w:lang w:eastAsia="zh-CN"/>
        </w:rPr>
        <w:t>项目的《项目支出绩效自评表》。</w:t>
      </w:r>
    </w:p>
    <w:tbl>
      <w:tblPr>
        <w:tblStyle w:val="8"/>
        <w:tblW w:w="9848" w:type="dxa"/>
        <w:tblInd w:w="-6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8"/>
        <w:gridCol w:w="543"/>
        <w:gridCol w:w="446"/>
        <w:gridCol w:w="1236"/>
        <w:gridCol w:w="784"/>
        <w:gridCol w:w="402"/>
        <w:gridCol w:w="783"/>
        <w:gridCol w:w="783"/>
        <w:gridCol w:w="560"/>
        <w:gridCol w:w="548"/>
        <w:gridCol w:w="965"/>
        <w:gridCol w:w="1490"/>
      </w:tblGrid>
      <w:tr w14:paraId="4EF4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48" w:type="dxa"/>
            <w:gridSpan w:val="12"/>
            <w:tcBorders>
              <w:top w:val="nil"/>
              <w:left w:val="nil"/>
              <w:bottom w:val="nil"/>
              <w:right w:val="nil"/>
            </w:tcBorders>
            <w:noWrap w:val="0"/>
            <w:vAlign w:val="center"/>
          </w:tcPr>
          <w:p w14:paraId="4F2543A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3"/>
                <w:lang w:val="en-US" w:eastAsia="zh-CN" w:bidi="ar"/>
              </w:rPr>
              <w:t>项目支出绩效自评表</w:t>
            </w:r>
            <w:r>
              <w:rPr>
                <w:rStyle w:val="14"/>
                <w:lang w:val="en-US" w:eastAsia="zh-CN" w:bidi="ar"/>
              </w:rPr>
              <w:t xml:space="preserve"> </w:t>
            </w:r>
          </w:p>
        </w:tc>
      </w:tr>
      <w:tr w14:paraId="2B060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48" w:type="dxa"/>
            <w:gridSpan w:val="12"/>
            <w:tcBorders>
              <w:top w:val="nil"/>
              <w:left w:val="nil"/>
              <w:bottom w:val="single" w:color="000000" w:sz="4" w:space="0"/>
              <w:right w:val="nil"/>
            </w:tcBorders>
            <w:noWrap w:val="0"/>
            <w:vAlign w:val="top"/>
          </w:tcPr>
          <w:p w14:paraId="28707E8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51ED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7BCFF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33066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_GB2312" w:hAnsi="仿宋_GB2312" w:cs="仿宋_GB2312"/>
                <w:bCs/>
                <w:color w:val="auto"/>
                <w:sz w:val="32"/>
                <w:szCs w:val="32"/>
                <w:highlight w:val="none"/>
                <w:lang w:val="en-US" w:eastAsia="zh-CN"/>
              </w:rPr>
              <w:t>规划办公经费</w:t>
            </w:r>
          </w:p>
        </w:tc>
      </w:tr>
      <w:tr w14:paraId="41DE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7B85F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5B2FCC66">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淮南市田家庵区住房和城乡建设局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615B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63" w:type="dxa"/>
            <w:gridSpan w:val="4"/>
            <w:tcBorders>
              <w:top w:val="single" w:color="000000" w:sz="4" w:space="0"/>
              <w:left w:val="single" w:color="000000" w:sz="4" w:space="0"/>
              <w:bottom w:val="single" w:color="000000" w:sz="4" w:space="0"/>
              <w:right w:val="single" w:color="000000" w:sz="4" w:space="0"/>
            </w:tcBorders>
            <w:noWrap w:val="0"/>
            <w:vAlign w:val="center"/>
          </w:tcPr>
          <w:p w14:paraId="08ED1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淮南市田家庵区住房和城乡建设局</w:t>
            </w:r>
          </w:p>
        </w:tc>
      </w:tr>
      <w:tr w14:paraId="33A62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771D3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43215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CE40AF2">
            <w:pP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5BF2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3CBBD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42AD6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367BB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F0A6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B21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3CEA3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36B19E9">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E723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323FCE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585AE5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40426FF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3.35</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33424FF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6A20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CDBBF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90</w:t>
            </w:r>
          </w:p>
        </w:tc>
      </w:tr>
      <w:tr w14:paraId="3501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3033DD4">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63920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
                <w:lang w:val="en-US" w:eastAsia="zh-CN" w:bidi="ar"/>
              </w:rPr>
              <w:t xml:space="preserve"> 其中：本年财政拨款</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26013E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6F22A4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062DA3D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3.35</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4B1F0507">
            <w:pPr>
              <w:jc w:val="center"/>
              <w:rPr>
                <w:rFonts w:hint="eastAsia" w:ascii="宋体" w:hAnsi="宋体" w:eastAsia="宋体" w:cs="宋体"/>
                <w:i w:val="0"/>
                <w:iCs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E5F7A3D">
            <w:pPr>
              <w:jc w:val="center"/>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E05F5F">
            <w:pPr>
              <w:jc w:val="center"/>
              <w:rPr>
                <w:rFonts w:hint="eastAsia" w:ascii="宋体" w:hAnsi="宋体" w:eastAsia="宋体" w:cs="宋体"/>
                <w:i w:val="0"/>
                <w:iCs w:val="0"/>
                <w:color w:val="000000"/>
                <w:sz w:val="20"/>
                <w:szCs w:val="20"/>
                <w:u w:val="none"/>
              </w:rPr>
            </w:pPr>
          </w:p>
        </w:tc>
      </w:tr>
      <w:tr w14:paraId="509F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18B92E0">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E8D2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2685BA4">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6A0DA36F">
            <w:pPr>
              <w:jc w:val="center"/>
              <w:rPr>
                <w:rFonts w:hint="eastAsia" w:ascii="宋体" w:hAnsi="宋体" w:eastAsia="宋体" w:cs="宋体"/>
                <w:i w:val="0"/>
                <w:iCs w:val="0"/>
                <w:color w:val="000000"/>
                <w:sz w:val="20"/>
                <w:szCs w:val="20"/>
                <w:u w:val="none"/>
              </w:rPr>
            </w:pP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38886FD9">
            <w:pPr>
              <w:jc w:val="center"/>
              <w:rPr>
                <w:rFonts w:hint="eastAsia" w:ascii="宋体" w:hAnsi="宋体" w:eastAsia="宋体" w:cs="宋体"/>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612188D2">
            <w:pPr>
              <w:jc w:val="center"/>
              <w:rPr>
                <w:rFonts w:hint="eastAsia" w:ascii="宋体" w:hAnsi="宋体" w:eastAsia="宋体" w:cs="宋体"/>
                <w:i w:val="0"/>
                <w:iCs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5747BDF">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A55100">
            <w:pPr>
              <w:jc w:val="center"/>
              <w:rPr>
                <w:rFonts w:hint="eastAsia" w:ascii="宋体" w:hAnsi="宋体" w:eastAsia="宋体" w:cs="宋体"/>
                <w:i w:val="0"/>
                <w:iCs w:val="0"/>
                <w:color w:val="000000"/>
                <w:sz w:val="20"/>
                <w:szCs w:val="20"/>
                <w:u w:val="none"/>
              </w:rPr>
            </w:pPr>
          </w:p>
        </w:tc>
      </w:tr>
      <w:tr w14:paraId="32852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69E79D3">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4A1A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
                <w:lang w:val="en-US" w:eastAsia="zh-CN" w:bidi="ar"/>
              </w:rPr>
              <w:t xml:space="preserve">       其他资金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48AF242">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26DF6AA8">
            <w:pPr>
              <w:jc w:val="center"/>
              <w:rPr>
                <w:rFonts w:hint="eastAsia" w:ascii="宋体" w:hAnsi="宋体" w:eastAsia="宋体" w:cs="宋体"/>
                <w:i w:val="0"/>
                <w:iCs w:val="0"/>
                <w:color w:val="000000"/>
                <w:sz w:val="20"/>
                <w:szCs w:val="20"/>
                <w:u w:val="none"/>
              </w:rPr>
            </w:pP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66F5A34C">
            <w:pPr>
              <w:jc w:val="center"/>
              <w:rPr>
                <w:rFonts w:hint="eastAsia" w:ascii="宋体" w:hAnsi="宋体" w:eastAsia="宋体" w:cs="宋体"/>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429E6466">
            <w:pPr>
              <w:jc w:val="center"/>
              <w:rPr>
                <w:rFonts w:hint="eastAsia" w:ascii="宋体" w:hAnsi="宋体" w:eastAsia="宋体" w:cs="宋体"/>
                <w:i w:val="0"/>
                <w:iCs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B3A7C81">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5588BB">
            <w:pPr>
              <w:jc w:val="center"/>
              <w:rPr>
                <w:rFonts w:hint="eastAsia" w:ascii="宋体" w:hAnsi="宋体" w:eastAsia="宋体" w:cs="宋体"/>
                <w:i w:val="0"/>
                <w:iCs w:val="0"/>
                <w:color w:val="000000"/>
                <w:sz w:val="20"/>
                <w:szCs w:val="20"/>
                <w:u w:val="none"/>
              </w:rPr>
            </w:pPr>
          </w:p>
        </w:tc>
      </w:tr>
      <w:tr w14:paraId="4E01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08" w:type="dxa"/>
            <w:vMerge w:val="restart"/>
            <w:tcBorders>
              <w:top w:val="single" w:color="000000" w:sz="4" w:space="0"/>
              <w:left w:val="single" w:color="000000" w:sz="4" w:space="0"/>
              <w:bottom w:val="nil"/>
              <w:right w:val="single" w:color="000000" w:sz="4" w:space="0"/>
            </w:tcBorders>
            <w:noWrap w:val="0"/>
            <w:vAlign w:val="center"/>
          </w:tcPr>
          <w:p w14:paraId="46AB9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4A23E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6AC81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04CBA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8" w:type="dxa"/>
            <w:vMerge w:val="continue"/>
            <w:tcBorders>
              <w:top w:val="single" w:color="000000" w:sz="4" w:space="0"/>
              <w:left w:val="single" w:color="000000" w:sz="4" w:space="0"/>
              <w:bottom w:val="nil"/>
              <w:right w:val="single" w:color="000000" w:sz="4" w:space="0"/>
            </w:tcBorders>
            <w:noWrap w:val="0"/>
            <w:vAlign w:val="center"/>
          </w:tcPr>
          <w:p w14:paraId="290CE822">
            <w:pPr>
              <w:jc w:val="center"/>
              <w:rPr>
                <w:rFonts w:hint="eastAsia" w:ascii="宋体" w:hAnsi="宋体" w:eastAsia="宋体" w:cs="宋体"/>
                <w:i w:val="0"/>
                <w:iCs w:val="0"/>
                <w:color w:val="000000"/>
                <w:sz w:val="20"/>
                <w:szCs w:val="20"/>
                <w:u w:val="none"/>
              </w:rPr>
            </w:pPr>
          </w:p>
        </w:tc>
        <w:tc>
          <w:tcPr>
            <w:tcW w:w="4194" w:type="dxa"/>
            <w:gridSpan w:val="6"/>
            <w:tcBorders>
              <w:top w:val="single" w:color="000000" w:sz="4" w:space="0"/>
              <w:left w:val="single" w:color="000000" w:sz="4" w:space="0"/>
              <w:bottom w:val="single" w:color="000000" w:sz="4" w:space="0"/>
              <w:right w:val="single" w:color="000000" w:sz="4" w:space="0"/>
            </w:tcBorders>
            <w:noWrap w:val="0"/>
            <w:vAlign w:val="top"/>
          </w:tcPr>
          <w:p w14:paraId="24015A8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保障单位日常办公支出，确保工作正常运转</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top"/>
          </w:tcPr>
          <w:p w14:paraId="22FADD0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全年我单位正常运转吗，日常办公费用正常支出</w:t>
            </w:r>
          </w:p>
        </w:tc>
      </w:tr>
      <w:tr w14:paraId="0DDD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30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3E5F5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AF010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57F82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2F7C9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AF40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834F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3B99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77E8E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7B6F1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14:paraId="58E44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7B74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55C5AD5">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E93DC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14:paraId="20E7D3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14:paraId="4E3789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54C1CC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3B725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3494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AAAB44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指标1：保障全年工作日常办公运转</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8281E2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12月</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7EDCDC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12月</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2FF9A43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08E7C1F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14:paraId="39BB6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0C0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15BC196">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984C0">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5019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09B03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指标1：单位正常运转</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CE030C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56B738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442DFD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25EFF5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14:paraId="3AC42305">
            <w:pPr>
              <w:jc w:val="center"/>
              <w:rPr>
                <w:rFonts w:hint="eastAsia" w:ascii="宋体" w:hAnsi="宋体" w:eastAsia="宋体" w:cs="宋体"/>
                <w:i w:val="0"/>
                <w:iCs w:val="0"/>
                <w:color w:val="000000"/>
                <w:sz w:val="20"/>
                <w:szCs w:val="20"/>
                <w:u w:val="none"/>
              </w:rPr>
            </w:pPr>
          </w:p>
        </w:tc>
      </w:tr>
      <w:tr w14:paraId="0C37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CD1FC8B">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2EA27">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E1D3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CFBB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指标1：预算时效</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F83360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年</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874F3A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年</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007F7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07BA1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14:paraId="7467B84D">
            <w:pPr>
              <w:jc w:val="center"/>
              <w:rPr>
                <w:rFonts w:hint="eastAsia" w:ascii="宋体" w:hAnsi="宋体" w:eastAsia="宋体" w:cs="宋体"/>
                <w:i w:val="0"/>
                <w:iCs w:val="0"/>
                <w:color w:val="000000"/>
                <w:sz w:val="20"/>
                <w:szCs w:val="20"/>
                <w:u w:val="none"/>
              </w:rPr>
            </w:pPr>
          </w:p>
        </w:tc>
      </w:tr>
      <w:tr w14:paraId="352B0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84CE5AE">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17519C">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A113D">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25ED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13F9A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15DD7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2965E9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538DD7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14:paraId="457ECD5E">
            <w:pPr>
              <w:jc w:val="center"/>
              <w:rPr>
                <w:rFonts w:hint="eastAsia" w:ascii="宋体" w:hAnsi="宋体" w:eastAsia="宋体" w:cs="宋体"/>
                <w:i w:val="0"/>
                <w:iCs w:val="0"/>
                <w:color w:val="000000"/>
                <w:sz w:val="20"/>
                <w:szCs w:val="20"/>
                <w:u w:val="none"/>
              </w:rPr>
            </w:pPr>
          </w:p>
        </w:tc>
      </w:tr>
      <w:tr w14:paraId="48E2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D1564F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84C76">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08156">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8A4A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62708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5A3BE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68E997C6">
            <w:pPr>
              <w:rPr>
                <w:rFonts w:hint="eastAsia" w:ascii="宋体" w:hAnsi="宋体" w:eastAsia="宋体" w:cs="宋体"/>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6BC0BEDD">
            <w:pPr>
              <w:rPr>
                <w:rFonts w:hint="eastAsia" w:ascii="宋体" w:hAnsi="宋体" w:eastAsia="宋体" w:cs="宋体"/>
                <w:i w:val="0"/>
                <w:iCs w:val="0"/>
                <w:color w:val="000000"/>
                <w:sz w:val="20"/>
                <w:szCs w:val="20"/>
                <w:u w:val="none"/>
              </w:rPr>
            </w:pP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14:paraId="6A68657F">
            <w:pPr>
              <w:jc w:val="center"/>
              <w:rPr>
                <w:rFonts w:hint="eastAsia" w:ascii="宋体" w:hAnsi="宋体" w:eastAsia="宋体" w:cs="宋体"/>
                <w:i w:val="0"/>
                <w:iCs w:val="0"/>
                <w:color w:val="000000"/>
                <w:sz w:val="20"/>
                <w:szCs w:val="20"/>
                <w:u w:val="none"/>
              </w:rPr>
            </w:pPr>
          </w:p>
        </w:tc>
      </w:tr>
      <w:tr w14:paraId="3C8D1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65A913C">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5DF23">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A343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8EF7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指标1：支出控制在预算范围内</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6E1CE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3C5C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3.35万</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27C0574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6A01B3E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14:paraId="2D5CBE6F">
            <w:pPr>
              <w:jc w:val="center"/>
              <w:rPr>
                <w:rFonts w:hint="eastAsia" w:ascii="宋体" w:hAnsi="宋体" w:eastAsia="宋体" w:cs="宋体"/>
                <w:i w:val="0"/>
                <w:iCs w:val="0"/>
                <w:color w:val="000000"/>
                <w:sz w:val="20"/>
                <w:szCs w:val="20"/>
                <w:u w:val="none"/>
              </w:rPr>
            </w:pPr>
          </w:p>
        </w:tc>
      </w:tr>
      <w:tr w14:paraId="7D89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12A986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1F008">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1AF3A">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F73E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E5414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150BC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44C576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39CE1C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14:paraId="72314FE2">
            <w:pPr>
              <w:jc w:val="center"/>
              <w:rPr>
                <w:rFonts w:hint="eastAsia" w:ascii="宋体" w:hAnsi="宋体" w:eastAsia="宋体" w:cs="宋体"/>
                <w:i w:val="0"/>
                <w:iCs w:val="0"/>
                <w:color w:val="000000"/>
                <w:sz w:val="20"/>
                <w:szCs w:val="20"/>
                <w:u w:val="none"/>
              </w:rPr>
            </w:pPr>
          </w:p>
        </w:tc>
      </w:tr>
      <w:tr w14:paraId="34EBD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E5443CC">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260214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5B3CFA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14:paraId="33A264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0501FC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6DDCD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2C55B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14:paraId="1BFD2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28B4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指标1：本指标不适应此项目</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8AADAE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本指标不适应此项</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6C7579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本指标不适应此项</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407DB5E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4AC39F4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14:paraId="71E1E889">
            <w:pPr>
              <w:jc w:val="center"/>
              <w:rPr>
                <w:rFonts w:hint="eastAsia" w:ascii="宋体" w:hAnsi="宋体" w:eastAsia="宋体" w:cs="宋体"/>
                <w:i w:val="0"/>
                <w:iCs w:val="0"/>
                <w:color w:val="000000"/>
                <w:sz w:val="20"/>
                <w:szCs w:val="20"/>
                <w:u w:val="none"/>
              </w:rPr>
            </w:pPr>
          </w:p>
        </w:tc>
      </w:tr>
      <w:tr w14:paraId="660C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F28A183">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353C9">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3CB243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14:paraId="057B3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970AB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指标1：本指标不适应此项目</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8D49E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本指标不适应此项</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A0993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本指标不适应此项</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60478E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1C5E8F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14:paraId="0A320317">
            <w:pPr>
              <w:jc w:val="center"/>
              <w:rPr>
                <w:rFonts w:hint="eastAsia" w:ascii="宋体" w:hAnsi="宋体" w:eastAsia="宋体" w:cs="宋体"/>
                <w:i w:val="0"/>
                <w:iCs w:val="0"/>
                <w:color w:val="000000"/>
                <w:sz w:val="20"/>
                <w:szCs w:val="20"/>
                <w:u w:val="none"/>
              </w:rPr>
            </w:pPr>
          </w:p>
        </w:tc>
      </w:tr>
      <w:tr w14:paraId="4C1B9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2DC3D0F">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77A17">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02D376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14:paraId="5EF00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0DBC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指标1：本指标不适应此项目</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4A02A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此项不适用</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F3A74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此项不适用</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7EE7AA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543DAB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14:paraId="25EE6BA9">
            <w:pPr>
              <w:jc w:val="center"/>
              <w:rPr>
                <w:rFonts w:hint="eastAsia" w:ascii="宋体" w:hAnsi="宋体" w:eastAsia="宋体" w:cs="宋体"/>
                <w:i w:val="0"/>
                <w:iCs w:val="0"/>
                <w:color w:val="000000"/>
                <w:sz w:val="20"/>
                <w:szCs w:val="20"/>
                <w:u w:val="none"/>
              </w:rPr>
            </w:pPr>
          </w:p>
        </w:tc>
      </w:tr>
      <w:tr w14:paraId="697D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615E74E">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ED72F">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23556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14:paraId="3C480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A02A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指标1：本指标不适应此项</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DA0E6C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本指标不适应此项</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2DF295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本指标不适应此项</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30D10FB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3F3DEE4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14:paraId="2FD744FD">
            <w:pPr>
              <w:jc w:val="center"/>
              <w:rPr>
                <w:rFonts w:hint="eastAsia" w:ascii="宋体" w:hAnsi="宋体" w:eastAsia="宋体" w:cs="宋体"/>
                <w:i w:val="0"/>
                <w:iCs w:val="0"/>
                <w:color w:val="000000"/>
                <w:sz w:val="20"/>
                <w:szCs w:val="20"/>
                <w:u w:val="none"/>
              </w:rPr>
            </w:pPr>
          </w:p>
        </w:tc>
      </w:tr>
      <w:tr w14:paraId="6B8A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DFC3EBA">
            <w:pPr>
              <w:jc w:val="cente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7AFFF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14:paraId="43F32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20C03F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14:paraId="3F497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5DA1D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指标1：满意度</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0F1C3D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9424B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21C0FA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7D80E8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14:paraId="69A4B7F7">
            <w:pPr>
              <w:jc w:val="center"/>
              <w:rPr>
                <w:rFonts w:hint="eastAsia" w:ascii="宋体" w:hAnsi="宋体" w:eastAsia="宋体" w:cs="宋体"/>
                <w:i w:val="0"/>
                <w:iCs w:val="0"/>
                <w:color w:val="000000"/>
                <w:sz w:val="20"/>
                <w:szCs w:val="20"/>
                <w:u w:val="none"/>
              </w:rPr>
            </w:pPr>
          </w:p>
        </w:tc>
      </w:tr>
      <w:tr w14:paraId="041A3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9" w:type="dxa"/>
            <w:gridSpan w:val="6"/>
            <w:tcBorders>
              <w:top w:val="single" w:color="000000" w:sz="4" w:space="0"/>
              <w:left w:val="single" w:color="000000" w:sz="4" w:space="0"/>
              <w:bottom w:val="single" w:color="000000" w:sz="4" w:space="0"/>
              <w:right w:val="nil"/>
            </w:tcBorders>
            <w:noWrap w:val="0"/>
            <w:vAlign w:val="center"/>
          </w:tcPr>
          <w:p w14:paraId="696F16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783" w:type="dxa"/>
            <w:tcBorders>
              <w:top w:val="nil"/>
              <w:left w:val="nil"/>
              <w:bottom w:val="nil"/>
              <w:right w:val="nil"/>
            </w:tcBorders>
            <w:noWrap/>
            <w:vAlign w:val="center"/>
          </w:tcPr>
          <w:p w14:paraId="4455E13C">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E03810D">
            <w:pPr>
              <w:jc w:val="center"/>
              <w:rPr>
                <w:rFonts w:hint="eastAsia" w:ascii="宋体" w:hAnsi="宋体" w:eastAsia="宋体" w:cs="宋体"/>
                <w:b/>
                <w:bCs/>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2D254422">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100</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124D0702">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90</w:t>
            </w: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14:paraId="77D72AEE">
            <w:pPr>
              <w:jc w:val="center"/>
              <w:rPr>
                <w:rFonts w:hint="eastAsia" w:ascii="宋体" w:hAnsi="宋体" w:eastAsia="宋体" w:cs="宋体"/>
                <w:i w:val="0"/>
                <w:iCs w:val="0"/>
                <w:color w:val="000000"/>
                <w:sz w:val="20"/>
                <w:szCs w:val="20"/>
                <w:u w:val="none"/>
              </w:rPr>
            </w:pPr>
          </w:p>
        </w:tc>
      </w:tr>
      <w:tr w14:paraId="0257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48" w:type="dxa"/>
            <w:gridSpan w:val="12"/>
            <w:tcBorders>
              <w:top w:val="single" w:color="000000" w:sz="4" w:space="0"/>
              <w:left w:val="nil"/>
              <w:bottom w:val="nil"/>
              <w:right w:val="nil"/>
            </w:tcBorders>
            <w:noWrap w:val="0"/>
            <w:vAlign w:val="center"/>
          </w:tcPr>
          <w:p w14:paraId="1C3710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653E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848" w:type="dxa"/>
            <w:gridSpan w:val="12"/>
            <w:tcBorders>
              <w:top w:val="nil"/>
              <w:left w:val="nil"/>
              <w:bottom w:val="nil"/>
              <w:right w:val="nil"/>
            </w:tcBorders>
            <w:noWrap w:val="0"/>
            <w:vAlign w:val="center"/>
          </w:tcPr>
          <w:p w14:paraId="147581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03900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48" w:type="dxa"/>
            <w:gridSpan w:val="12"/>
            <w:tcBorders>
              <w:top w:val="nil"/>
              <w:left w:val="nil"/>
              <w:bottom w:val="nil"/>
              <w:right w:val="nil"/>
            </w:tcBorders>
            <w:noWrap w:val="0"/>
            <w:vAlign w:val="top"/>
          </w:tcPr>
          <w:p w14:paraId="01F5AB29">
            <w:pPr>
              <w:keepNext w:val="0"/>
              <w:keepLines w:val="0"/>
              <w:widowControl/>
              <w:suppressLineNumbers w:val="0"/>
              <w:jc w:val="left"/>
              <w:textAlignment w:val="top"/>
              <w:rPr>
                <w:rStyle w:val="16"/>
                <w:lang w:val="en-US" w:eastAsia="zh-CN" w:bidi="ar"/>
              </w:rPr>
            </w:pPr>
            <w:r>
              <w:rPr>
                <w:rStyle w:val="16"/>
                <w:lang w:val="en-US" w:eastAsia="zh-CN" w:bidi="ar"/>
              </w:rPr>
              <w:t xml:space="preserve">    3.定量指标若为正向指标（即指标值为≥*），则得分计算方法应用全年实际值/年度指标值</w:t>
            </w:r>
            <w:r>
              <w:rPr>
                <w:rStyle w:val="17"/>
                <w:lang w:val="en-US" w:eastAsia="zh-CN" w:bidi="ar"/>
              </w:rPr>
              <w:t>╳</w:t>
            </w:r>
            <w:r>
              <w:rPr>
                <w:rStyle w:val="16"/>
                <w:lang w:val="en-US" w:eastAsia="zh-CN" w:bidi="ar"/>
              </w:rPr>
              <w:t>该指标分值；若定量指标为反向指标（即指标值为≤*），则得分计算方法应用年度指标值/全年实际值</w:t>
            </w:r>
            <w:r>
              <w:rPr>
                <w:rStyle w:val="17"/>
                <w:lang w:val="en-US" w:eastAsia="zh-CN" w:bidi="ar"/>
              </w:rPr>
              <w:t>╳</w:t>
            </w:r>
            <w:r>
              <w:rPr>
                <w:rStyle w:val="16"/>
                <w:lang w:val="en-US" w:eastAsia="zh-CN" w:bidi="ar"/>
              </w:rPr>
              <w:t>该指标分值；定量指标得分最高不得超过该指标分值上限。</w:t>
            </w:r>
          </w:p>
          <w:p w14:paraId="7316B7C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6"/>
                <w:lang w:val="en-US" w:eastAsia="zh-CN" w:bidi="ar"/>
              </w:rPr>
              <w:t xml:space="preserve">    4.评价得分说明：说明全年实际值与年度指标值偏离情况（未达、持平、超额）。</w:t>
            </w:r>
          </w:p>
        </w:tc>
      </w:tr>
    </w:tbl>
    <w:p w14:paraId="7F4C5408">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outlineLvl w:val="9"/>
        <w:rPr>
          <w:rFonts w:hint="eastAsia" w:ascii="仿宋_GB2312" w:hAnsi="仿宋_GB2312" w:eastAsia="仿宋_GB2312" w:cs="仿宋_GB2312"/>
          <w:bCs/>
          <w:color w:val="auto"/>
          <w:sz w:val="32"/>
          <w:szCs w:val="32"/>
          <w:highlight w:val="none"/>
          <w:lang w:eastAsia="zh-CN"/>
        </w:rPr>
      </w:pPr>
    </w:p>
    <w:p w14:paraId="09A5A037">
      <w:pPr>
        <w:pStyle w:val="2"/>
        <w:jc w:val="both"/>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 xml:space="preserve">    所有项目</w:t>
      </w:r>
      <w:r>
        <w:rPr>
          <w:rFonts w:hint="eastAsia" w:ascii="仿宋_GB2312" w:hAnsi="仿宋_GB2312" w:eastAsia="仿宋_GB2312" w:cs="仿宋_GB2312"/>
          <w:bCs/>
          <w:color w:val="auto"/>
          <w:sz w:val="32"/>
          <w:szCs w:val="32"/>
          <w:highlight w:val="none"/>
          <w:lang w:eastAsia="zh-CN"/>
        </w:rPr>
        <w:t>绩效自评表详见</w:t>
      </w:r>
      <w:r>
        <w:rPr>
          <w:rFonts w:hint="eastAsia" w:ascii="仿宋_GB2312" w:hAnsi="仿宋_GB2312" w:eastAsia="仿宋_GB2312" w:cs="仿宋_GB2312"/>
          <w:bCs/>
          <w:color w:val="auto"/>
          <w:sz w:val="32"/>
          <w:szCs w:val="32"/>
          <w:highlight w:val="none"/>
          <w:lang w:val="en-US" w:eastAsia="zh-CN"/>
        </w:rPr>
        <w:t>“附件：2024年度项目支出绩效自评表”</w:t>
      </w:r>
      <w:r>
        <w:rPr>
          <w:rFonts w:hint="eastAsia" w:ascii="仿宋_GB2312" w:hAnsi="仿宋_GB2312" w:eastAsia="仿宋_GB2312" w:cs="仿宋_GB2312"/>
          <w:bCs/>
          <w:color w:val="auto"/>
          <w:sz w:val="32"/>
          <w:szCs w:val="32"/>
          <w:highlight w:val="none"/>
          <w:lang w:eastAsia="zh-CN"/>
        </w:rPr>
        <w:t>。</w:t>
      </w:r>
    </w:p>
    <w:p w14:paraId="36EA73DC">
      <w:pPr>
        <w:keepNext w:val="0"/>
        <w:keepLines w:val="0"/>
        <w:pageBreakBefore w:val="0"/>
        <w:widowControl w:val="0"/>
        <w:numPr>
          <w:ilvl w:val="0"/>
          <w:numId w:val="0"/>
        </w:numPr>
        <w:kinsoku/>
        <w:wordWrap/>
        <w:overflowPunct/>
        <w:topLinePunct w:val="0"/>
        <w:autoSpaceDE/>
        <w:autoSpaceDN/>
        <w:bidi w:val="0"/>
        <w:spacing w:line="560" w:lineRule="exact"/>
        <w:ind w:right="0" w:rightChars="0"/>
        <w:outlineLvl w:val="9"/>
        <w:rPr>
          <w:rFonts w:hint="eastAsia" w:ascii="楷体_GB2312" w:hAnsi="仿宋" w:eastAsia="楷体_GB2312"/>
          <w:color w:val="auto"/>
          <w:szCs w:val="32"/>
          <w:highlight w:val="none"/>
        </w:rPr>
      </w:pPr>
      <w:r>
        <w:rPr>
          <w:rFonts w:hint="eastAsia" w:ascii="楷体" w:hAnsi="楷体" w:eastAsia="楷体" w:cs="楷体"/>
          <w:b/>
          <w:bCs/>
          <w:color w:val="auto"/>
          <w:sz w:val="32"/>
          <w:szCs w:val="32"/>
          <w:highlight w:val="none"/>
          <w:lang w:val="en-US" w:eastAsia="zh-CN"/>
        </w:rPr>
        <w:t xml:space="preserve">    （3）部门评价结果。</w:t>
      </w:r>
    </w:p>
    <w:p w14:paraId="0FD571B7">
      <w:pPr>
        <w:ind w:left="15" w:leftChars="0" w:firstLine="600" w:firstLineChars="191"/>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附件</w:t>
      </w:r>
      <w:r>
        <w:rPr>
          <w:rFonts w:hint="eastAsia" w:ascii="仿宋_GB2312" w:hAnsi="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val="en-US" w:eastAsia="zh-CN"/>
        </w:rPr>
        <w:t>202</w:t>
      </w:r>
      <w:r>
        <w:rPr>
          <w:rFonts w:hint="eastAsia" w:ascii="仿宋_GB2312" w:hAnsi="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lang w:val="en-US" w:eastAsia="zh-CN"/>
        </w:rPr>
        <w:t>年度</w:t>
      </w:r>
      <w:r>
        <w:rPr>
          <w:rFonts w:hint="eastAsia" w:ascii="仿宋_GB2312" w:hAnsi="仿宋_GB2312" w:cs="仿宋_GB2312"/>
          <w:bCs/>
          <w:color w:val="auto"/>
          <w:sz w:val="32"/>
          <w:szCs w:val="32"/>
          <w:highlight w:val="none"/>
          <w:lang w:val="en-US" w:eastAsia="zh-CN"/>
        </w:rPr>
        <w:t>淮南市田家庵区住房和城乡建设局</w:t>
      </w:r>
      <w:r>
        <w:rPr>
          <w:rFonts w:hint="eastAsia" w:ascii="仿宋_GB2312" w:hAnsi="仿宋_GB2312" w:eastAsia="仿宋_GB2312" w:cs="仿宋_GB2312"/>
          <w:bCs/>
          <w:color w:val="auto"/>
          <w:sz w:val="32"/>
          <w:szCs w:val="32"/>
          <w:highlight w:val="none"/>
          <w:lang w:val="en-US" w:eastAsia="zh-CN"/>
        </w:rPr>
        <w:t>项目绩效评价报告</w:t>
      </w:r>
      <w:r>
        <w:rPr>
          <w:rFonts w:hint="eastAsia" w:ascii="仿宋_GB2312" w:hAnsi="仿宋_GB2312" w:eastAsia="仿宋_GB2312" w:cs="仿宋_GB2312"/>
          <w:bCs/>
          <w:color w:val="auto"/>
          <w:sz w:val="32"/>
          <w:szCs w:val="32"/>
          <w:highlight w:val="none"/>
          <w:lang w:eastAsia="zh-CN"/>
        </w:rPr>
        <w:t>”。</w:t>
      </w:r>
    </w:p>
    <w:p w14:paraId="16EE824C">
      <w:pPr>
        <w:spacing w:line="600" w:lineRule="exact"/>
        <w:ind w:firstLine="628" w:firstLineChars="200"/>
        <w:rPr>
          <w:rFonts w:hint="eastAsia" w:ascii="黑体" w:hAnsi="黑体" w:eastAsia="黑体"/>
          <w:szCs w:val="32"/>
        </w:rPr>
      </w:pPr>
      <w:r>
        <w:rPr>
          <w:rFonts w:hint="eastAsia" w:ascii="黑体" w:hAnsi="黑体" w:eastAsia="黑体"/>
          <w:szCs w:val="32"/>
        </w:rPr>
        <w:t>第四部分 名词解释</w:t>
      </w:r>
    </w:p>
    <w:p w14:paraId="696C1026">
      <w:pPr>
        <w:spacing w:line="600" w:lineRule="exact"/>
        <w:rPr>
          <w:rFonts w:hint="eastAsia" w:ascii="仿宋_GB2312" w:hAnsi="仿宋"/>
          <w:szCs w:val="32"/>
        </w:rPr>
      </w:pPr>
      <w:r>
        <w:rPr>
          <w:rFonts w:hint="eastAsia" w:ascii="仿宋_GB2312" w:hAnsi="仿宋"/>
          <w:b/>
          <w:szCs w:val="32"/>
          <w:lang w:val="en-US" w:eastAsia="zh-CN"/>
        </w:rPr>
        <w:t xml:space="preserve">    </w:t>
      </w:r>
      <w:r>
        <w:rPr>
          <w:rFonts w:hint="eastAsia" w:ascii="仿宋_GB2312" w:hAnsi="仿宋"/>
          <w:b/>
          <w:szCs w:val="32"/>
        </w:rPr>
        <w:t>一、财政拨款收入：</w:t>
      </w:r>
      <w:r>
        <w:rPr>
          <w:rFonts w:hint="eastAsia" w:ascii="仿宋_GB2312" w:hAnsi="仿宋"/>
          <w:szCs w:val="32"/>
        </w:rPr>
        <w:t>指单位从同级财政部门取得的财政预算资金。</w:t>
      </w:r>
    </w:p>
    <w:p w14:paraId="0E904E3D">
      <w:pPr>
        <w:spacing w:line="600" w:lineRule="exact"/>
        <w:rPr>
          <w:rFonts w:hint="eastAsia" w:ascii="仿宋_GB2312" w:hAnsi="仿宋"/>
          <w:szCs w:val="32"/>
        </w:rPr>
      </w:pPr>
      <w:r>
        <w:rPr>
          <w:rFonts w:hint="eastAsia" w:ascii="仿宋_GB2312" w:hAnsi="黑体"/>
          <w:b/>
          <w:bCs/>
          <w:sz w:val="32"/>
          <w:szCs w:val="32"/>
          <w:lang w:val="en-US" w:eastAsia="zh-CN"/>
        </w:rPr>
        <w:t xml:space="preserve">    </w:t>
      </w:r>
      <w:r>
        <w:rPr>
          <w:rFonts w:hint="eastAsia" w:ascii="仿宋_GB2312" w:hAnsi="黑体" w:eastAsia="仿宋_GB2312"/>
          <w:b/>
          <w:bCs/>
          <w:sz w:val="32"/>
          <w:szCs w:val="32"/>
          <w:lang w:eastAsia="zh-CN"/>
        </w:rPr>
        <w:t>二、</w:t>
      </w:r>
      <w:r>
        <w:rPr>
          <w:rFonts w:hint="eastAsia" w:ascii="仿宋_GB2312" w:hAnsi="仿宋"/>
          <w:b/>
          <w:bCs/>
          <w:szCs w:val="32"/>
        </w:rPr>
        <w:t>事业收入：</w:t>
      </w:r>
      <w:r>
        <w:rPr>
          <w:rFonts w:hint="eastAsia" w:ascii="仿宋_GB2312" w:hAnsi="仿宋"/>
          <w:szCs w:val="32"/>
        </w:rPr>
        <w:t>指事业单位开展专业业务活动及辅助活动所取得的收入。</w:t>
      </w:r>
    </w:p>
    <w:p w14:paraId="15AEE7E0">
      <w:pPr>
        <w:spacing w:line="600" w:lineRule="exact"/>
        <w:rPr>
          <w:rFonts w:ascii="仿宋_GB2312" w:hAnsi="黑体"/>
          <w:b/>
          <w:bCs/>
          <w:szCs w:val="32"/>
        </w:rPr>
      </w:pPr>
      <w:r>
        <w:rPr>
          <w:rFonts w:hint="eastAsia" w:ascii="仿宋_GB2312" w:hAnsi="黑体"/>
          <w:b/>
          <w:bCs/>
          <w:sz w:val="32"/>
          <w:szCs w:val="32"/>
          <w:lang w:val="en-US" w:eastAsia="zh-CN"/>
        </w:rPr>
        <w:t xml:space="preserve">    </w:t>
      </w:r>
      <w:r>
        <w:rPr>
          <w:rFonts w:hint="eastAsia" w:ascii="仿宋_GB2312" w:hAnsi="黑体" w:eastAsia="仿宋_GB2312"/>
          <w:b/>
          <w:bCs/>
          <w:sz w:val="32"/>
          <w:szCs w:val="32"/>
          <w:lang w:eastAsia="zh-CN"/>
        </w:rPr>
        <w:t>三、</w:t>
      </w:r>
      <w:r>
        <w:rPr>
          <w:rFonts w:hint="eastAsia" w:ascii="仿宋_GB2312" w:hAnsi="黑体" w:eastAsia="仿宋_GB2312"/>
          <w:b/>
          <w:bCs/>
          <w:sz w:val="32"/>
          <w:szCs w:val="32"/>
        </w:rPr>
        <w:t>上级补助收入：</w:t>
      </w:r>
      <w:r>
        <w:rPr>
          <w:rFonts w:hint="eastAsia" w:ascii="仿宋_GB2312" w:hAnsi="黑体" w:eastAsia="仿宋_GB2312"/>
          <w:bCs/>
          <w:sz w:val="32"/>
          <w:szCs w:val="32"/>
        </w:rPr>
        <w:t>指</w:t>
      </w:r>
      <w:r>
        <w:rPr>
          <w:rFonts w:hint="eastAsia" w:ascii="仿宋_GB2312" w:hAnsi="仿宋" w:eastAsia="仿宋_GB2312" w:cs="Times New Roman"/>
          <w:kern w:val="2"/>
          <w:sz w:val="32"/>
          <w:szCs w:val="32"/>
        </w:rPr>
        <w:t>事业单位从主管部门和上级单位取得的非财政补助收入。</w:t>
      </w:r>
    </w:p>
    <w:p w14:paraId="65AA14E7">
      <w:pPr>
        <w:pStyle w:val="7"/>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14:paraId="2A920079">
      <w:pPr>
        <w:pStyle w:val="7"/>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color w:val="383535"/>
        </w:rPr>
        <w:t>：</w:t>
      </w:r>
      <w:r>
        <w:rPr>
          <w:rFonts w:hint="eastAsia" w:ascii="仿宋_GB2312" w:hAnsi="黑体" w:eastAsia="仿宋_GB2312"/>
          <w:bCs/>
          <w:sz w:val="32"/>
          <w:szCs w:val="32"/>
        </w:rPr>
        <w:t>指事业单位在专业业务活动及其辅助活动之外开展非独立核算经营活动取得的收入。</w:t>
      </w:r>
    </w:p>
    <w:p w14:paraId="6D9A22D9">
      <w:pPr>
        <w:spacing w:line="600" w:lineRule="exact"/>
        <w:rPr>
          <w:rFonts w:hint="eastAsia" w:ascii="仿宋_GB2312" w:hAnsi="仿宋"/>
          <w:szCs w:val="32"/>
        </w:rPr>
      </w:pPr>
      <w:r>
        <w:rPr>
          <w:rFonts w:hint="eastAsia" w:ascii="仿宋_GB2312" w:hAnsi="黑体"/>
          <w:b/>
          <w:sz w:val="32"/>
          <w:szCs w:val="32"/>
          <w:lang w:val="en-US" w:eastAsia="zh-CN"/>
        </w:rPr>
        <w:t xml:space="preserve">    </w:t>
      </w:r>
      <w:r>
        <w:rPr>
          <w:rFonts w:hint="eastAsia" w:ascii="仿宋_GB2312" w:hAnsi="黑体" w:eastAsia="仿宋_GB2312"/>
          <w:b/>
          <w:sz w:val="32"/>
          <w:szCs w:val="32"/>
        </w:rPr>
        <w:t>六、</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w:t>
      </w:r>
      <w:r>
        <w:rPr>
          <w:rFonts w:hint="eastAsia" w:ascii="仿宋_GB2312" w:hAnsi="仿宋"/>
          <w:szCs w:val="32"/>
        </w:rPr>
        <w:t>入。</w:t>
      </w:r>
    </w:p>
    <w:p w14:paraId="561496BD">
      <w:pPr>
        <w:spacing w:line="600" w:lineRule="exact"/>
        <w:rPr>
          <w:rFonts w:hint="eastAsia" w:ascii="仿宋_GB2312" w:hAnsi="黑体" w:eastAsia="仿宋_GB2312"/>
          <w:bCs/>
          <w:sz w:val="32"/>
          <w:szCs w:val="32"/>
          <w:lang w:eastAsia="zh-CN"/>
        </w:rPr>
      </w:pPr>
      <w:r>
        <w:rPr>
          <w:rFonts w:hint="eastAsia" w:ascii="仿宋_GB2312" w:hAnsi="黑体"/>
          <w:b/>
          <w:bCs/>
          <w:sz w:val="32"/>
          <w:szCs w:val="32"/>
          <w:lang w:val="en-US" w:eastAsia="zh-CN"/>
        </w:rPr>
        <w:t xml:space="preserve">    </w:t>
      </w:r>
      <w:r>
        <w:rPr>
          <w:rFonts w:hint="eastAsia" w:ascii="仿宋_GB2312" w:hAnsi="黑体" w:eastAsia="仿宋_GB2312"/>
          <w:b/>
          <w:bCs/>
          <w:sz w:val="32"/>
          <w:szCs w:val="32"/>
          <w:lang w:eastAsia="zh-CN"/>
        </w:rPr>
        <w:t>七</w:t>
      </w:r>
      <w:r>
        <w:rPr>
          <w:rFonts w:hint="eastAsia" w:ascii="仿宋_GB2312" w:hAnsi="仿宋"/>
          <w:szCs w:val="32"/>
          <w:lang w:eastAsia="zh-CN"/>
        </w:rPr>
        <w:t>、</w:t>
      </w:r>
      <w:r>
        <w:rPr>
          <w:rFonts w:hint="eastAsia" w:ascii="仿宋_GB2312" w:hAnsi="黑体" w:eastAsia="仿宋_GB2312"/>
          <w:b/>
          <w:bCs/>
          <w:sz w:val="32"/>
          <w:szCs w:val="32"/>
          <w:lang w:eastAsia="zh-CN"/>
        </w:rPr>
        <w:t>使用非财政拨款结余：</w:t>
      </w:r>
      <w:r>
        <w:rPr>
          <w:rFonts w:hint="eastAsia" w:ascii="仿宋_GB2312" w:hAnsi="黑体" w:eastAsia="仿宋_GB2312"/>
          <w:bCs/>
          <w:sz w:val="32"/>
          <w:szCs w:val="32"/>
          <w:lang w:eastAsia="zh-CN"/>
        </w:rPr>
        <w:t>指事业单位使用以前年度积累的非财政拨款结余弥补当年收支差额的金额。</w:t>
      </w:r>
    </w:p>
    <w:p w14:paraId="20E84B24">
      <w:pPr>
        <w:pStyle w:val="7"/>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lang w:eastAsia="zh-CN"/>
        </w:rPr>
        <w:t>八</w:t>
      </w:r>
      <w:r>
        <w:rPr>
          <w:rFonts w:hint="eastAsia" w:ascii="仿宋_GB2312" w:hAnsi="黑体" w:eastAsia="仿宋_GB2312"/>
          <w:b/>
          <w:bCs/>
          <w:sz w:val="32"/>
          <w:szCs w:val="32"/>
        </w:rPr>
        <w:t>、年初结转和结余：</w:t>
      </w:r>
      <w:r>
        <w:rPr>
          <w:rFonts w:hint="eastAsia" w:ascii="仿宋_GB2312" w:hAnsi="黑体" w:eastAsia="仿宋_GB2312"/>
          <w:bCs/>
          <w:sz w:val="32"/>
          <w:szCs w:val="32"/>
        </w:rPr>
        <w:t>指以前年度安排、结转到本年仍按原规定用途继续使用的资金。</w:t>
      </w:r>
    </w:p>
    <w:p w14:paraId="13F23D1D">
      <w:pPr>
        <w:pStyle w:val="7"/>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lang w:eastAsia="zh-CN"/>
        </w:rPr>
        <w:t>九</w:t>
      </w:r>
      <w:r>
        <w:rPr>
          <w:rFonts w:hint="eastAsia" w:ascii="仿宋_GB2312" w:hAnsi="黑体" w:eastAsia="仿宋_GB2312"/>
          <w:b/>
          <w:bCs/>
          <w:sz w:val="32"/>
          <w:szCs w:val="32"/>
        </w:rPr>
        <w:t>、结余分配：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14:paraId="23994442">
      <w:pPr>
        <w:pStyle w:val="7"/>
        <w:spacing w:before="0" w:beforeAutospacing="0" w:after="0" w:afterAutospacing="0" w:line="600" w:lineRule="exact"/>
        <w:ind w:firstLine="616" w:firstLineChars="196"/>
        <w:rPr>
          <w:rFonts w:hint="eastAsia" w:ascii="仿宋_GB2312" w:hAnsi="黑体" w:eastAsia="仿宋_GB2312"/>
          <w:b/>
          <w:sz w:val="32"/>
          <w:szCs w:val="32"/>
        </w:rPr>
      </w:pPr>
      <w:r>
        <w:rPr>
          <w:rFonts w:hint="eastAsia" w:ascii="仿宋_GB2312" w:hAnsi="黑体" w:eastAsia="仿宋_GB2312"/>
          <w:b/>
          <w:bCs/>
          <w:sz w:val="32"/>
          <w:szCs w:val="32"/>
          <w:lang w:eastAsia="zh-CN"/>
        </w:rPr>
        <w:t>十</w:t>
      </w:r>
      <w:r>
        <w:rPr>
          <w:rFonts w:hint="eastAsia" w:ascii="仿宋_GB2312" w:hAnsi="黑体" w:eastAsia="仿宋_GB2312"/>
          <w:b/>
          <w:bCs/>
          <w:sz w:val="32"/>
          <w:szCs w:val="32"/>
        </w:rPr>
        <w:t>、年末结转和结余：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14:paraId="301BD49C">
      <w:pPr>
        <w:pStyle w:val="7"/>
        <w:spacing w:before="0" w:beforeAutospacing="0" w:after="0" w:afterAutospacing="0" w:line="600" w:lineRule="exact"/>
        <w:ind w:firstLine="616" w:firstLineChars="196"/>
        <w:rPr>
          <w:rFonts w:hint="eastAsia" w:ascii="仿宋_GB2312" w:hAnsi="黑体" w:eastAsia="仿宋_GB2312"/>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一</w:t>
      </w:r>
      <w:r>
        <w:rPr>
          <w:rFonts w:hint="eastAsia" w:ascii="仿宋_GB2312" w:hAnsi="黑体" w:eastAsia="仿宋_GB2312"/>
          <w:b/>
          <w:sz w:val="32"/>
          <w:szCs w:val="32"/>
        </w:rPr>
        <w:t>、基本支出：</w:t>
      </w:r>
      <w:r>
        <w:rPr>
          <w:rFonts w:hint="eastAsia" w:ascii="仿宋_GB2312" w:hAnsi="黑体" w:eastAsia="仿宋_GB2312"/>
          <w:sz w:val="32"/>
          <w:szCs w:val="32"/>
        </w:rPr>
        <w:t>指单位为保障其机构正常运转、完成日常工作任务而发生的人员支出和公用支出。</w:t>
      </w:r>
    </w:p>
    <w:p w14:paraId="12477485">
      <w:pPr>
        <w:pStyle w:val="7"/>
        <w:spacing w:before="0" w:beforeAutospacing="0" w:after="0" w:afterAutospacing="0" w:line="600" w:lineRule="exact"/>
        <w:ind w:firstLine="616" w:firstLineChars="196"/>
        <w:jc w:val="both"/>
        <w:rPr>
          <w:rFonts w:hint="eastAsia" w:ascii="仿宋_GB2312" w:hAnsi="黑体" w:eastAsia="仿宋_GB2312"/>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二</w:t>
      </w:r>
      <w:r>
        <w:rPr>
          <w:rFonts w:hint="eastAsia" w:ascii="仿宋_GB2312" w:hAnsi="黑体" w:eastAsia="仿宋_GB2312"/>
          <w:b/>
          <w:sz w:val="32"/>
          <w:szCs w:val="32"/>
        </w:rPr>
        <w:t>、项目支出：</w:t>
      </w:r>
      <w:r>
        <w:rPr>
          <w:rFonts w:hint="eastAsia" w:ascii="仿宋_GB2312" w:hAnsi="黑体" w:eastAsia="仿宋_GB2312"/>
          <w:sz w:val="32"/>
          <w:szCs w:val="32"/>
        </w:rPr>
        <w:t>指单位为完成特定行政任务和事业发展目标在基本支出之外所发生的支出。</w:t>
      </w:r>
      <w:r>
        <w:rPr>
          <w:rFonts w:hint="eastAsia" w:ascii="仿宋_GB2312" w:hAnsi="黑体" w:eastAsia="仿宋_GB2312"/>
          <w:sz w:val="32"/>
          <w:szCs w:val="32"/>
        </w:rPr>
        <w:br w:type="textWrapping" w:clear="all"/>
      </w:r>
      <w:r>
        <w:rPr>
          <w:rFonts w:hint="eastAsia" w:ascii="仿宋_GB2312" w:hAnsi="黑体" w:eastAsia="仿宋_GB2312"/>
          <w:sz w:val="32"/>
          <w:szCs w:val="32"/>
        </w:rPr>
        <w:t xml:space="preserve">    </w:t>
      </w:r>
      <w:r>
        <w:rPr>
          <w:rFonts w:hint="eastAsia" w:ascii="仿宋_GB2312" w:hAnsi="黑体" w:eastAsia="仿宋_GB2312"/>
          <w:b/>
          <w:sz w:val="32"/>
          <w:szCs w:val="32"/>
        </w:rPr>
        <w:t>十</w:t>
      </w:r>
      <w:r>
        <w:rPr>
          <w:rFonts w:hint="eastAsia" w:ascii="仿宋_GB2312" w:hAnsi="黑体" w:eastAsia="仿宋_GB2312"/>
          <w:b/>
          <w:sz w:val="32"/>
          <w:szCs w:val="32"/>
          <w:lang w:eastAsia="zh-CN"/>
        </w:rPr>
        <w:t>三</w:t>
      </w:r>
      <w:r>
        <w:rPr>
          <w:rFonts w:hint="eastAsia" w:ascii="仿宋_GB2312" w:hAnsi="黑体" w:eastAsia="仿宋_GB2312"/>
          <w:b/>
          <w:sz w:val="32"/>
          <w:szCs w:val="32"/>
        </w:rPr>
        <w:t>、经营支出：</w:t>
      </w:r>
      <w:r>
        <w:rPr>
          <w:rFonts w:hint="eastAsia" w:ascii="仿宋_GB2312" w:hAnsi="黑体" w:eastAsia="仿宋_GB2312"/>
          <w:sz w:val="32"/>
          <w:szCs w:val="32"/>
        </w:rPr>
        <w:t>指事业单位在专业业务活动及其辅助活动之外开展非独立核算经营活动发生的支出。</w:t>
      </w:r>
    </w:p>
    <w:p w14:paraId="6AF7D840">
      <w:pPr>
        <w:pStyle w:val="7"/>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四</w:t>
      </w:r>
      <w:r>
        <w:rPr>
          <w:rFonts w:hint="eastAsia" w:ascii="仿宋_GB2312" w:hAnsi="黑体" w:eastAsia="仿宋_GB2312"/>
          <w:b/>
          <w:sz w:val="32"/>
          <w:szCs w:val="32"/>
        </w:rPr>
        <w:t>、“三公”经费：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14:paraId="63899E79">
      <w:pPr>
        <w:pStyle w:val="7"/>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五</w:t>
      </w:r>
      <w:r>
        <w:rPr>
          <w:rFonts w:hint="eastAsia" w:ascii="仿宋_GB2312" w:hAnsi="黑体" w:eastAsia="仿宋_GB2312"/>
          <w:b/>
          <w:sz w:val="32"/>
          <w:szCs w:val="32"/>
        </w:rPr>
        <w:t>、机关运行经费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14:paraId="7DDCE698">
      <w:pPr>
        <w:spacing w:line="600" w:lineRule="exact"/>
        <w:ind w:firstLine="628" w:firstLineChars="200"/>
        <w:rPr>
          <w:rFonts w:hint="eastAsia" w:ascii="仿宋_GB2312" w:hAnsi="仿宋_GB2312" w:eastAsia="仿宋_GB2312" w:cs="仿宋_GB2312"/>
          <w:bCs/>
          <w:sz w:val="32"/>
          <w:szCs w:val="32"/>
          <w:lang w:eastAsia="zh-CN"/>
        </w:rPr>
      </w:pPr>
      <w:r>
        <w:rPr>
          <w:rFonts w:hint="eastAsia" w:ascii="黑体" w:hAnsi="黑体" w:eastAsia="黑体"/>
          <w:szCs w:val="32"/>
          <w:lang w:eastAsia="zh-CN"/>
        </w:rPr>
        <w:t>附件：</w:t>
      </w:r>
      <w:r>
        <w:rPr>
          <w:rFonts w:hint="eastAsia" w:ascii="仿宋_GB2312" w:hAnsi="Times New Roman" w:eastAsia="仿宋_GB2312" w:cs="宋体"/>
          <w:kern w:val="2"/>
          <w:sz w:val="32"/>
          <w:szCs w:val="32"/>
          <w:lang w:val="en-US" w:eastAsia="zh-CN" w:bidi="ar-SA"/>
        </w:rPr>
        <w:t>202</w:t>
      </w:r>
      <w:r>
        <w:rPr>
          <w:rFonts w:hint="eastAsia" w:ascii="仿宋_GB2312" w:hAnsi="Times New Roman" w:cs="宋体"/>
          <w:kern w:val="2"/>
          <w:sz w:val="32"/>
          <w:szCs w:val="32"/>
          <w:lang w:val="en-US" w:eastAsia="zh-CN" w:bidi="ar-SA"/>
        </w:rPr>
        <w:t>4</w:t>
      </w:r>
      <w:r>
        <w:rPr>
          <w:rFonts w:hint="eastAsia" w:ascii="仿宋_GB2312" w:hAnsi="Times New Roman" w:eastAsia="仿宋_GB2312" w:cs="宋体"/>
          <w:kern w:val="2"/>
          <w:sz w:val="32"/>
          <w:szCs w:val="32"/>
          <w:lang w:val="en-US" w:eastAsia="zh-CN" w:bidi="ar-SA"/>
        </w:rPr>
        <w:t>年度</w:t>
      </w:r>
      <w:r>
        <w:rPr>
          <w:rFonts w:hint="eastAsia" w:ascii="仿宋_GB2312" w:hAnsi="仿宋_GB2312" w:eastAsia="仿宋_GB2312" w:cs="仿宋_GB2312"/>
          <w:bCs/>
          <w:sz w:val="32"/>
          <w:szCs w:val="32"/>
          <w:lang w:eastAsia="zh-CN"/>
        </w:rPr>
        <w:t>项目支出绩效自评表</w:t>
      </w:r>
    </w:p>
    <w:p w14:paraId="32B31A63">
      <w:pPr>
        <w:spacing w:line="600" w:lineRule="exact"/>
        <w:ind w:firstLine="628" w:firstLineChars="200"/>
        <w:rPr>
          <w:rFonts w:hint="eastAsia" w:ascii="楷体_GB2312" w:hAnsi="Times New Roman" w:eastAsia="楷体_GB2312" w:cs="宋体"/>
          <w:kern w:val="2"/>
          <w:sz w:val="32"/>
          <w:szCs w:val="32"/>
          <w:lang w:val="en-US" w:eastAsia="zh-CN" w:bidi="ar-SA"/>
        </w:rPr>
      </w:pPr>
      <w:r>
        <w:rPr>
          <w:rFonts w:hint="eastAsia" w:ascii="仿宋_GB2312" w:hAnsi="仿宋_GB2312" w:cs="仿宋_GB2312"/>
          <w:bCs/>
          <w:sz w:val="32"/>
          <w:szCs w:val="32"/>
          <w:lang w:val="en-US" w:eastAsia="zh-CN"/>
        </w:rPr>
        <w:t xml:space="preserve">      </w:t>
      </w:r>
    </w:p>
    <w:p w14:paraId="176FD6CB">
      <w:pPr>
        <w:jc w:val="both"/>
        <w:rPr>
          <w:rFonts w:hint="eastAsia" w:ascii="仿宋" w:hAnsi="仿宋" w:eastAsia="仿宋" w:cs="仿宋"/>
          <w:b w:val="0"/>
          <w:bCs/>
          <w:sz w:val="32"/>
          <w:szCs w:val="32"/>
          <w:lang w:eastAsia="zh-CN"/>
        </w:rPr>
      </w:pPr>
    </w:p>
    <w:p w14:paraId="3BE9B0DA">
      <w:pPr>
        <w:pStyle w:val="2"/>
        <w:jc w:val="both"/>
        <w:rPr>
          <w:rFonts w:hint="eastAsia" w:ascii="仿宋_GB2312" w:eastAsia="仿宋_GB2312"/>
          <w:sz w:val="32"/>
        </w:rPr>
      </w:pPr>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CDE7A">
    <w:pPr>
      <w:pStyle w:val="5"/>
      <w:framePr w:wrap="around" w:vAnchor="text" w:hAnchor="margin" w:xAlign="right" w:y="1"/>
      <w:tabs>
        <w:tab w:val="clear" w:pos="4153"/>
        <w:tab w:val="clear" w:pos="8306"/>
      </w:tabs>
      <w:rPr>
        <w:rFonts w:ascii="仿宋_GB2312"/>
        <w:sz w:val="28"/>
      </w:rPr>
    </w:pPr>
    <w:r>
      <w:rPr>
        <w:rStyle w:val="12"/>
        <w:rFonts w:hint="eastAsia" w:ascii="仿宋_GB2312"/>
        <w:sz w:val="28"/>
      </w:rPr>
      <w:t>-</w:t>
    </w:r>
    <w:r>
      <w:rPr>
        <w:rFonts w:hint="eastAsia" w:ascii="仿宋_GB2312"/>
        <w:sz w:val="28"/>
        <w:szCs w:val="28"/>
      </w:rPr>
      <w:fldChar w:fldCharType="begin"/>
    </w:r>
    <w:r>
      <w:rPr>
        <w:rStyle w:val="12"/>
        <w:rFonts w:hint="eastAsia" w:ascii="仿宋_GB2312"/>
        <w:sz w:val="28"/>
        <w:szCs w:val="28"/>
      </w:rPr>
      <w:instrText xml:space="preserve"> PAGE </w:instrText>
    </w:r>
    <w:r>
      <w:rPr>
        <w:rFonts w:hint="eastAsia" w:ascii="仿宋_GB2312"/>
        <w:sz w:val="28"/>
        <w:szCs w:val="28"/>
      </w:rPr>
      <w:fldChar w:fldCharType="separate"/>
    </w:r>
    <w:r>
      <w:rPr>
        <w:rStyle w:val="12"/>
        <w:rFonts w:ascii="仿宋_GB2312"/>
        <w:sz w:val="28"/>
        <w:szCs w:val="28"/>
      </w:rPr>
      <w:t>50</w:t>
    </w:r>
    <w:r>
      <w:rPr>
        <w:rFonts w:hint="eastAsia" w:ascii="仿宋_GB2312"/>
        <w:sz w:val="28"/>
        <w:szCs w:val="28"/>
      </w:rPr>
      <w:fldChar w:fldCharType="end"/>
    </w:r>
    <w:r>
      <w:rPr>
        <w:rStyle w:val="12"/>
        <w:rFonts w:hint="eastAsia" w:ascii="仿宋_GB2312"/>
        <w:sz w:val="28"/>
        <w:szCs w:val="28"/>
      </w:rPr>
      <w:t>-</w:t>
    </w:r>
  </w:p>
  <w:p w14:paraId="4AB64B40">
    <w:pPr>
      <w:pStyle w:val="5"/>
      <w:tabs>
        <w:tab w:val="clear" w:pos="4153"/>
        <w:tab w:val="clear" w:pos="8306"/>
      </w:tabs>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027A5">
    <w:pPr>
      <w:pStyle w:val="5"/>
      <w:framePr w:wrap="around" w:vAnchor="text" w:hAnchor="margin" w:xAlign="right" w:y="1"/>
      <w:tabs>
        <w:tab w:val="clear" w:pos="4153"/>
        <w:tab w:val="clear" w:pos="8306"/>
      </w:tabs>
    </w:pPr>
    <w:r>
      <w:fldChar w:fldCharType="begin"/>
    </w:r>
    <w:r>
      <w:rPr>
        <w:rStyle w:val="12"/>
      </w:rPr>
      <w:instrText xml:space="preserve">PAGE  </w:instrText>
    </w:r>
    <w:r>
      <w:fldChar w:fldCharType="separate"/>
    </w:r>
    <w:r>
      <w:rPr>
        <w:rStyle w:val="12"/>
      </w:rPr>
      <w:t>1</w:t>
    </w:r>
    <w:r>
      <w:fldChar w:fldCharType="end"/>
    </w:r>
  </w:p>
  <w:p w14:paraId="4D894C0A">
    <w:pPr>
      <w:pStyle w:val="5"/>
      <w:tabs>
        <w:tab w:val="clear" w:pos="4153"/>
        <w:tab w:val="clear" w:pos="8306"/>
      </w:tabs>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lvlText w:val="%1、"/>
      <w:lvlJc w:val="left"/>
      <w:pPr>
        <w:ind w:left="1102" w:hanging="462"/>
      </w:pPr>
      <w:rPr>
        <w:rFonts w:hint="default"/>
      </w:rPr>
    </w:lvl>
    <w:lvl w:ilvl="1" w:tentative="0">
      <w:start w:val="1"/>
      <w:numFmt w:val="decimal"/>
      <w:lvlText w:val="%2、"/>
      <w:lvlJc w:val="left"/>
      <w:pPr>
        <w:ind w:left="1616" w:hanging="336"/>
      </w:pPr>
    </w:lvl>
    <w:lvl w:ilvl="2" w:tentative="0">
      <w:start w:val="1"/>
      <w:numFmt w:val="lowerLetter"/>
      <w:lvlText w:val="%3)"/>
      <w:lvlJc w:val="left"/>
      <w:pPr>
        <w:ind w:left="2256" w:hanging="336"/>
      </w:pPr>
    </w:lvl>
    <w:lvl w:ilvl="3" w:tentative="0">
      <w:start w:val="1"/>
      <w:numFmt w:val="chineseCountingThousand"/>
      <w:lvlText w:val="%4、"/>
      <w:lvlJc w:val="left"/>
      <w:pPr>
        <w:ind w:left="3022" w:hanging="462"/>
      </w:pPr>
    </w:lvl>
    <w:lvl w:ilvl="4" w:tentative="0">
      <w:start w:val="1"/>
      <w:numFmt w:val="decimal"/>
      <w:lvlText w:val="%5、"/>
      <w:lvlJc w:val="left"/>
      <w:pPr>
        <w:ind w:left="3536" w:hanging="336"/>
      </w:pPr>
    </w:lvl>
    <w:lvl w:ilvl="5" w:tentative="0">
      <w:start w:val="1"/>
      <w:numFmt w:val="lowerLetter"/>
      <w:lvlText w:val="%6)"/>
      <w:lvlJc w:val="left"/>
      <w:pPr>
        <w:ind w:left="4176" w:hanging="336"/>
      </w:pPr>
    </w:lvl>
    <w:lvl w:ilvl="6" w:tentative="0">
      <w:start w:val="1"/>
      <w:numFmt w:val="chineseCountingThousand"/>
      <w:lvlText w:val="%7、"/>
      <w:lvlJc w:val="left"/>
      <w:pPr>
        <w:ind w:left="4942" w:hanging="462"/>
      </w:pPr>
    </w:lvl>
    <w:lvl w:ilvl="7" w:tentative="0">
      <w:start w:val="1"/>
      <w:numFmt w:val="decimal"/>
      <w:lvlText w:val="%8、"/>
      <w:lvlJc w:val="left"/>
      <w:pPr>
        <w:ind w:left="5456" w:hanging="336"/>
      </w:pPr>
    </w:lvl>
    <w:lvl w:ilvl="8" w:tentative="0">
      <w:start w:val="1"/>
      <w:numFmt w:val="lowerLetter"/>
      <w:lvlText w:val="%9)"/>
      <w:lvlJc w:val="left"/>
      <w:pPr>
        <w:ind w:left="6096" w:hanging="336"/>
      </w:pPr>
    </w:lvl>
  </w:abstractNum>
  <w:abstractNum w:abstractNumId="1">
    <w:nsid w:val="64CB71D1"/>
    <w:multiLevelType w:val="singleLevel"/>
    <w:tmpl w:val="64CB71D1"/>
    <w:lvl w:ilvl="0" w:tentative="0">
      <w:start w:val="4"/>
      <w:numFmt w:val="chineseCounting"/>
      <w:suff w:val="nothing"/>
      <w:lvlText w:val="（%1）"/>
      <w:lvlJc w:val="left"/>
      <w:pPr>
        <w:ind w:left="-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5"/>
  <w:displayHorizontalDrawingGridEvery w:val="1"/>
  <w:displayVerticalDrawingGridEvery w:val="1"/>
  <w:noPunctuationKerning w:val="1"/>
  <w:characterSpacingControl w:val="compressPunctuation"/>
  <w:compat>
    <w:balanceSingleByteDoubleByteWidth/>
    <w:doNotLeaveBackslashAlon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7470CC"/>
    <w:rsid w:val="02071A61"/>
    <w:rsid w:val="07493A79"/>
    <w:rsid w:val="08326375"/>
    <w:rsid w:val="095C6F92"/>
    <w:rsid w:val="0C8B5F55"/>
    <w:rsid w:val="12BE11E7"/>
    <w:rsid w:val="14DF29E0"/>
    <w:rsid w:val="17A86360"/>
    <w:rsid w:val="1927523E"/>
    <w:rsid w:val="1D1F7E57"/>
    <w:rsid w:val="23B452A1"/>
    <w:rsid w:val="2D1768F3"/>
    <w:rsid w:val="2D214E0A"/>
    <w:rsid w:val="2D6B28DA"/>
    <w:rsid w:val="2E5A7B41"/>
    <w:rsid w:val="2EF53AD4"/>
    <w:rsid w:val="30BF50C0"/>
    <w:rsid w:val="32CB0F8D"/>
    <w:rsid w:val="37C003B3"/>
    <w:rsid w:val="3C3C4B4D"/>
    <w:rsid w:val="401F7FA5"/>
    <w:rsid w:val="43DE2931"/>
    <w:rsid w:val="446E2CF6"/>
    <w:rsid w:val="471A0504"/>
    <w:rsid w:val="4CC7486E"/>
    <w:rsid w:val="4EF72C1C"/>
    <w:rsid w:val="4F8847C5"/>
    <w:rsid w:val="5D6323CD"/>
    <w:rsid w:val="65825FA7"/>
    <w:rsid w:val="676D02FC"/>
    <w:rsid w:val="682820A6"/>
    <w:rsid w:val="70DB46B5"/>
    <w:rsid w:val="70F919B3"/>
    <w:rsid w:val="726376B6"/>
    <w:rsid w:val="780D04BD"/>
    <w:rsid w:val="78724194"/>
    <w:rsid w:val="7A116E46"/>
    <w:rsid w:val="7B3D7B2B"/>
    <w:rsid w:val="7D5E45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autoSpaceDE/>
      <w:autoSpaceDN/>
      <w:snapToGrid/>
      <w:jc w:val="both"/>
    </w:pPr>
    <w:rPr>
      <w:rFonts w:ascii="Times New Roman" w:hAnsi="Times New Roman" w:eastAsia="仿宋_GB2312" w:cs="Times New Roman"/>
      <w:kern w:val="2"/>
      <w:sz w:val="32"/>
      <w:szCs w:val="22"/>
      <w:lang w:val="en-US" w:eastAsia="zh-CN" w:bidi="ar-SA"/>
    </w:rPr>
  </w:style>
  <w:style w:type="character" w:default="1" w:styleId="10">
    <w:name w:val="Default Paragraph Font"/>
    <w:link w:val="1"/>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黑体"/>
      <w:sz w:val="36"/>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jc w:val="left"/>
    </w:pPr>
    <w:rPr>
      <w:sz w:val="18"/>
    </w:rPr>
  </w:style>
  <w:style w:type="paragraph" w:styleId="6">
    <w:name w:val="header"/>
    <w:basedOn w:val="1"/>
    <w:qFormat/>
    <w:uiPriority w:val="0"/>
    <w:pPr>
      <w:pBdr>
        <w:bottom w:val="single" w:color="000000" w:sz="6" w:space="1"/>
      </w:pBdr>
      <w:tabs>
        <w:tab w:val="center" w:pos="4153"/>
        <w:tab w:val="right" w:pos="8306"/>
      </w:tabs>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link w:val="1"/>
    <w:qFormat/>
    <w:uiPriority w:val="0"/>
    <w:rPr>
      <w:b/>
      <w:bCs/>
    </w:rPr>
  </w:style>
  <w:style w:type="character" w:styleId="12">
    <w:name w:val="page number"/>
    <w:basedOn w:val="10"/>
    <w:link w:val="1"/>
    <w:qFormat/>
    <w:uiPriority w:val="0"/>
  </w:style>
  <w:style w:type="character" w:customStyle="1" w:styleId="13">
    <w:name w:val="font111"/>
    <w:basedOn w:val="10"/>
    <w:qFormat/>
    <w:uiPriority w:val="0"/>
    <w:rPr>
      <w:rFonts w:hint="eastAsia" w:ascii="宋体" w:hAnsi="宋体" w:eastAsia="宋体" w:cs="宋体"/>
      <w:b/>
      <w:bCs/>
      <w:color w:val="000000"/>
      <w:sz w:val="32"/>
      <w:szCs w:val="32"/>
      <w:u w:val="none"/>
    </w:rPr>
  </w:style>
  <w:style w:type="character" w:customStyle="1" w:styleId="14">
    <w:name w:val="font21"/>
    <w:basedOn w:val="10"/>
    <w:qFormat/>
    <w:uiPriority w:val="0"/>
    <w:rPr>
      <w:rFonts w:hint="eastAsia" w:ascii="宋体" w:hAnsi="宋体" w:eastAsia="宋体" w:cs="宋体"/>
      <w:color w:val="000000"/>
      <w:sz w:val="32"/>
      <w:szCs w:val="32"/>
      <w:u w:val="none"/>
    </w:rPr>
  </w:style>
  <w:style w:type="character" w:customStyle="1" w:styleId="15">
    <w:name w:val="font12"/>
    <w:basedOn w:val="10"/>
    <w:qFormat/>
    <w:uiPriority w:val="0"/>
    <w:rPr>
      <w:rFonts w:hint="eastAsia" w:ascii="宋体" w:hAnsi="宋体" w:eastAsia="宋体" w:cs="宋体"/>
      <w:color w:val="000000"/>
      <w:sz w:val="20"/>
      <w:szCs w:val="20"/>
      <w:u w:val="none"/>
    </w:rPr>
  </w:style>
  <w:style w:type="character" w:customStyle="1" w:styleId="16">
    <w:name w:val="font91"/>
    <w:basedOn w:val="10"/>
    <w:qFormat/>
    <w:uiPriority w:val="0"/>
    <w:rPr>
      <w:rFonts w:hint="eastAsia" w:ascii="宋体" w:hAnsi="宋体" w:eastAsia="宋体" w:cs="宋体"/>
      <w:color w:val="000000"/>
      <w:sz w:val="18"/>
      <w:szCs w:val="18"/>
      <w:u w:val="none"/>
    </w:rPr>
  </w:style>
  <w:style w:type="character" w:customStyle="1" w:styleId="17">
    <w:name w:val="font41"/>
    <w:basedOn w:val="10"/>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3258</Words>
  <Characters>3998</Characters>
  <TotalTime>5</TotalTime>
  <ScaleCrop>false</ScaleCrop>
  <LinksUpToDate>false</LinksUpToDate>
  <CharactersWithSpaces>4045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2025-08-22T10:01:00Z</dcterms:created>
  <dc:creator>Administrator</dc:creator>
  <cp:lastModifiedBy>落日微熏</cp:lastModifiedBy>
  <dcterms:modified xsi:type="dcterms:W3CDTF">2025-08-27T01:17:29Z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eyJoZGlkIjoiMjc0ZWU4NjFkMGQzMWU0MWQ2ZjU5Y2UxMzgzMTFjMDIiLCJ1c2VySWQiOiI0NjgyNTk3ODkifQ==</vt:lpwstr>
  </property>
  <property fmtid="{D5CDD505-2E9C-101B-9397-08002B2CF9AE}" pid="3" name="KSOProductBuildVer">
    <vt:lpwstr>2052-12.1.0.22529</vt:lpwstr>
  </property>
  <property fmtid="{D5CDD505-2E9C-101B-9397-08002B2CF9AE}" pid="4" name="ICV">
    <vt:lpwstr>067A311CC3884B9DBA2022B05421306D_12</vt:lpwstr>
  </property>
</Properties>
</file>