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A4AC65">
      <w:pPr>
        <w:keepNext w:val="0"/>
        <w:keepLines w:val="0"/>
        <w:pageBreakBefore w:val="0"/>
        <w:kinsoku/>
        <w:wordWrap/>
        <w:overflowPunct/>
        <w:topLinePunct w:val="0"/>
        <w:autoSpaceDE w:val="0"/>
        <w:autoSpaceDN/>
        <w:bidi w:val="0"/>
        <w:spacing w:line="560" w:lineRule="exact"/>
        <w:jc w:val="center"/>
        <w:textAlignment w:val="bottom"/>
        <w:rPr>
          <w:rFonts w:hint="eastAsia" w:ascii="仿宋_GB2312" w:hAnsi="仿宋_GB2312" w:eastAsia="仿宋_GB2312" w:cs="仿宋_GB2312"/>
          <w:sz w:val="32"/>
          <w:szCs w:val="32"/>
        </w:rPr>
      </w:pPr>
      <w:bookmarkStart w:id="0" w:name="bookmark8"/>
      <w:bookmarkStart w:id="1" w:name="bookmark7"/>
      <w:bookmarkStart w:id="2" w:name="bookmark6"/>
    </w:p>
    <w:p w14:paraId="150F3364">
      <w:pPr>
        <w:keepNext w:val="0"/>
        <w:keepLines w:val="0"/>
        <w:pageBreakBefore w:val="0"/>
        <w:kinsoku/>
        <w:wordWrap/>
        <w:overflowPunct/>
        <w:topLinePunct w:val="0"/>
        <w:autoSpaceDE w:val="0"/>
        <w:autoSpaceDN/>
        <w:bidi w:val="0"/>
        <w:spacing w:line="560" w:lineRule="exact"/>
        <w:jc w:val="center"/>
        <w:textAlignment w:val="bottom"/>
        <w:rPr>
          <w:rFonts w:hint="eastAsia" w:ascii="仿宋_GB2312" w:hAnsi="仿宋_GB2312" w:eastAsia="仿宋_GB2312" w:cs="仿宋_GB2312"/>
          <w:sz w:val="32"/>
          <w:szCs w:val="32"/>
        </w:rPr>
      </w:pPr>
    </w:p>
    <w:p w14:paraId="5EF596CF">
      <w:pPr>
        <w:keepNext w:val="0"/>
        <w:keepLines w:val="0"/>
        <w:pageBreakBefore w:val="0"/>
        <w:kinsoku/>
        <w:wordWrap/>
        <w:overflowPunct/>
        <w:topLinePunct w:val="0"/>
        <w:autoSpaceDE w:val="0"/>
        <w:autoSpaceDN/>
        <w:bidi w:val="0"/>
        <w:spacing w:line="560" w:lineRule="exact"/>
        <w:jc w:val="center"/>
        <w:textAlignment w:val="bottom"/>
        <w:rPr>
          <w:rFonts w:hint="eastAsia" w:ascii="仿宋_GB2312" w:hAnsi="仿宋_GB2312" w:eastAsia="仿宋_GB2312" w:cs="仿宋_GB2312"/>
          <w:sz w:val="32"/>
          <w:szCs w:val="32"/>
        </w:rPr>
      </w:pPr>
    </w:p>
    <w:p w14:paraId="1D66412E">
      <w:pPr>
        <w:keepNext w:val="0"/>
        <w:keepLines w:val="0"/>
        <w:pageBreakBefore w:val="0"/>
        <w:kinsoku/>
        <w:wordWrap/>
        <w:overflowPunct/>
        <w:topLinePunct w:val="0"/>
        <w:autoSpaceDE w:val="0"/>
        <w:autoSpaceDN/>
        <w:bidi w:val="0"/>
        <w:spacing w:line="560" w:lineRule="exact"/>
        <w:jc w:val="center"/>
        <w:textAlignment w:val="bottom"/>
        <w:rPr>
          <w:rFonts w:hint="eastAsia" w:ascii="仿宋_GB2312" w:hAnsi="仿宋_GB2312" w:eastAsia="仿宋_GB2312" w:cs="仿宋_GB2312"/>
          <w:sz w:val="32"/>
          <w:szCs w:val="32"/>
        </w:rPr>
      </w:pPr>
    </w:p>
    <w:p w14:paraId="0D88266E">
      <w:pPr>
        <w:keepNext w:val="0"/>
        <w:keepLines w:val="0"/>
        <w:pageBreakBefore w:val="0"/>
        <w:kinsoku/>
        <w:wordWrap/>
        <w:overflowPunct/>
        <w:topLinePunct w:val="0"/>
        <w:autoSpaceDE w:val="0"/>
        <w:autoSpaceDN/>
        <w:bidi w:val="0"/>
        <w:spacing w:line="560" w:lineRule="exact"/>
        <w:jc w:val="center"/>
        <w:textAlignment w:val="bottom"/>
        <w:rPr>
          <w:rFonts w:hint="eastAsia" w:ascii="仿宋_GB2312" w:hAnsi="仿宋_GB2312" w:eastAsia="仿宋_GB2312" w:cs="仿宋_GB2312"/>
          <w:sz w:val="32"/>
          <w:szCs w:val="32"/>
        </w:rPr>
      </w:pPr>
    </w:p>
    <w:p w14:paraId="05743E97">
      <w:pPr>
        <w:keepNext w:val="0"/>
        <w:keepLines w:val="0"/>
        <w:pageBreakBefore w:val="0"/>
        <w:kinsoku/>
        <w:wordWrap/>
        <w:overflowPunct/>
        <w:topLinePunct w:val="0"/>
        <w:autoSpaceDE w:val="0"/>
        <w:autoSpaceDN/>
        <w:bidi w:val="0"/>
        <w:spacing w:line="560" w:lineRule="exact"/>
        <w:jc w:val="center"/>
        <w:textAlignment w:val="bottom"/>
        <w:rPr>
          <w:rFonts w:hint="eastAsia" w:ascii="仿宋_GB2312" w:hAnsi="仿宋_GB2312" w:eastAsia="仿宋_GB2312" w:cs="仿宋_GB2312"/>
          <w:sz w:val="32"/>
          <w:szCs w:val="32"/>
        </w:rPr>
      </w:pPr>
    </w:p>
    <w:p w14:paraId="3E0BD416">
      <w:pPr>
        <w:keepNext w:val="0"/>
        <w:keepLines w:val="0"/>
        <w:pageBreakBefore w:val="0"/>
        <w:kinsoku/>
        <w:wordWrap/>
        <w:overflowPunct/>
        <w:topLinePunct w:val="0"/>
        <w:autoSpaceDE w:val="0"/>
        <w:autoSpaceDN/>
        <w:bidi w:val="0"/>
        <w:spacing w:line="560" w:lineRule="exact"/>
        <w:jc w:val="center"/>
        <w:textAlignment w:val="bottom"/>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田新字〔202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号</w:t>
      </w:r>
    </w:p>
    <w:p w14:paraId="5DD36699">
      <w:pPr>
        <w:keepNext w:val="0"/>
        <w:keepLines w:val="0"/>
        <w:pageBreakBefore w:val="0"/>
        <w:kinsoku/>
        <w:wordWrap/>
        <w:overflowPunct/>
        <w:topLinePunct w:val="0"/>
        <w:autoSpaceDE w:val="0"/>
        <w:autoSpaceDN/>
        <w:bidi w:val="0"/>
        <w:spacing w:line="560" w:lineRule="exact"/>
        <w:jc w:val="both"/>
        <w:textAlignment w:val="bottom"/>
        <w:rPr>
          <w:rFonts w:hint="eastAsia" w:ascii="微软雅黑" w:hAnsi="微软雅黑" w:eastAsia="微软雅黑" w:cs="微软雅黑"/>
          <w:sz w:val="44"/>
          <w:szCs w:val="44"/>
        </w:rPr>
      </w:pPr>
    </w:p>
    <w:p w14:paraId="449CF232">
      <w:pPr>
        <w:keepNext w:val="0"/>
        <w:keepLines w:val="0"/>
        <w:pageBreakBefore w:val="0"/>
        <w:kinsoku/>
        <w:wordWrap/>
        <w:overflowPunct/>
        <w:topLinePunct w:val="0"/>
        <w:autoSpaceDE w:val="0"/>
        <w:autoSpaceDN/>
        <w:bidi w:val="0"/>
        <w:spacing w:line="560" w:lineRule="exact"/>
        <w:jc w:val="center"/>
        <w:textAlignment w:val="bottom"/>
        <w:rPr>
          <w:rFonts w:ascii="微软雅黑" w:hAnsi="微软雅黑" w:eastAsia="微软雅黑" w:cs="微软雅黑"/>
          <w:sz w:val="44"/>
          <w:szCs w:val="44"/>
        </w:rPr>
      </w:pPr>
      <w:r>
        <w:rPr>
          <w:rFonts w:hint="eastAsia" w:ascii="微软雅黑" w:hAnsi="微软雅黑" w:eastAsia="微软雅黑" w:cs="微软雅黑"/>
          <w:sz w:val="44"/>
          <w:szCs w:val="44"/>
        </w:rPr>
        <w:t>关于印发《新淮街道防汛抗旱应急预案》的通知</w:t>
      </w:r>
      <w:bookmarkEnd w:id="0"/>
      <w:bookmarkEnd w:id="1"/>
      <w:bookmarkEnd w:id="2"/>
    </w:p>
    <w:p w14:paraId="53B51E72">
      <w:pPr>
        <w:keepNext w:val="0"/>
        <w:keepLines w:val="0"/>
        <w:pageBreakBefore w:val="0"/>
        <w:kinsoku/>
        <w:wordWrap/>
        <w:overflowPunct/>
        <w:topLinePunct w:val="0"/>
        <w:autoSpaceDN/>
        <w:bidi w:val="0"/>
        <w:spacing w:line="560" w:lineRule="exact"/>
        <w:rPr>
          <w:rFonts w:ascii="仿宋_GB2312" w:hAnsi="仿宋_GB2312" w:eastAsia="仿宋_GB2312" w:cs="仿宋_GB2312"/>
          <w:sz w:val="32"/>
          <w:szCs w:val="32"/>
        </w:rPr>
      </w:pPr>
    </w:p>
    <w:p w14:paraId="1FC3E71E">
      <w:pPr>
        <w:keepNext w:val="0"/>
        <w:keepLines w:val="0"/>
        <w:pageBreakBefore w:val="0"/>
        <w:kinsoku/>
        <w:wordWrap/>
        <w:overflowPunct/>
        <w:topLinePunct w:val="0"/>
        <w:autoSpaceDN/>
        <w:bidi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街道各部门、各社区：</w:t>
      </w:r>
    </w:p>
    <w:p w14:paraId="4D828392">
      <w:pPr>
        <w:keepNext w:val="0"/>
        <w:keepLines w:val="0"/>
        <w:pageBreakBefore w:val="0"/>
        <w:kinsoku/>
        <w:wordWrap/>
        <w:overflowPunct/>
        <w:topLinePunct w:val="0"/>
        <w:autoSpaceDN/>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现将《新淮街道防汛抗旱应急预案</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印发给你们，请认真组织实施。</w:t>
      </w:r>
    </w:p>
    <w:p w14:paraId="746207F4">
      <w:pPr>
        <w:keepNext w:val="0"/>
        <w:keepLines w:val="0"/>
        <w:pageBreakBefore w:val="0"/>
        <w:kinsoku/>
        <w:wordWrap/>
        <w:overflowPunct/>
        <w:topLinePunct w:val="0"/>
        <w:autoSpaceDN/>
        <w:bidi w:val="0"/>
        <w:spacing w:line="560" w:lineRule="exact"/>
        <w:ind w:firstLine="640" w:firstLineChars="200"/>
        <w:rPr>
          <w:rFonts w:ascii="仿宋_GB2312" w:hAnsi="仿宋_GB2312" w:eastAsia="仿宋_GB2312" w:cs="仿宋_GB2312"/>
          <w:sz w:val="32"/>
          <w:szCs w:val="32"/>
        </w:rPr>
      </w:pPr>
    </w:p>
    <w:p w14:paraId="2424E185">
      <w:pPr>
        <w:keepNext w:val="0"/>
        <w:keepLines w:val="0"/>
        <w:pageBreakBefore w:val="0"/>
        <w:kinsoku/>
        <w:wordWrap/>
        <w:overflowPunct/>
        <w:topLinePunct w:val="0"/>
        <w:autoSpaceDN/>
        <w:bidi w:val="0"/>
        <w:spacing w:line="560" w:lineRule="exact"/>
        <w:rPr>
          <w:rFonts w:ascii="仿宋_GB2312" w:hAnsi="仿宋_GB2312" w:eastAsia="仿宋_GB2312" w:cs="仿宋_GB2312"/>
          <w:sz w:val="32"/>
          <w:szCs w:val="32"/>
        </w:rPr>
      </w:pPr>
    </w:p>
    <w:p w14:paraId="0AE394D3">
      <w:pPr>
        <w:keepNext w:val="0"/>
        <w:keepLines w:val="0"/>
        <w:pageBreakBefore w:val="0"/>
        <w:kinsoku/>
        <w:wordWrap/>
        <w:overflowPunct/>
        <w:topLinePunct w:val="0"/>
        <w:autoSpaceDN/>
        <w:bidi w:val="0"/>
        <w:spacing w:line="560" w:lineRule="exact"/>
        <w:rPr>
          <w:rFonts w:ascii="仿宋_GB2312" w:hAnsi="仿宋_GB2312" w:eastAsia="仿宋_GB2312" w:cs="仿宋_GB2312"/>
          <w:sz w:val="32"/>
          <w:szCs w:val="32"/>
        </w:rPr>
      </w:pPr>
    </w:p>
    <w:p w14:paraId="089E7148">
      <w:pPr>
        <w:keepNext w:val="0"/>
        <w:keepLines w:val="0"/>
        <w:pageBreakBefore w:val="0"/>
        <w:kinsoku/>
        <w:wordWrap/>
        <w:overflowPunct/>
        <w:topLinePunct w:val="0"/>
        <w:autoSpaceDN/>
        <w:bidi w:val="0"/>
        <w:spacing w:line="56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新淮街道办事处</w:t>
      </w:r>
    </w:p>
    <w:p w14:paraId="743BC710">
      <w:pPr>
        <w:keepNext w:val="0"/>
        <w:keepLines w:val="0"/>
        <w:pageBreakBefore w:val="0"/>
        <w:kinsoku/>
        <w:wordWrap/>
        <w:overflowPunct/>
        <w:topLinePunct w:val="0"/>
        <w:autoSpaceDN/>
        <w:bidi w:val="0"/>
        <w:spacing w:line="560" w:lineRule="exact"/>
        <w:jc w:val="right"/>
        <w:rPr>
          <w:rFonts w:ascii="宋体" w:hAnsi="宋体" w:cs="宋体"/>
          <w:b/>
          <w:caps/>
          <w:sz w:val="32"/>
          <w:szCs w:val="32"/>
        </w:rPr>
        <w:sectPr>
          <w:headerReference r:id="rId3" w:type="default"/>
          <w:footerReference r:id="rId4" w:type="default"/>
          <w:pgSz w:w="11906" w:h="16838"/>
          <w:pgMar w:top="1417" w:right="1417" w:bottom="1417" w:left="1417" w:header="851" w:footer="992" w:gutter="0"/>
          <w:pgNumType w:start="1"/>
          <w:cols w:space="720" w:num="1"/>
          <w:docGrid w:type="lines" w:linePitch="312" w:charSpace="0"/>
        </w:sectPr>
      </w:pPr>
      <w:r>
        <w:rPr>
          <w:rFonts w:hint="eastAsia" w:ascii="仿宋_GB2312" w:hAnsi="仿宋_GB2312" w:eastAsia="仿宋_GB2312" w:cs="仿宋_GB2312"/>
          <w:sz w:val="32"/>
          <w:szCs w:val="32"/>
          <w:lang w:val="en-US" w:eastAsia="zh-CN"/>
        </w:rPr>
        <w:t>2025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日</w:t>
      </w:r>
    </w:p>
    <w:p w14:paraId="7F168C02">
      <w:pPr>
        <w:keepNext w:val="0"/>
        <w:keepLines w:val="0"/>
        <w:pageBreakBefore w:val="0"/>
        <w:kinsoku/>
        <w:wordWrap/>
        <w:overflowPunct/>
        <w:topLinePunct w:val="0"/>
        <w:autoSpaceDN/>
        <w:bidi w:val="0"/>
        <w:adjustRightInd w:val="0"/>
        <w:snapToGrid w:val="0"/>
        <w:spacing w:line="560" w:lineRule="exact"/>
        <w:jc w:val="center"/>
        <w:rPr>
          <w:rFonts w:hint="eastAsia" w:ascii="微软雅黑" w:hAnsi="微软雅黑" w:eastAsia="微软雅黑" w:cs="微软雅黑"/>
          <w:sz w:val="44"/>
          <w:szCs w:val="44"/>
        </w:rPr>
      </w:pPr>
      <w:bookmarkStart w:id="3" w:name="_Toc17121"/>
    </w:p>
    <w:p w14:paraId="4CCF017A">
      <w:pPr>
        <w:keepNext w:val="0"/>
        <w:keepLines w:val="0"/>
        <w:pageBreakBefore w:val="0"/>
        <w:kinsoku/>
        <w:wordWrap/>
        <w:overflowPunct/>
        <w:topLinePunct w:val="0"/>
        <w:autoSpaceDN/>
        <w:bidi w:val="0"/>
        <w:adjustRightInd w:val="0"/>
        <w:snapToGrid w:val="0"/>
        <w:spacing w:line="560" w:lineRule="exact"/>
        <w:jc w:val="center"/>
        <w:rPr>
          <w:rFonts w:hint="eastAsia" w:ascii="微软雅黑" w:hAnsi="微软雅黑" w:eastAsia="微软雅黑" w:cs="微软雅黑"/>
          <w:sz w:val="44"/>
          <w:szCs w:val="44"/>
        </w:rPr>
      </w:pPr>
    </w:p>
    <w:p w14:paraId="30283E39">
      <w:pPr>
        <w:keepNext w:val="0"/>
        <w:keepLines w:val="0"/>
        <w:pageBreakBefore w:val="0"/>
        <w:kinsoku/>
        <w:wordWrap/>
        <w:overflowPunct/>
        <w:topLinePunct w:val="0"/>
        <w:autoSpaceDN/>
        <w:bidi w:val="0"/>
        <w:adjustRightInd w:val="0"/>
        <w:snapToGrid w:val="0"/>
        <w:spacing w:line="560" w:lineRule="exact"/>
        <w:jc w:val="center"/>
        <w:rPr>
          <w:rFonts w:hint="eastAsia" w:ascii="微软雅黑" w:hAnsi="微软雅黑" w:eastAsia="微软雅黑" w:cs="微软雅黑"/>
          <w:sz w:val="44"/>
          <w:szCs w:val="44"/>
        </w:rPr>
      </w:pPr>
    </w:p>
    <w:p w14:paraId="13666AF8">
      <w:pPr>
        <w:keepNext w:val="0"/>
        <w:keepLines w:val="0"/>
        <w:pageBreakBefore w:val="0"/>
        <w:kinsoku/>
        <w:wordWrap/>
        <w:overflowPunct/>
        <w:topLinePunct w:val="0"/>
        <w:autoSpaceDN/>
        <w:bidi w:val="0"/>
        <w:adjustRightInd w:val="0"/>
        <w:snapToGrid w:val="0"/>
        <w:spacing w:line="560" w:lineRule="exact"/>
        <w:jc w:val="center"/>
        <w:rPr>
          <w:rFonts w:hint="eastAsia" w:ascii="微软雅黑" w:hAnsi="微软雅黑" w:eastAsia="微软雅黑" w:cs="微软雅黑"/>
          <w:sz w:val="44"/>
          <w:szCs w:val="44"/>
        </w:rPr>
      </w:pPr>
    </w:p>
    <w:p w14:paraId="4F5B0573">
      <w:pPr>
        <w:keepNext w:val="0"/>
        <w:keepLines w:val="0"/>
        <w:pageBreakBefore w:val="0"/>
        <w:kinsoku/>
        <w:wordWrap/>
        <w:overflowPunct/>
        <w:topLinePunct w:val="0"/>
        <w:autoSpaceDN/>
        <w:bidi w:val="0"/>
        <w:adjustRightInd w:val="0"/>
        <w:snapToGrid w:val="0"/>
        <w:spacing w:line="560" w:lineRule="exact"/>
        <w:jc w:val="center"/>
        <w:rPr>
          <w:rFonts w:hint="eastAsia" w:ascii="微软雅黑" w:hAnsi="微软雅黑" w:eastAsia="微软雅黑" w:cs="微软雅黑"/>
          <w:sz w:val="44"/>
          <w:szCs w:val="44"/>
        </w:rPr>
      </w:pPr>
    </w:p>
    <w:p w14:paraId="51F9AAF4">
      <w:pPr>
        <w:keepNext w:val="0"/>
        <w:keepLines w:val="0"/>
        <w:pageBreakBefore w:val="0"/>
        <w:kinsoku/>
        <w:wordWrap/>
        <w:overflowPunct/>
        <w:topLinePunct w:val="0"/>
        <w:autoSpaceDN/>
        <w:bidi w:val="0"/>
        <w:adjustRightInd w:val="0"/>
        <w:snapToGrid w:val="0"/>
        <w:spacing w:line="560" w:lineRule="exact"/>
        <w:jc w:val="center"/>
        <w:rPr>
          <w:rFonts w:hint="eastAsia" w:ascii="微软雅黑" w:hAnsi="微软雅黑" w:eastAsia="微软雅黑" w:cs="微软雅黑"/>
          <w:sz w:val="44"/>
          <w:szCs w:val="44"/>
        </w:rPr>
      </w:pPr>
    </w:p>
    <w:p w14:paraId="6BF0C1E3">
      <w:pPr>
        <w:keepNext w:val="0"/>
        <w:keepLines w:val="0"/>
        <w:pageBreakBefore w:val="0"/>
        <w:kinsoku/>
        <w:wordWrap/>
        <w:overflowPunct/>
        <w:topLinePunct w:val="0"/>
        <w:autoSpaceDN/>
        <w:bidi w:val="0"/>
        <w:adjustRightInd w:val="0"/>
        <w:snapToGrid w:val="0"/>
        <w:spacing w:line="560" w:lineRule="exact"/>
        <w:jc w:val="center"/>
        <w:rPr>
          <w:rFonts w:hint="eastAsia" w:ascii="黑体" w:hAnsi="黑体" w:eastAsia="黑体" w:cs="黑体"/>
          <w:sz w:val="32"/>
          <w:szCs w:val="32"/>
          <w:shd w:val="clear" w:color="auto" w:fill="FFFFFF"/>
        </w:rPr>
      </w:pPr>
      <w:r>
        <w:rPr>
          <w:rFonts w:hint="eastAsia" w:ascii="微软雅黑" w:hAnsi="微软雅黑" w:eastAsia="微软雅黑" w:cs="微软雅黑"/>
          <w:sz w:val="44"/>
          <w:szCs w:val="44"/>
        </w:rPr>
        <w:t>《新淮街道防汛抗旱应急预案》</w:t>
      </w:r>
    </w:p>
    <w:p w14:paraId="1A616B3D">
      <w:pPr>
        <w:keepNext w:val="0"/>
        <w:keepLines w:val="0"/>
        <w:pageBreakBefore w:val="0"/>
        <w:kinsoku/>
        <w:wordWrap/>
        <w:overflowPunct/>
        <w:topLinePunct w:val="0"/>
        <w:autoSpaceDN/>
        <w:bidi w:val="0"/>
        <w:adjustRightInd w:val="0"/>
        <w:snapToGrid w:val="0"/>
        <w:spacing w:line="560" w:lineRule="exact"/>
        <w:jc w:val="left"/>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一、基本情况</w:t>
      </w:r>
      <w:bookmarkEnd w:id="3"/>
    </w:p>
    <w:p w14:paraId="6D3A92AA">
      <w:pPr>
        <w:keepNext w:val="0"/>
        <w:keepLines w:val="0"/>
        <w:pageBreakBefore w:val="0"/>
        <w:kinsoku/>
        <w:wordWrap/>
        <w:overflowPunct/>
        <w:topLinePunct w:val="0"/>
        <w:autoSpaceDN/>
        <w:bidi w:val="0"/>
        <w:adjustRightInd w:val="0"/>
        <w:snapToGrid w:val="0"/>
        <w:spacing w:line="560" w:lineRule="exact"/>
        <w:ind w:firstLine="643" w:firstLineChars="200"/>
        <w:jc w:val="left"/>
        <w:rPr>
          <w:rFonts w:ascii="楷体_GB2312" w:hAnsi="楷体_GB2312" w:eastAsia="楷体_GB2312" w:cs="楷体_GB2312"/>
          <w:b/>
          <w:bCs/>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（一）街道基本情况</w:t>
      </w:r>
    </w:p>
    <w:p w14:paraId="383FDA76">
      <w:pPr>
        <w:keepNext w:val="0"/>
        <w:keepLines w:val="0"/>
        <w:pageBreakBefore w:val="0"/>
        <w:kinsoku/>
        <w:wordWrap/>
        <w:overflowPunct/>
        <w:topLinePunct w:val="0"/>
        <w:autoSpaceDN/>
        <w:bidi w:val="0"/>
        <w:adjustRightInd w:val="0"/>
        <w:snapToGrid w:val="0"/>
        <w:spacing w:line="560" w:lineRule="exact"/>
        <w:ind w:firstLine="640" w:firstLineChars="200"/>
        <w:jc w:val="left"/>
        <w:rPr>
          <w:rFonts w:ascii="仿宋_GB2312" w:hAnsi="宋体" w:eastAsia="仿宋_GB2312" w:cs="宋体"/>
          <w:sz w:val="32"/>
          <w:szCs w:val="32"/>
          <w:shd w:val="clear" w:color="auto" w:fill="FFFFFF"/>
        </w:rPr>
      </w:pPr>
      <w:r>
        <w:rPr>
          <w:rFonts w:hint="eastAsia" w:ascii="仿宋_GB2312" w:hAnsi="宋体" w:eastAsia="仿宋_GB2312" w:cs="宋体"/>
          <w:sz w:val="32"/>
          <w:szCs w:val="32"/>
          <w:shd w:val="clear" w:color="auto" w:fill="FFFFFF"/>
        </w:rPr>
        <w:t>新淮街道位于田家庵区东部，始建于70年代初，辖区东与田东街道接壤，西至人民北路，南至永安建材大市场以北，北到淮滨东路，面积约0.8平方公里，是田家庵区经济、文化、商贸、金融等事业的发源地，常住人口约1.1万人。新淮街道地处龙王沟水系下游，地势低洼，易涝区域为沿淮舜路两侧的五金巷和长青路周边，面积约占辖区三分之一。由于街道地处老城区，人口结构老化，80岁以上高龄人口和困难群众占常住人口比重高达10.9%。</w:t>
      </w:r>
    </w:p>
    <w:p w14:paraId="02453E8B">
      <w:pPr>
        <w:keepNext w:val="0"/>
        <w:keepLines w:val="0"/>
        <w:pageBreakBefore w:val="0"/>
        <w:kinsoku/>
        <w:wordWrap/>
        <w:overflowPunct/>
        <w:topLinePunct w:val="0"/>
        <w:autoSpaceDN/>
        <w:bidi w:val="0"/>
        <w:adjustRightInd w:val="0"/>
        <w:snapToGrid w:val="0"/>
        <w:spacing w:line="560" w:lineRule="exact"/>
        <w:ind w:firstLine="643" w:firstLineChars="200"/>
        <w:jc w:val="left"/>
        <w:rPr>
          <w:rFonts w:ascii="楷体_GB2312" w:hAnsi="楷体_GB2312" w:eastAsia="楷体_GB2312" w:cs="楷体_GB2312"/>
          <w:b/>
          <w:bCs/>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（二）风险隐患情况</w:t>
      </w:r>
    </w:p>
    <w:p w14:paraId="4985750C">
      <w:pPr>
        <w:keepNext w:val="0"/>
        <w:keepLines w:val="0"/>
        <w:pageBreakBefore w:val="0"/>
        <w:kinsoku/>
        <w:wordWrap/>
        <w:overflowPunct/>
        <w:topLinePunct w:val="0"/>
        <w:autoSpaceDN/>
        <w:bidi w:val="0"/>
        <w:adjustRightInd w:val="0"/>
        <w:snapToGrid w:val="0"/>
        <w:spacing w:line="560" w:lineRule="exact"/>
        <w:ind w:firstLine="640" w:firstLineChars="200"/>
        <w:jc w:val="left"/>
        <w:rPr>
          <w:rFonts w:ascii="仿宋_GB2312" w:hAnsi="宋体" w:eastAsia="仿宋_GB2312" w:cs="宋体"/>
          <w:sz w:val="32"/>
          <w:szCs w:val="32"/>
          <w:shd w:val="clear" w:color="auto" w:fill="FFFFFF"/>
        </w:rPr>
      </w:pPr>
      <w:r>
        <w:rPr>
          <w:rFonts w:hint="eastAsia" w:ascii="仿宋_GB2312" w:hAnsi="宋体" w:eastAsia="仿宋_GB2312" w:cs="宋体"/>
          <w:sz w:val="32"/>
          <w:szCs w:val="32"/>
          <w:shd w:val="clear" w:color="auto" w:fill="FFFFFF"/>
        </w:rPr>
        <w:t>结合辖区地理特点及往年受灾情况，我街道共有易涝风险点3处，涉及3个社区。其中低洼路段地势 2处（长青路、五金一号巷），下穿桥1处（电厂路）。</w:t>
      </w:r>
    </w:p>
    <w:p w14:paraId="593EF51A">
      <w:pPr>
        <w:pStyle w:val="9"/>
        <w:keepNext w:val="0"/>
        <w:keepLines w:val="0"/>
        <w:pageBreakBefore w:val="0"/>
        <w:kinsoku/>
        <w:wordWrap/>
        <w:overflowPunct/>
        <w:topLinePunct w:val="0"/>
        <w:autoSpaceDN/>
        <w:bidi w:val="0"/>
        <w:adjustRightInd w:val="0"/>
        <w:snapToGrid w:val="0"/>
        <w:spacing w:line="560" w:lineRule="exact"/>
        <w:ind w:firstLine="640" w:firstLineChars="200"/>
        <w:jc w:val="left"/>
        <w:rPr>
          <w:rFonts w:ascii="黑体" w:hAnsi="黑体" w:eastAsia="黑体" w:cs="黑体"/>
          <w:sz w:val="32"/>
          <w:szCs w:val="32"/>
          <w:shd w:val="clear" w:color="auto" w:fill="FFFFFF"/>
        </w:rPr>
      </w:pPr>
      <w:bookmarkStart w:id="4" w:name="_Toc78"/>
      <w:r>
        <w:rPr>
          <w:rFonts w:hint="eastAsia" w:ascii="黑体" w:hAnsi="黑体" w:eastAsia="黑体" w:cs="黑体"/>
          <w:sz w:val="32"/>
          <w:szCs w:val="32"/>
          <w:shd w:val="clear" w:color="auto" w:fill="FFFFFF"/>
        </w:rPr>
        <w:t>二、职责</w:t>
      </w:r>
      <w:bookmarkEnd w:id="4"/>
    </w:p>
    <w:p w14:paraId="1B87AD75">
      <w:pPr>
        <w:keepNext w:val="0"/>
        <w:keepLines w:val="0"/>
        <w:pageBreakBefore w:val="0"/>
        <w:kinsoku/>
        <w:wordWrap/>
        <w:overflowPunct/>
        <w:topLinePunct w:val="0"/>
        <w:autoSpaceDN/>
        <w:bidi w:val="0"/>
        <w:spacing w:line="560" w:lineRule="exact"/>
        <w:ind w:firstLine="643" w:firstLineChars="200"/>
        <w:jc w:val="left"/>
        <w:rPr>
          <w:rFonts w:ascii="仿宋_GB2312" w:hAnsi="宋体" w:eastAsia="仿宋_GB2312" w:cs="宋体"/>
          <w:b/>
          <w:bCs/>
          <w:color w:val="000000" w:themeColor="text1"/>
          <w:sz w:val="32"/>
          <w:szCs w:val="32"/>
          <w14:textFill>
            <w14:solidFill>
              <w14:schemeClr w14:val="tx1"/>
            </w14:solidFill>
          </w14:textFill>
        </w:rPr>
      </w:pPr>
      <w:r>
        <w:rPr>
          <w:rFonts w:hint="eastAsia" w:ascii="仿宋_GB2312" w:hAnsi="宋体" w:eastAsia="仿宋_GB2312" w:cs="宋体"/>
          <w:b/>
          <w:bCs/>
          <w:color w:val="000000" w:themeColor="text1"/>
          <w:sz w:val="32"/>
          <w:szCs w:val="32"/>
          <w:lang w:val="en-US" w:eastAsia="zh-CN"/>
          <w14:textFill>
            <w14:solidFill>
              <w14:schemeClr w14:val="tx1"/>
            </w14:solidFill>
          </w14:textFill>
        </w:rPr>
        <w:t>一、</w:t>
      </w:r>
      <w:r>
        <w:rPr>
          <w:rFonts w:hint="eastAsia" w:ascii="仿宋_GB2312" w:hAnsi="宋体" w:eastAsia="仿宋_GB2312" w:cs="宋体"/>
          <w:b/>
          <w:bCs/>
          <w:color w:val="000000" w:themeColor="text1"/>
          <w:sz w:val="32"/>
          <w:szCs w:val="32"/>
          <w14:textFill>
            <w14:solidFill>
              <w14:schemeClr w14:val="tx1"/>
            </w14:solidFill>
          </w14:textFill>
        </w:rPr>
        <w:t>包保社区的街道防汛责任人及职责</w:t>
      </w:r>
    </w:p>
    <w:p w14:paraId="4DB60A2E">
      <w:pPr>
        <w:keepNext w:val="0"/>
        <w:keepLines w:val="0"/>
        <w:pageBreakBefore w:val="0"/>
        <w:widowControl/>
        <w:kinsoku/>
        <w:wordWrap/>
        <w:overflowPunct/>
        <w:topLinePunct w:val="0"/>
        <w:autoSpaceDN/>
        <w:bidi w:val="0"/>
        <w:spacing w:line="560" w:lineRule="exact"/>
        <w:ind w:firstLine="620" w:firstLineChars="200"/>
        <w:jc w:val="left"/>
      </w:pPr>
      <w:r>
        <w:rPr>
          <w:rFonts w:ascii="仿宋" w:hAnsi="仿宋" w:eastAsia="仿宋" w:cs="仿宋"/>
          <w:color w:val="000000"/>
          <w:kern w:val="0"/>
          <w:sz w:val="31"/>
          <w:szCs w:val="31"/>
          <w:lang w:bidi="ar"/>
        </w:rPr>
        <w:t>各</w:t>
      </w:r>
      <w:r>
        <w:rPr>
          <w:rFonts w:hint="eastAsia" w:ascii="仿宋" w:hAnsi="仿宋" w:eastAsia="仿宋" w:cs="仿宋"/>
          <w:color w:val="000000"/>
          <w:kern w:val="0"/>
          <w:sz w:val="31"/>
          <w:szCs w:val="31"/>
          <w:lang w:bidi="ar"/>
        </w:rPr>
        <w:t>社区</w:t>
      </w:r>
      <w:r>
        <w:rPr>
          <w:rFonts w:ascii="仿宋" w:hAnsi="仿宋" w:eastAsia="仿宋" w:cs="仿宋"/>
          <w:color w:val="000000"/>
          <w:kern w:val="0"/>
          <w:sz w:val="31"/>
          <w:szCs w:val="31"/>
          <w:lang w:bidi="ar"/>
        </w:rPr>
        <w:t>防汛</w:t>
      </w:r>
      <w:r>
        <w:rPr>
          <w:rFonts w:hint="eastAsia" w:ascii="仿宋" w:hAnsi="仿宋" w:eastAsia="仿宋" w:cs="仿宋"/>
          <w:color w:val="000000"/>
          <w:kern w:val="0"/>
          <w:sz w:val="31"/>
          <w:szCs w:val="31"/>
          <w:lang w:bidi="ar"/>
        </w:rPr>
        <w:t>工作组</w:t>
      </w:r>
      <w:r>
        <w:rPr>
          <w:rFonts w:ascii="仿宋" w:hAnsi="仿宋" w:eastAsia="仿宋" w:cs="仿宋"/>
          <w:color w:val="000000"/>
          <w:kern w:val="0"/>
          <w:sz w:val="31"/>
          <w:szCs w:val="31"/>
          <w:lang w:bidi="ar"/>
        </w:rPr>
        <w:t>由</w:t>
      </w:r>
      <w:r>
        <w:rPr>
          <w:rFonts w:hint="eastAsia" w:ascii="仿宋" w:hAnsi="仿宋" w:eastAsia="仿宋" w:cs="仿宋"/>
          <w:color w:val="000000"/>
          <w:kern w:val="0"/>
          <w:sz w:val="31"/>
          <w:szCs w:val="31"/>
          <w:lang w:bidi="ar"/>
        </w:rPr>
        <w:t>社区包保领导任组长</w:t>
      </w:r>
      <w:r>
        <w:rPr>
          <w:rFonts w:ascii="仿宋" w:hAnsi="仿宋" w:eastAsia="仿宋" w:cs="仿宋"/>
          <w:color w:val="000000"/>
          <w:kern w:val="0"/>
          <w:sz w:val="31"/>
          <w:szCs w:val="31"/>
          <w:lang w:bidi="ar"/>
        </w:rPr>
        <w:t>、</w:t>
      </w:r>
      <w:r>
        <w:rPr>
          <w:rFonts w:hint="eastAsia" w:ascii="仿宋" w:hAnsi="仿宋" w:eastAsia="仿宋" w:cs="仿宋"/>
          <w:color w:val="000000"/>
          <w:kern w:val="0"/>
          <w:sz w:val="31"/>
          <w:szCs w:val="31"/>
          <w:lang w:bidi="ar"/>
        </w:rPr>
        <w:t>社区书记任副组长。社区包保领导主要职责为督促督查包保社区执行情况，向街道</w:t>
      </w:r>
      <w:r>
        <w:rPr>
          <w:rFonts w:hint="eastAsia" w:ascii="仿宋_GB2312" w:hAnsi="宋体" w:eastAsia="仿宋_GB2312" w:cs="宋体"/>
          <w:sz w:val="32"/>
          <w:szCs w:val="32"/>
        </w:rPr>
        <w:t>防汛</w:t>
      </w:r>
      <w:r>
        <w:rPr>
          <w:rFonts w:hint="eastAsia" w:ascii="仿宋" w:hAnsi="仿宋" w:eastAsia="仿宋" w:cs="仿宋"/>
          <w:color w:val="000000"/>
          <w:kern w:val="0"/>
          <w:sz w:val="31"/>
          <w:szCs w:val="31"/>
          <w:lang w:bidi="ar"/>
        </w:rPr>
        <w:t>指挥部申请调派物资及人员。副组长主要职责为上传下达街道</w:t>
      </w:r>
      <w:r>
        <w:rPr>
          <w:rFonts w:hint="eastAsia" w:ascii="仿宋_GB2312" w:hAnsi="宋体" w:eastAsia="仿宋_GB2312" w:cs="宋体"/>
          <w:sz w:val="32"/>
          <w:szCs w:val="32"/>
        </w:rPr>
        <w:t>防汛</w:t>
      </w:r>
      <w:r>
        <w:rPr>
          <w:rFonts w:hint="eastAsia" w:ascii="仿宋" w:hAnsi="仿宋" w:eastAsia="仿宋" w:cs="仿宋"/>
          <w:color w:val="000000"/>
          <w:kern w:val="0"/>
          <w:sz w:val="31"/>
          <w:szCs w:val="31"/>
          <w:lang w:bidi="ar"/>
        </w:rPr>
        <w:t>指挥部相关工作部署，负责部署社区重点人员转移安置方面工作，确保预警信息及时传达、抢险队员及时到位，生产生活得到保障。（如有人员变动，根据其对应职位相应调整）</w:t>
      </w:r>
    </w:p>
    <w:p w14:paraId="73732D7E">
      <w:pPr>
        <w:keepNext w:val="0"/>
        <w:keepLines w:val="0"/>
        <w:pageBreakBefore w:val="0"/>
        <w:kinsoku/>
        <w:wordWrap/>
        <w:overflowPunct/>
        <w:topLinePunct w:val="0"/>
        <w:autoSpaceDN/>
        <w:bidi w:val="0"/>
        <w:spacing w:line="560" w:lineRule="exact"/>
        <w:ind w:firstLine="643" w:firstLineChars="200"/>
        <w:jc w:val="left"/>
        <w:rPr>
          <w:rFonts w:hint="eastAsia" w:ascii="仿宋_GB2312" w:hAnsi="宋体" w:eastAsia="仿宋_GB2312" w:cs="宋体"/>
          <w:b/>
          <w:bCs/>
          <w:color w:val="000000" w:themeColor="text1"/>
          <w:sz w:val="32"/>
          <w:szCs w:val="32"/>
          <w:lang w:val="en-US" w:eastAsia="zh-CN"/>
          <w14:textFill>
            <w14:solidFill>
              <w14:schemeClr w14:val="tx1"/>
            </w14:solidFill>
          </w14:textFill>
        </w:rPr>
      </w:pPr>
    </w:p>
    <w:p w14:paraId="0497B076">
      <w:pPr>
        <w:keepNext w:val="0"/>
        <w:keepLines w:val="0"/>
        <w:pageBreakBefore w:val="0"/>
        <w:kinsoku/>
        <w:wordWrap/>
        <w:overflowPunct/>
        <w:topLinePunct w:val="0"/>
        <w:autoSpaceDN/>
        <w:bidi w:val="0"/>
        <w:spacing w:line="560" w:lineRule="exact"/>
        <w:ind w:firstLine="643" w:firstLineChars="200"/>
        <w:jc w:val="left"/>
        <w:rPr>
          <w:rFonts w:ascii="仿宋_GB2312" w:hAnsi="宋体" w:eastAsia="仿宋_GB2312" w:cs="宋体"/>
          <w:b/>
          <w:bCs/>
          <w:color w:val="000000" w:themeColor="text1"/>
          <w:sz w:val="32"/>
          <w:szCs w:val="32"/>
          <w14:textFill>
            <w14:solidFill>
              <w14:schemeClr w14:val="tx1"/>
            </w14:solidFill>
          </w14:textFill>
        </w:rPr>
      </w:pPr>
      <w:r>
        <w:rPr>
          <w:rFonts w:hint="eastAsia" w:ascii="仿宋_GB2312" w:hAnsi="宋体" w:eastAsia="仿宋_GB2312" w:cs="宋体"/>
          <w:b/>
          <w:bCs/>
          <w:color w:val="000000" w:themeColor="text1"/>
          <w:sz w:val="32"/>
          <w:szCs w:val="32"/>
          <w:lang w:val="en-US" w:eastAsia="zh-CN"/>
          <w14:textFill>
            <w14:solidFill>
              <w14:schemeClr w14:val="tx1"/>
            </w14:solidFill>
          </w14:textFill>
        </w:rPr>
        <w:t>二</w:t>
      </w:r>
      <w:r>
        <w:rPr>
          <w:rFonts w:hint="eastAsia" w:ascii="仿宋_GB2312" w:hAnsi="宋体" w:eastAsia="仿宋_GB2312" w:cs="宋体"/>
          <w:b/>
          <w:bCs/>
          <w:color w:val="000000" w:themeColor="text1"/>
          <w:sz w:val="32"/>
          <w:szCs w:val="32"/>
          <w14:textFill>
            <w14:solidFill>
              <w14:schemeClr w14:val="tx1"/>
            </w14:solidFill>
          </w14:textFill>
        </w:rPr>
        <w:t>、危险区人员转移网格责任人及职责</w:t>
      </w:r>
    </w:p>
    <w:p w14:paraId="34094D58">
      <w:pPr>
        <w:keepNext w:val="0"/>
        <w:keepLines w:val="0"/>
        <w:pageBreakBefore w:val="0"/>
        <w:kinsoku/>
        <w:wordWrap/>
        <w:overflowPunct/>
        <w:topLinePunct w:val="0"/>
        <w:autoSpaceDN/>
        <w:bidi w:val="0"/>
        <w:spacing w:line="560" w:lineRule="exact"/>
        <w:ind w:firstLine="640" w:firstLineChars="200"/>
        <w:jc w:val="left"/>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责任人：各社区网格长、网格员</w:t>
      </w:r>
    </w:p>
    <w:p w14:paraId="315A70AE">
      <w:pPr>
        <w:keepNext w:val="0"/>
        <w:keepLines w:val="0"/>
        <w:pageBreakBefore w:val="0"/>
        <w:kinsoku/>
        <w:wordWrap/>
        <w:overflowPunct/>
        <w:topLinePunct w:val="0"/>
        <w:autoSpaceDN/>
        <w:bidi w:val="0"/>
        <w:spacing w:line="560" w:lineRule="exact"/>
        <w:ind w:firstLine="640" w:firstLineChars="200"/>
        <w:jc w:val="left"/>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职责：负责及时接收上级的预警和相关防灾部署，将相关预警信息传递给责任区网格内所有居民；负责本网格内所有居民的防御强降雨灾害转移工作，并配合公安、消防等部门完成转移人员安置等相关工作。</w:t>
      </w:r>
    </w:p>
    <w:p w14:paraId="00AFEBFA">
      <w:pPr>
        <w:pStyle w:val="9"/>
        <w:keepNext w:val="0"/>
        <w:keepLines w:val="0"/>
        <w:pageBreakBefore w:val="0"/>
        <w:kinsoku/>
        <w:wordWrap/>
        <w:overflowPunct/>
        <w:topLinePunct w:val="0"/>
        <w:autoSpaceDN/>
        <w:bidi w:val="0"/>
        <w:adjustRightInd w:val="0"/>
        <w:snapToGrid w:val="0"/>
        <w:spacing w:line="560" w:lineRule="exact"/>
        <w:ind w:firstLine="640" w:firstLineChars="200"/>
        <w:outlineLvl w:val="0"/>
        <w:rPr>
          <w:rFonts w:ascii="黑体" w:hAnsi="黑体" w:eastAsia="黑体" w:cs="黑体"/>
          <w:color w:val="000000" w:themeColor="text1"/>
          <w:sz w:val="32"/>
          <w:szCs w:val="32"/>
          <w:shd w:val="clear" w:color="auto" w:fill="FFFFFF"/>
          <w14:textFill>
            <w14:solidFill>
              <w14:schemeClr w14:val="tx1"/>
            </w14:solidFill>
          </w14:textFill>
        </w:rPr>
      </w:pPr>
      <w:bookmarkStart w:id="5" w:name="_Toc20828"/>
      <w:r>
        <w:rPr>
          <w:rFonts w:hint="eastAsia" w:ascii="黑体" w:hAnsi="黑体" w:eastAsia="黑体" w:cs="黑体"/>
          <w:color w:val="000000" w:themeColor="text1"/>
          <w:sz w:val="32"/>
          <w:szCs w:val="32"/>
          <w:shd w:val="clear" w:color="auto" w:fill="FFFFFF"/>
          <w14:textFill>
            <w14:solidFill>
              <w14:schemeClr w14:val="tx1"/>
            </w14:solidFill>
          </w14:textFill>
        </w:rPr>
        <w:t>三、预警与应急响应</w:t>
      </w:r>
      <w:bookmarkEnd w:id="5"/>
    </w:p>
    <w:p w14:paraId="35FBE68B">
      <w:pPr>
        <w:keepNext w:val="0"/>
        <w:keepLines w:val="0"/>
        <w:pageBreakBefore w:val="0"/>
        <w:kinsoku/>
        <w:wordWrap/>
        <w:overflowPunct/>
        <w:topLinePunct w:val="0"/>
        <w:autoSpaceDN/>
        <w:bidi w:val="0"/>
        <w:adjustRightInd w:val="0"/>
        <w:snapToGrid w:val="0"/>
        <w:spacing w:line="560" w:lineRule="exact"/>
        <w:ind w:firstLine="643" w:firstLineChars="200"/>
        <w:jc w:val="left"/>
        <w:rPr>
          <w:rFonts w:ascii="楷体_GB2312" w:hAnsi="楷体_GB2312" w:eastAsia="楷体_GB2312" w:cs="楷体_GB2312"/>
          <w:b/>
          <w:bCs/>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（一）预警</w:t>
      </w:r>
    </w:p>
    <w:p w14:paraId="0553360D">
      <w:pPr>
        <w:keepNext w:val="0"/>
        <w:keepLines w:val="0"/>
        <w:pageBreakBefore w:val="0"/>
        <w:kinsoku/>
        <w:wordWrap/>
        <w:overflowPunct/>
        <w:topLinePunct w:val="0"/>
        <w:autoSpaceDN/>
        <w:bidi w:val="0"/>
        <w:spacing w:line="560" w:lineRule="exact"/>
        <w:ind w:firstLine="640" w:firstLineChars="200"/>
        <w:jc w:val="left"/>
        <w:rPr>
          <w:rFonts w:ascii="仿宋_GB2312" w:hAnsi="宋体" w:eastAsia="仿宋_GB2312" w:cs="宋体"/>
          <w:bCs/>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当接到市气象、区防汛抗旱指挥部预警、防汛响应后，</w:t>
      </w:r>
      <w:r>
        <w:rPr>
          <w:rFonts w:hint="eastAsia" w:ascii="仿宋_GB2312" w:hAnsi="宋体" w:eastAsia="仿宋_GB2312" w:cs="宋体"/>
          <w:bCs/>
          <w:color w:val="000000" w:themeColor="text1"/>
          <w:sz w:val="32"/>
          <w:szCs w:val="32"/>
          <w14:textFill>
            <w14:solidFill>
              <w14:schemeClr w14:val="tx1"/>
            </w14:solidFill>
          </w14:textFill>
        </w:rPr>
        <w:t>街道应急办将预警、响应信息第一时间转发街道工作群，各社区收到预警信息后立即转发至社区网格工作群、居民信息群、物业及辖区企业安全生产部门负责人。建立“叫应”机制，确保街道防指领导、成员、职工都行动。</w:t>
      </w:r>
    </w:p>
    <w:p w14:paraId="2CBDC71B">
      <w:pPr>
        <w:keepNext w:val="0"/>
        <w:keepLines w:val="0"/>
        <w:pageBreakBefore w:val="0"/>
        <w:kinsoku/>
        <w:wordWrap/>
        <w:overflowPunct/>
        <w:topLinePunct w:val="0"/>
        <w:autoSpaceDN/>
        <w:bidi w:val="0"/>
        <w:adjustRightInd w:val="0"/>
        <w:snapToGrid w:val="0"/>
        <w:spacing w:line="560" w:lineRule="exact"/>
        <w:ind w:firstLine="643" w:firstLineChars="200"/>
        <w:jc w:val="left"/>
        <w:rPr>
          <w:rFonts w:ascii="楷体_GB2312" w:hAnsi="楷体_GB2312" w:eastAsia="楷体_GB2312" w:cs="楷体_GB2312"/>
          <w:b/>
          <w:bCs/>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（二）应急响应</w:t>
      </w:r>
    </w:p>
    <w:p w14:paraId="39834E66">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ascii="仿宋_GB2312" w:hAnsi="仿宋_GB2312" w:eastAsia="仿宋_GB2312" w:cs="仿宋_GB2312"/>
          <w:kern w:val="0"/>
          <w:sz w:val="32"/>
          <w:szCs w:val="32"/>
        </w:rPr>
        <w:t>按洪涝、干旱、台风等灾害严重程度和范围，将应急响应行动分为一、二、三、四级。一级应急响应级别最高。</w:t>
      </w:r>
    </w:p>
    <w:p w14:paraId="77932730">
      <w:pPr>
        <w:keepNext w:val="0"/>
        <w:keepLines w:val="0"/>
        <w:pageBreakBefore w:val="0"/>
        <w:kinsoku/>
        <w:wordWrap/>
        <w:overflowPunct/>
        <w:topLinePunct w:val="0"/>
        <w:autoSpaceDN/>
        <w:bidi w:val="0"/>
        <w:adjustRightInd w:val="0"/>
        <w:snapToGrid w:val="0"/>
        <w:spacing w:line="560" w:lineRule="exact"/>
        <w:ind w:firstLine="643" w:firstLineChars="200"/>
        <w:jc w:val="left"/>
        <w:rPr>
          <w:rFonts w:ascii="楷体_GB2312" w:hAnsi="楷体_GB2312" w:eastAsia="楷体_GB2312" w:cs="楷体_GB2312"/>
          <w:b/>
          <w:bCs/>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1、四级响应</w:t>
      </w:r>
    </w:p>
    <w:p w14:paraId="77AD1805">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一是启动条件:根据蓝色预警，启动四级响应。二是响应措施:</w:t>
      </w:r>
    </w:p>
    <w:p w14:paraId="5B9DF338">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(1)街道指挥部办公室实行24小时值班、社区班子成员带班值守，每天及时向各社区发布台风、暴雨灾害监测预报预警信息。</w:t>
      </w:r>
    </w:p>
    <w:p w14:paraId="60A3F4B9">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(2)各社区根据台风、暴雨灾害影响程度和范围，针对可能引发的次生、衍生灾害进行研判，按相应职责组织应对。</w:t>
      </w:r>
    </w:p>
    <w:p w14:paraId="4435E5FF">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(3)坚持灾情零报告制度，动态掌握灾情变化。</w:t>
      </w:r>
    </w:p>
    <w:p w14:paraId="2DEF1DD1">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(4)通知相关社区落实灾害应急各项措施。</w:t>
      </w:r>
    </w:p>
    <w:p w14:paraId="533F6BAD">
      <w:pPr>
        <w:keepNext w:val="0"/>
        <w:keepLines w:val="0"/>
        <w:pageBreakBefore w:val="0"/>
        <w:kinsoku/>
        <w:wordWrap/>
        <w:overflowPunct/>
        <w:topLinePunct w:val="0"/>
        <w:autoSpaceDN/>
        <w:bidi w:val="0"/>
        <w:adjustRightInd w:val="0"/>
        <w:snapToGrid w:val="0"/>
        <w:spacing w:line="560" w:lineRule="exact"/>
        <w:ind w:firstLine="643" w:firstLineChars="200"/>
        <w:jc w:val="left"/>
        <w:rPr>
          <w:rFonts w:ascii="楷体_GB2312" w:hAnsi="楷体_GB2312" w:eastAsia="楷体_GB2312" w:cs="楷体_GB2312"/>
          <w:b/>
          <w:bCs/>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2、三级响应</w:t>
      </w:r>
    </w:p>
    <w:p w14:paraId="657A5707">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一是启动条件:根据黄色预警，启动三级响应。二是响应措施:</w:t>
      </w:r>
    </w:p>
    <w:p w14:paraId="2B1EA209">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(1)街道指挥部办公室实行24小时值班、各社区确保3名工作人员值班值守，每天及时向各社区发布台风、暴雨灾害监测预报预警信息。</w:t>
      </w:r>
    </w:p>
    <w:p w14:paraId="53313D12">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(2)各社区根据台风、暴雨灾害影响程度和范围，针对可能引发的次生、衍生灾害进行研判，按相应职责组织应对。</w:t>
      </w:r>
    </w:p>
    <w:p w14:paraId="455EDF57">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(3)坚持灾情零报告制度，动态掌握灾情变化。</w:t>
      </w:r>
    </w:p>
    <w:p w14:paraId="51B259B3">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(4)街道指挥部办公室视情况派出救援组赴有关社区增援抢险。</w:t>
      </w:r>
    </w:p>
    <w:p w14:paraId="3C36B131">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(5)通知相关社区落实灾害应急各项措施。</w:t>
      </w:r>
    </w:p>
    <w:p w14:paraId="533115AC">
      <w:pPr>
        <w:keepNext w:val="0"/>
        <w:keepLines w:val="0"/>
        <w:pageBreakBefore w:val="0"/>
        <w:kinsoku/>
        <w:wordWrap/>
        <w:overflowPunct/>
        <w:topLinePunct w:val="0"/>
        <w:autoSpaceDN/>
        <w:bidi w:val="0"/>
        <w:adjustRightInd w:val="0"/>
        <w:snapToGrid w:val="0"/>
        <w:spacing w:line="560" w:lineRule="exact"/>
        <w:ind w:firstLine="643" w:firstLineChars="200"/>
        <w:jc w:val="left"/>
        <w:rPr>
          <w:rFonts w:ascii="楷体_GB2312" w:hAnsi="楷体_GB2312" w:eastAsia="楷体_GB2312" w:cs="楷体_GB2312"/>
          <w:b/>
          <w:bCs/>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3、二级响应</w:t>
      </w:r>
    </w:p>
    <w:p w14:paraId="43FF4B5F">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一是启动条件:根据橙色预警，启动二级响应。二是响应措施:</w:t>
      </w:r>
    </w:p>
    <w:p w14:paraId="6D4D846E">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(1)街道指挥部组织召开会议，研究台风、暴雨灾害应对工作，并向各社区发布台风、暴雨灾害监测预报预警等信息。</w:t>
      </w:r>
    </w:p>
    <w:p w14:paraId="7E9E24A9">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(2)街道指挥部办公室启动应急机制，组织街道各救援组，按照指挥部决策，奔赴各社区。</w:t>
      </w:r>
    </w:p>
    <w:p w14:paraId="007ACC07">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(3)街道全体工作人员在岗在位、随时待命，每6小时一次向各社区发布台风、暴雨灾害监测预报预警信息。</w:t>
      </w:r>
    </w:p>
    <w:p w14:paraId="3873214C">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(4)街道指挥部及各社区根据台风、暴雨灾害影响程度和范围，针对可能引发的次生、衍生灾害进行研判，按相应职责组织应对。</w:t>
      </w:r>
    </w:p>
    <w:p w14:paraId="745E0D5C">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(5)坚持灾情零报告制度，动态掌握灾情变化。</w:t>
      </w:r>
    </w:p>
    <w:p w14:paraId="5486DD10">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(6)街道指挥部根据灾害发展情况向台风、暴雨灾害影响重点区域派出救援组，帮助应急处置和灾害防御工作。</w:t>
      </w:r>
    </w:p>
    <w:p w14:paraId="00661CBF">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(7)通知相关社区落实灾害应急各项措施。</w:t>
      </w:r>
    </w:p>
    <w:p w14:paraId="16FC7449">
      <w:pPr>
        <w:keepNext w:val="0"/>
        <w:keepLines w:val="0"/>
        <w:pageBreakBefore w:val="0"/>
        <w:kinsoku/>
        <w:wordWrap/>
        <w:overflowPunct/>
        <w:topLinePunct w:val="0"/>
        <w:autoSpaceDN/>
        <w:bidi w:val="0"/>
        <w:adjustRightInd w:val="0"/>
        <w:snapToGrid w:val="0"/>
        <w:spacing w:line="560" w:lineRule="exact"/>
        <w:ind w:firstLine="643" w:firstLineChars="200"/>
        <w:jc w:val="left"/>
        <w:rPr>
          <w:rFonts w:ascii="楷体_GB2312" w:hAnsi="楷体_GB2312" w:eastAsia="楷体_GB2312" w:cs="楷体_GB2312"/>
          <w:b/>
          <w:bCs/>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4、一级响应</w:t>
      </w:r>
    </w:p>
    <w:p w14:paraId="39AE85F5">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一是启动条件:根据红色预警，启动一级响应。二是响应措施:</w:t>
      </w:r>
    </w:p>
    <w:p w14:paraId="1FBE1474">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(1)街道指挥部指挥长主持召开会议，听取台风、暴雨灾害情况汇报，研究台风、暴雨灾害应对工作，并向各社区发布台风、暴雨灾害监测预报预警等信息。</w:t>
      </w:r>
    </w:p>
    <w:p w14:paraId="7699AF07">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(2)街道指挥部办公室启动应急机制，组织街道各救援组，按照指挥部决策，奔赴各社区。</w:t>
      </w:r>
    </w:p>
    <w:p w14:paraId="4D64E835">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(3)街道全体工作人员在岗在位、随时待命，每3小时一次向各社区发布台风、暴雨灾害监测预报预警信息。</w:t>
      </w:r>
    </w:p>
    <w:p w14:paraId="244F6772">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(4)街道指挥部及各社区根据台风、暴雨灾害影响程度和范围，针对可能引发的次生、衍生灾害进行研判，按相应职责组织应对。</w:t>
      </w:r>
    </w:p>
    <w:p w14:paraId="231193AD">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(5)坚持灾情零报告制度，动态掌握灾情变化。</w:t>
      </w:r>
    </w:p>
    <w:p w14:paraId="7C9E876A">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(6)街道指挥部根据灾害发展情况向台风、暴雨灾害影响重点区域派出教援安置组，帮助应急处置和灾害防御工作。</w:t>
      </w:r>
    </w:p>
    <w:p w14:paraId="6CA7875A">
      <w:pPr>
        <w:keepNext w:val="0"/>
        <w:keepLines w:val="0"/>
        <w:pageBreakBefore w:val="0"/>
        <w:widowControl/>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(7)通知相关社区落实灾害应急各项措施。</w:t>
      </w:r>
    </w:p>
    <w:p w14:paraId="4EB02FA4">
      <w:pPr>
        <w:keepNext w:val="0"/>
        <w:keepLines w:val="0"/>
        <w:pageBreakBefore w:val="0"/>
        <w:kinsoku/>
        <w:wordWrap/>
        <w:overflowPunct/>
        <w:topLinePunct w:val="0"/>
        <w:autoSpaceDN/>
        <w:bidi w:val="0"/>
        <w:spacing w:line="560" w:lineRule="exact"/>
        <w:ind w:firstLine="643" w:firstLineChars="200"/>
        <w:jc w:val="left"/>
        <w:rPr>
          <w:rFonts w:ascii="仿宋_GB2312" w:hAnsi="宋体" w:eastAsia="仿宋_GB2312" w:cs="宋体"/>
          <w:b/>
          <w:bCs/>
          <w:sz w:val="32"/>
          <w:szCs w:val="32"/>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（三）防汛响应措施</w:t>
      </w:r>
    </w:p>
    <w:p w14:paraId="5DE9E83C">
      <w:pPr>
        <w:keepNext w:val="0"/>
        <w:keepLines w:val="0"/>
        <w:pageBreakBefore w:val="0"/>
        <w:kinsoku/>
        <w:wordWrap/>
        <w:overflowPunct/>
        <w:topLinePunct w:val="0"/>
        <w:autoSpaceDN/>
        <w:bidi w:val="0"/>
        <w:spacing w:line="560" w:lineRule="exact"/>
        <w:ind w:firstLine="640" w:firstLineChars="200"/>
        <w:jc w:val="left"/>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一旦发生险情，街道接到区防汛抗旱指挥部办公室指令后，全面进入应急备战状态，现场具体指挥如下：</w:t>
      </w:r>
    </w:p>
    <w:p w14:paraId="542A8BD3">
      <w:pPr>
        <w:pStyle w:val="9"/>
        <w:keepNext w:val="0"/>
        <w:keepLines w:val="0"/>
        <w:pageBreakBefore w:val="0"/>
        <w:kinsoku/>
        <w:wordWrap/>
        <w:overflowPunct/>
        <w:topLinePunct w:val="0"/>
        <w:autoSpaceDN/>
        <w:bidi w:val="0"/>
        <w:spacing w:line="560" w:lineRule="exact"/>
        <w:ind w:firstLine="643" w:firstLineChars="200"/>
        <w:rPr>
          <w:rFonts w:ascii="仿宋_GB2312" w:hAnsi="宋体" w:eastAsia="仿宋_GB2312" w:cs="宋体"/>
          <w:b/>
          <w:bCs/>
          <w:color w:val="000000" w:themeColor="text1"/>
          <w:sz w:val="32"/>
          <w:szCs w:val="32"/>
          <w14:textFill>
            <w14:solidFill>
              <w14:schemeClr w14:val="tx1"/>
            </w14:solidFill>
          </w14:textFill>
        </w:rPr>
      </w:pPr>
      <w:r>
        <w:rPr>
          <w:rFonts w:hint="eastAsia" w:ascii="仿宋_GB2312" w:hAnsi="宋体" w:eastAsia="仿宋_GB2312" w:cs="宋体"/>
          <w:b/>
          <w:bCs/>
          <w:color w:val="000000" w:themeColor="text1"/>
          <w:sz w:val="32"/>
          <w:szCs w:val="32"/>
          <w14:textFill>
            <w14:solidFill>
              <w14:schemeClr w14:val="tx1"/>
            </w14:solidFill>
          </w14:textFill>
        </w:rPr>
        <w:t>1、立即完成任务步骤</w:t>
      </w:r>
    </w:p>
    <w:p w14:paraId="6705F9DA">
      <w:pPr>
        <w:pStyle w:val="9"/>
        <w:keepNext w:val="0"/>
        <w:keepLines w:val="0"/>
        <w:pageBreakBefore w:val="0"/>
        <w:kinsoku/>
        <w:wordWrap/>
        <w:overflowPunct/>
        <w:topLinePunct w:val="0"/>
        <w:autoSpaceDN/>
        <w:bidi w:val="0"/>
        <w:spacing w:line="560" w:lineRule="exact"/>
        <w:ind w:firstLine="640" w:firstLineChars="200"/>
        <w:rPr>
          <w:rFonts w:hint="eastAsia"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bCs/>
          <w:color w:val="000000" w:themeColor="text1"/>
          <w:sz w:val="32"/>
          <w:szCs w:val="32"/>
          <w14:textFill>
            <w14:solidFill>
              <w14:schemeClr w14:val="tx1"/>
            </w14:solidFill>
          </w14:textFill>
        </w:rPr>
        <w:t>（1）各社区督促辖区物业为本小区配备喇叭（无物业的小区则由社区负责通知撤离），接到撤离信号后，以喇叭喊话的方式通知居民撤离，对</w:t>
      </w:r>
      <w:r>
        <w:rPr>
          <w:rFonts w:hint="eastAsia" w:ascii="仿宋_GB2312" w:hAnsi="宋体" w:eastAsia="仿宋_GB2312" w:cs="宋体"/>
          <w:color w:val="000000" w:themeColor="text1"/>
          <w:sz w:val="32"/>
          <w:szCs w:val="32"/>
          <w14:textFill>
            <w14:solidFill>
              <w14:schemeClr w14:val="tx1"/>
            </w14:solidFill>
          </w14:textFill>
        </w:rPr>
        <w:t>重点特殊人群逐门逐户通知到人。</w:t>
      </w:r>
    </w:p>
    <w:p w14:paraId="43F05002">
      <w:pPr>
        <w:pStyle w:val="9"/>
        <w:keepNext w:val="0"/>
        <w:keepLines w:val="0"/>
        <w:pageBreakBefore w:val="0"/>
        <w:kinsoku/>
        <w:wordWrap/>
        <w:overflowPunct/>
        <w:topLinePunct w:val="0"/>
        <w:autoSpaceDN/>
        <w:bidi w:val="0"/>
        <w:spacing w:line="560" w:lineRule="exact"/>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bCs/>
          <w:color w:val="000000" w:themeColor="text1"/>
          <w:sz w:val="32"/>
          <w:szCs w:val="32"/>
          <w14:textFill>
            <w14:solidFill>
              <w14:schemeClr w14:val="tx1"/>
            </w14:solidFill>
          </w14:textFill>
        </w:rPr>
        <w:t>（2）收到气象预警信息后，各社区要立即督促物业做好小区排水、沙袋墙封堵；物业在确保安全的情况下，及时通知并引导业主转移车库车辆，尽量减少居民财产损失。</w:t>
      </w:r>
    </w:p>
    <w:p w14:paraId="5779B685">
      <w:pPr>
        <w:pStyle w:val="9"/>
        <w:keepNext w:val="0"/>
        <w:keepLines w:val="0"/>
        <w:pageBreakBefore w:val="0"/>
        <w:kinsoku/>
        <w:wordWrap/>
        <w:overflowPunct/>
        <w:topLinePunct w:val="0"/>
        <w:autoSpaceDN/>
        <w:bidi w:val="0"/>
        <w:spacing w:line="560" w:lineRule="exact"/>
        <w:ind w:firstLine="643" w:firstLineChars="200"/>
        <w:rPr>
          <w:rFonts w:ascii="仿宋_GB2312" w:hAnsi="宋体" w:eastAsia="仿宋_GB2312" w:cs="宋体"/>
          <w:b/>
          <w:bCs/>
          <w:color w:val="000000" w:themeColor="text1"/>
          <w:sz w:val="32"/>
          <w:szCs w:val="32"/>
          <w14:textFill>
            <w14:solidFill>
              <w14:schemeClr w14:val="tx1"/>
            </w14:solidFill>
          </w14:textFill>
        </w:rPr>
      </w:pPr>
      <w:r>
        <w:rPr>
          <w:rFonts w:hint="eastAsia" w:ascii="仿宋_GB2312" w:hAnsi="宋体" w:eastAsia="仿宋_GB2312" w:cs="宋体"/>
          <w:b/>
          <w:bCs/>
          <w:color w:val="000000" w:themeColor="text1"/>
          <w:sz w:val="32"/>
          <w:szCs w:val="32"/>
          <w14:textFill>
            <w14:solidFill>
              <w14:schemeClr w14:val="tx1"/>
            </w14:solidFill>
          </w14:textFill>
        </w:rPr>
        <w:t>2、30分钟内，需完成任务步骤</w:t>
      </w:r>
    </w:p>
    <w:p w14:paraId="11F8D795">
      <w:pPr>
        <w:keepNext w:val="0"/>
        <w:keepLines w:val="0"/>
        <w:pageBreakBefore w:val="0"/>
        <w:widowControl/>
        <w:tabs>
          <w:tab w:val="left" w:pos="2880"/>
        </w:tabs>
        <w:kinsoku/>
        <w:wordWrap/>
        <w:overflowPunct/>
        <w:topLinePunct w:val="0"/>
        <w:autoSpaceDN/>
        <w:bidi w:val="0"/>
        <w:spacing w:line="560" w:lineRule="exact"/>
        <w:ind w:firstLine="640" w:firstLineChars="200"/>
        <w:jc w:val="left"/>
        <w:rPr>
          <w:rFonts w:ascii="仿宋_GB2312" w:hAnsi="宋体" w:eastAsia="仿宋_GB2312" w:cs="宋体"/>
          <w:bCs/>
          <w:color w:val="000000" w:themeColor="text1"/>
          <w:sz w:val="32"/>
          <w:szCs w:val="32"/>
          <w14:textFill>
            <w14:solidFill>
              <w14:schemeClr w14:val="tx1"/>
            </w14:solidFill>
          </w14:textFill>
        </w:rPr>
      </w:pPr>
      <w:r>
        <w:rPr>
          <w:rFonts w:hint="eastAsia" w:ascii="仿宋_GB2312" w:hAnsi="宋体" w:eastAsia="仿宋_GB2312" w:cs="宋体"/>
          <w:bCs/>
          <w:color w:val="000000" w:themeColor="text1"/>
          <w:sz w:val="32"/>
          <w:szCs w:val="32"/>
          <w14:textFill>
            <w14:solidFill>
              <w14:schemeClr w14:val="tx1"/>
            </w14:solidFill>
          </w14:textFill>
        </w:rPr>
        <w:t>（1）</w:t>
      </w:r>
      <w:r>
        <w:rPr>
          <w:rFonts w:hint="eastAsia" w:ascii="仿宋_GB2312" w:hAnsi="宋体" w:eastAsia="仿宋_GB2312" w:cs="宋体"/>
          <w:color w:val="000000" w:themeColor="text1"/>
          <w:sz w:val="32"/>
          <w:szCs w:val="32"/>
          <w14:textFill>
            <w14:solidFill>
              <w14:schemeClr w14:val="tx1"/>
            </w14:solidFill>
          </w14:textFill>
        </w:rPr>
        <w:t>网格长及网格员手机保持24小时畅通</w:t>
      </w:r>
      <w:r>
        <w:rPr>
          <w:rFonts w:hint="eastAsia" w:ascii="仿宋_GB2312" w:hAnsi="宋体" w:eastAsia="仿宋_GB2312" w:cs="宋体"/>
          <w:bCs/>
          <w:color w:val="000000" w:themeColor="text1"/>
          <w:sz w:val="32"/>
          <w:szCs w:val="32"/>
          <w14:textFill>
            <w14:solidFill>
              <w14:schemeClr w14:val="tx1"/>
            </w14:solidFill>
          </w14:textFill>
        </w:rPr>
        <w:t>，接到指令后，以应转尽转、就近就便的原则确定转移的人员，按照预定的方案逐户通知重点区域居民，人到齐清点人数后或采取分批撤离的方式，立即按照指定的撤离路线，转移到指定的安全地点，转移责任人有权对不服从转移命令的人员采取强制转移措施。</w:t>
      </w:r>
    </w:p>
    <w:p w14:paraId="7842D57A">
      <w:pPr>
        <w:keepNext w:val="0"/>
        <w:keepLines w:val="0"/>
        <w:pageBreakBefore w:val="0"/>
        <w:widowControl/>
        <w:tabs>
          <w:tab w:val="left" w:pos="2880"/>
        </w:tabs>
        <w:kinsoku/>
        <w:wordWrap/>
        <w:overflowPunct/>
        <w:topLinePunct w:val="0"/>
        <w:autoSpaceDN/>
        <w:bidi w:val="0"/>
        <w:spacing w:line="560" w:lineRule="exact"/>
        <w:ind w:firstLine="640" w:firstLineChars="200"/>
        <w:jc w:val="left"/>
        <w:rPr>
          <w:rFonts w:ascii="仿宋_GB2312" w:hAnsi="宋体" w:eastAsia="仿宋_GB2312" w:cs="宋体"/>
          <w:b/>
          <w:bCs/>
          <w:color w:val="000000" w:themeColor="text1"/>
          <w:sz w:val="32"/>
          <w:szCs w:val="32"/>
          <w14:textFill>
            <w14:solidFill>
              <w14:schemeClr w14:val="tx1"/>
            </w14:solidFill>
          </w14:textFill>
        </w:rPr>
      </w:pPr>
      <w:r>
        <w:rPr>
          <w:rFonts w:hint="eastAsia" w:ascii="仿宋_GB2312" w:hAnsi="宋体" w:eastAsia="仿宋_GB2312" w:cs="宋体"/>
          <w:bCs/>
          <w:color w:val="000000" w:themeColor="text1"/>
          <w:sz w:val="32"/>
          <w:szCs w:val="32"/>
          <w14:textFill>
            <w14:solidFill>
              <w14:schemeClr w14:val="tx1"/>
            </w14:solidFill>
          </w14:textFill>
        </w:rPr>
        <w:t>（2）网格长和网格员要确保辖区居民疏散撤离至安全地带，尤其是</w:t>
      </w:r>
      <w:r>
        <w:rPr>
          <w:rFonts w:hint="eastAsia" w:ascii="仿宋_GB2312" w:hAnsi="宋体" w:eastAsia="仿宋_GB2312" w:cs="宋体"/>
          <w:color w:val="000000" w:themeColor="text1"/>
          <w:sz w:val="32"/>
          <w:szCs w:val="32"/>
          <w14:textFill>
            <w14:solidFill>
              <w14:schemeClr w14:val="tx1"/>
            </w14:solidFill>
          </w14:textFill>
        </w:rPr>
        <w:t>重点特殊人群要上门查看安全撤离情况，确保转移不漏一户一人。</w:t>
      </w:r>
    </w:p>
    <w:p w14:paraId="446A7D0A">
      <w:pPr>
        <w:pStyle w:val="9"/>
        <w:keepNext w:val="0"/>
        <w:keepLines w:val="0"/>
        <w:pageBreakBefore w:val="0"/>
        <w:kinsoku/>
        <w:wordWrap/>
        <w:overflowPunct/>
        <w:topLinePunct w:val="0"/>
        <w:autoSpaceDN/>
        <w:bidi w:val="0"/>
        <w:spacing w:line="560" w:lineRule="exact"/>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（3）指挥部办公室立即通知出现险情的社区、派出所、小区物业、城管、市场监督管理局及其他有关人员及时到场。</w:t>
      </w:r>
    </w:p>
    <w:p w14:paraId="5C6C9C39">
      <w:pPr>
        <w:pStyle w:val="9"/>
        <w:keepNext w:val="0"/>
        <w:keepLines w:val="0"/>
        <w:pageBreakBefore w:val="0"/>
        <w:kinsoku/>
        <w:wordWrap/>
        <w:overflowPunct/>
        <w:topLinePunct w:val="0"/>
        <w:autoSpaceDN/>
        <w:bidi w:val="0"/>
        <w:spacing w:line="560" w:lineRule="exact"/>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（4）人员转移到临时安置点，网格员、物业负责统计核实转移人员人数。</w:t>
      </w:r>
    </w:p>
    <w:p w14:paraId="3B9C1F4C">
      <w:pPr>
        <w:pStyle w:val="9"/>
        <w:keepNext w:val="0"/>
        <w:keepLines w:val="0"/>
        <w:pageBreakBefore w:val="0"/>
        <w:kinsoku/>
        <w:wordWrap/>
        <w:overflowPunct/>
        <w:topLinePunct w:val="0"/>
        <w:autoSpaceDN/>
        <w:bidi w:val="0"/>
        <w:spacing w:line="560" w:lineRule="exact"/>
        <w:ind w:firstLine="643" w:firstLineChars="200"/>
        <w:rPr>
          <w:rFonts w:ascii="仿宋_GB2312" w:hAnsi="宋体" w:eastAsia="仿宋_GB2312" w:cs="宋体"/>
          <w:b/>
          <w:bCs/>
          <w:color w:val="000000" w:themeColor="text1"/>
          <w:sz w:val="32"/>
          <w:szCs w:val="32"/>
          <w14:textFill>
            <w14:solidFill>
              <w14:schemeClr w14:val="tx1"/>
            </w14:solidFill>
          </w14:textFill>
        </w:rPr>
      </w:pPr>
      <w:r>
        <w:rPr>
          <w:rFonts w:hint="eastAsia" w:ascii="仿宋_GB2312" w:hAnsi="宋体" w:eastAsia="仿宋_GB2312" w:cs="宋体"/>
          <w:b/>
          <w:bCs/>
          <w:color w:val="000000" w:themeColor="text1"/>
          <w:sz w:val="32"/>
          <w:szCs w:val="32"/>
          <w14:textFill>
            <w14:solidFill>
              <w14:schemeClr w14:val="tx1"/>
            </w14:solidFill>
          </w14:textFill>
        </w:rPr>
        <w:t>3、60分钟内，需完成任务步骤</w:t>
      </w:r>
    </w:p>
    <w:p w14:paraId="5B0B82AB">
      <w:pPr>
        <w:pStyle w:val="9"/>
        <w:keepNext w:val="0"/>
        <w:keepLines w:val="0"/>
        <w:pageBreakBefore w:val="0"/>
        <w:kinsoku/>
        <w:wordWrap/>
        <w:overflowPunct/>
        <w:topLinePunct w:val="0"/>
        <w:autoSpaceDN/>
        <w:bidi w:val="0"/>
        <w:spacing w:line="560" w:lineRule="exact"/>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（1）各社区向街道指挥部汇报转移人员基本情况。</w:t>
      </w:r>
    </w:p>
    <w:p w14:paraId="3386D349">
      <w:pPr>
        <w:pStyle w:val="9"/>
        <w:keepNext w:val="0"/>
        <w:keepLines w:val="0"/>
        <w:pageBreakBefore w:val="0"/>
        <w:kinsoku/>
        <w:wordWrap/>
        <w:overflowPunct/>
        <w:topLinePunct w:val="0"/>
        <w:autoSpaceDN/>
        <w:bidi w:val="0"/>
        <w:spacing w:line="560" w:lineRule="exact"/>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（2）检查转移人员有有无需要就医的情况并及时联系120救治。</w:t>
      </w:r>
    </w:p>
    <w:p w14:paraId="076ED8DF">
      <w:pPr>
        <w:pStyle w:val="9"/>
        <w:keepNext w:val="0"/>
        <w:keepLines w:val="0"/>
        <w:pageBreakBefore w:val="0"/>
        <w:kinsoku/>
        <w:wordWrap/>
        <w:overflowPunct/>
        <w:topLinePunct w:val="0"/>
        <w:autoSpaceDN/>
        <w:bidi w:val="0"/>
        <w:spacing w:line="560" w:lineRule="exact"/>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（3）做好物资到位，尤其是食品、饮用水、消毒物品、保暖物品等，妥善解决安置人员的饮食起居。</w:t>
      </w:r>
      <w:bookmarkStart w:id="6" w:name="_Toc13349"/>
    </w:p>
    <w:p w14:paraId="0D1F111B">
      <w:pPr>
        <w:pStyle w:val="9"/>
        <w:keepNext w:val="0"/>
        <w:keepLines w:val="0"/>
        <w:pageBreakBefore w:val="0"/>
        <w:kinsoku/>
        <w:wordWrap/>
        <w:overflowPunct/>
        <w:topLinePunct w:val="0"/>
        <w:autoSpaceDN/>
        <w:bidi w:val="0"/>
        <w:spacing w:line="560" w:lineRule="exact"/>
        <w:ind w:firstLine="643" w:firstLineChars="200"/>
        <w:rPr>
          <w:rFonts w:ascii="黑体" w:hAnsi="黑体" w:eastAsia="黑体" w:cs="黑体"/>
          <w:color w:val="000000" w:themeColor="text1"/>
          <w:sz w:val="32"/>
          <w:szCs w:val="32"/>
          <w:shd w:val="clear" w:color="auto" w:fill="FFFFFF"/>
          <w14:textFill>
            <w14:solidFill>
              <w14:schemeClr w14:val="tx1"/>
            </w14:solidFill>
          </w14:textFill>
        </w:rPr>
      </w:pPr>
      <w:r>
        <w:rPr>
          <w:rFonts w:hint="eastAsia" w:ascii="仿宋_GB2312" w:hAnsi="宋体" w:eastAsia="仿宋_GB2312" w:cs="宋体"/>
          <w:b/>
          <w:bCs/>
          <w:color w:val="000000" w:themeColor="text1"/>
          <w:sz w:val="32"/>
          <w:szCs w:val="32"/>
          <w14:textFill>
            <w14:solidFill>
              <w14:schemeClr w14:val="tx1"/>
            </w14:solidFill>
          </w14:textFill>
        </w:rPr>
        <w:t>4、有关要求</w:t>
      </w:r>
    </w:p>
    <w:p w14:paraId="70433B28">
      <w:pPr>
        <w:keepNext w:val="0"/>
        <w:keepLines w:val="0"/>
        <w:pageBreakBefore w:val="0"/>
        <w:kinsoku/>
        <w:wordWrap/>
        <w:overflowPunct/>
        <w:topLinePunct w:val="0"/>
        <w:autoSpaceDN/>
        <w:bidi w:val="0"/>
        <w:spacing w:line="560" w:lineRule="exact"/>
        <w:ind w:firstLine="640" w:firstLineChars="200"/>
        <w:jc w:val="left"/>
        <w:rPr>
          <w:rFonts w:hint="eastAsia" w:ascii="仿宋_GB2312" w:eastAsia="仿宋_GB2312" w:cs="仿宋_GB2312"/>
          <w:sz w:val="32"/>
          <w:szCs w:val="32"/>
          <w:shd w:val="clear" w:color="auto" w:fill="FFFFFF"/>
        </w:rPr>
      </w:pPr>
      <w:r>
        <w:rPr>
          <w:rFonts w:hint="eastAsia" w:ascii="仿宋_GB2312" w:hAnsi="宋体" w:eastAsia="仿宋_GB2312" w:cs="宋体"/>
          <w:sz w:val="32"/>
          <w:szCs w:val="32"/>
        </w:rPr>
        <w:t>（1）转移安置工作</w:t>
      </w:r>
      <w:r>
        <w:rPr>
          <w:rFonts w:hint="eastAsia" w:ascii="仿宋_GB2312" w:eastAsia="仿宋_GB2312" w:cs="仿宋_GB2312"/>
          <w:sz w:val="32"/>
          <w:szCs w:val="32"/>
          <w:shd w:val="clear" w:color="auto" w:fill="FFFFFF"/>
        </w:rPr>
        <w:t>原则上每一户确定一名包保人员，每一户均要明确一所安置场所。</w:t>
      </w:r>
    </w:p>
    <w:p w14:paraId="2A480C52">
      <w:pPr>
        <w:keepNext w:val="0"/>
        <w:keepLines w:val="0"/>
        <w:pageBreakBefore w:val="0"/>
        <w:kinsoku/>
        <w:wordWrap/>
        <w:overflowPunct/>
        <w:topLinePunct w:val="0"/>
        <w:autoSpaceDN/>
        <w:bidi w:val="0"/>
        <w:spacing w:line="560" w:lineRule="exact"/>
        <w:ind w:firstLine="640" w:firstLineChars="200"/>
        <w:jc w:val="left"/>
        <w:rPr>
          <w:rFonts w:ascii="仿宋_GB2312" w:eastAsia="仿宋_GB2312" w:cs="仿宋_GB2312"/>
          <w:sz w:val="32"/>
          <w:szCs w:val="32"/>
          <w:shd w:val="clear" w:color="auto" w:fill="FFFFFF"/>
        </w:rPr>
      </w:pPr>
      <w:r>
        <w:rPr>
          <w:rFonts w:hint="eastAsia" w:ascii="仿宋_GB2312" w:eastAsia="仿宋_GB2312" w:cs="仿宋_GB2312"/>
          <w:sz w:val="32"/>
          <w:szCs w:val="32"/>
          <w:shd w:val="clear" w:color="auto" w:fill="FFFFFF"/>
        </w:rPr>
        <w:t>（2）被包保的群众主要包括独居老人、无法独立行动的残疾人、行动不便的人群、留守儿童、孕妇等。</w:t>
      </w:r>
    </w:p>
    <w:p w14:paraId="639EF626">
      <w:pPr>
        <w:keepNext w:val="0"/>
        <w:keepLines w:val="0"/>
        <w:pageBreakBefore w:val="0"/>
        <w:kinsoku/>
        <w:wordWrap/>
        <w:overflowPunct/>
        <w:topLinePunct w:val="0"/>
        <w:autoSpaceDN/>
        <w:bidi w:val="0"/>
        <w:spacing w:line="560" w:lineRule="exact"/>
        <w:ind w:firstLine="640" w:firstLineChars="200"/>
        <w:jc w:val="left"/>
        <w:rPr>
          <w:rFonts w:ascii="仿宋_GB2312" w:eastAsia="仿宋_GB2312" w:cs="仿宋_GB2312"/>
          <w:sz w:val="32"/>
          <w:szCs w:val="32"/>
          <w:shd w:val="clear" w:color="auto" w:fill="FFFFFF"/>
        </w:rPr>
      </w:pPr>
      <w:r>
        <w:rPr>
          <w:rFonts w:hint="eastAsia" w:ascii="仿宋_GB2312" w:eastAsia="仿宋_GB2312" w:cs="仿宋_GB2312"/>
          <w:sz w:val="32"/>
          <w:szCs w:val="32"/>
          <w:shd w:val="clear" w:color="auto" w:fill="FFFFFF"/>
        </w:rPr>
        <w:t>（3）转移安置包保责任人要按照提前摸排的人员名单逐户、逐人落实转移安置工作，确保不漏一户一人。</w:t>
      </w:r>
    </w:p>
    <w:p w14:paraId="1FAD5108">
      <w:pPr>
        <w:keepNext w:val="0"/>
        <w:keepLines w:val="0"/>
        <w:pageBreakBefore w:val="0"/>
        <w:kinsoku/>
        <w:wordWrap/>
        <w:overflowPunct/>
        <w:topLinePunct w:val="0"/>
        <w:autoSpaceDN/>
        <w:bidi w:val="0"/>
        <w:adjustRightInd w:val="0"/>
        <w:snapToGrid w:val="0"/>
        <w:spacing w:line="560" w:lineRule="exact"/>
        <w:ind w:firstLine="640" w:firstLineChars="200"/>
        <w:jc w:val="left"/>
        <w:outlineLvl w:val="0"/>
        <w:rPr>
          <w:rFonts w:ascii="仿宋_GB2312" w:eastAsia="仿宋_GB2312" w:cs="仿宋_GB2312"/>
          <w:sz w:val="32"/>
          <w:szCs w:val="32"/>
          <w:shd w:val="clear" w:color="auto" w:fill="FFFFFF"/>
        </w:rPr>
      </w:pPr>
      <w:r>
        <w:rPr>
          <w:rFonts w:hint="eastAsia" w:ascii="仿宋_GB2312" w:eastAsia="仿宋_GB2312" w:cs="仿宋_GB2312"/>
          <w:sz w:val="32"/>
          <w:szCs w:val="32"/>
          <w:shd w:val="clear" w:color="auto" w:fill="FFFFFF"/>
        </w:rPr>
        <w:t>（4）转移安置包保责任人要在转移后及时对</w:t>
      </w:r>
      <w:bookmarkStart w:id="13" w:name="_GoBack"/>
      <w:r>
        <w:rPr>
          <w:rFonts w:hint="eastAsia" w:ascii="仿宋_GB2312" w:eastAsia="仿宋_GB2312" w:cs="仿宋_GB2312"/>
          <w:sz w:val="32"/>
          <w:szCs w:val="32"/>
          <w:shd w:val="clear" w:color="auto" w:fill="FFFFFF"/>
        </w:rPr>
        <w:t>转移</w:t>
      </w:r>
      <w:bookmarkEnd w:id="13"/>
      <w:r>
        <w:rPr>
          <w:rFonts w:hint="eastAsia" w:ascii="仿宋_GB2312" w:eastAsia="仿宋_GB2312" w:cs="仿宋_GB2312"/>
          <w:sz w:val="32"/>
          <w:szCs w:val="32"/>
          <w:shd w:val="clear" w:color="auto" w:fill="FFFFFF"/>
        </w:rPr>
        <w:t>安置灾民情况进行登记，逐级上报转移安置情况及需要解决的困难，妥善解决安置人员的饮食起居。</w:t>
      </w:r>
    </w:p>
    <w:bookmarkEnd w:id="6"/>
    <w:p w14:paraId="7E035D39">
      <w:pPr>
        <w:keepNext w:val="0"/>
        <w:keepLines w:val="0"/>
        <w:pageBreakBefore w:val="0"/>
        <w:kinsoku/>
        <w:wordWrap/>
        <w:overflowPunct/>
        <w:topLinePunct w:val="0"/>
        <w:autoSpaceDN/>
        <w:bidi w:val="0"/>
        <w:adjustRightInd w:val="0"/>
        <w:snapToGrid w:val="0"/>
        <w:spacing w:line="560" w:lineRule="exact"/>
        <w:ind w:firstLine="643" w:firstLineChars="200"/>
        <w:rPr>
          <w:rFonts w:ascii="楷体" w:hAnsi="楷体" w:eastAsia="楷体" w:cs="楷体"/>
          <w:sz w:val="32"/>
          <w:szCs w:val="32"/>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（四）响应终止</w:t>
      </w:r>
    </w:p>
    <w:p w14:paraId="6A085B93">
      <w:pPr>
        <w:keepNext w:val="0"/>
        <w:keepLines w:val="0"/>
        <w:pageBreakBefore w:val="0"/>
        <w:kinsoku/>
        <w:wordWrap/>
        <w:overflowPunct/>
        <w:topLinePunct w:val="0"/>
        <w:autoSpaceDN/>
        <w:bidi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灾害预警解除，降雨已经停止且预报短期内不会再有需要响应的强降雨天气，救灾保障服务已结束，结合区级应急响应条件，由街道指挥部宣布应急响应终止。</w:t>
      </w:r>
    </w:p>
    <w:p w14:paraId="69A4B830">
      <w:pPr>
        <w:pStyle w:val="9"/>
        <w:keepNext w:val="0"/>
        <w:keepLines w:val="0"/>
        <w:pageBreakBefore w:val="0"/>
        <w:kinsoku/>
        <w:wordWrap/>
        <w:overflowPunct/>
        <w:topLinePunct w:val="0"/>
        <w:autoSpaceDN/>
        <w:bidi w:val="0"/>
        <w:adjustRightInd w:val="0"/>
        <w:snapToGrid w:val="0"/>
        <w:spacing w:line="560" w:lineRule="exact"/>
        <w:ind w:firstLine="640" w:firstLineChars="200"/>
        <w:outlineLvl w:val="0"/>
        <w:rPr>
          <w:rFonts w:ascii="黑体" w:hAnsi="黑体" w:eastAsia="黑体" w:cs="黑体"/>
          <w:sz w:val="32"/>
          <w:szCs w:val="32"/>
          <w:shd w:val="clear" w:color="auto" w:fill="FFFFFF"/>
        </w:rPr>
      </w:pPr>
      <w:bookmarkStart w:id="7" w:name="_Toc31925"/>
      <w:r>
        <w:rPr>
          <w:rFonts w:hint="eastAsia" w:ascii="黑体" w:hAnsi="黑体" w:eastAsia="黑体" w:cs="黑体"/>
          <w:sz w:val="32"/>
          <w:szCs w:val="32"/>
          <w:shd w:val="clear" w:color="auto" w:fill="FFFFFF"/>
        </w:rPr>
        <w:t>四、应急保障</w:t>
      </w:r>
      <w:bookmarkEnd w:id="7"/>
    </w:p>
    <w:p w14:paraId="29769166">
      <w:pPr>
        <w:keepNext w:val="0"/>
        <w:keepLines w:val="0"/>
        <w:pageBreakBefore w:val="0"/>
        <w:kinsoku/>
        <w:wordWrap/>
        <w:overflowPunct/>
        <w:topLinePunct w:val="0"/>
        <w:autoSpaceDN/>
        <w:bidi w:val="0"/>
        <w:adjustRightInd w:val="0"/>
        <w:snapToGrid w:val="0"/>
        <w:spacing w:line="560" w:lineRule="exact"/>
        <w:ind w:firstLine="643" w:firstLineChars="200"/>
        <w:rPr>
          <w:rFonts w:ascii="楷体_GB2312" w:hAnsi="楷体_GB2312" w:eastAsia="楷体_GB2312" w:cs="楷体_GB2312"/>
          <w:b/>
          <w:bCs/>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（一）新淮街道应急队伍</w:t>
      </w:r>
    </w:p>
    <w:p w14:paraId="4E7E04D9">
      <w:pPr>
        <w:pStyle w:val="9"/>
        <w:keepNext w:val="0"/>
        <w:keepLines w:val="0"/>
        <w:pageBreakBefore w:val="0"/>
        <w:kinsoku/>
        <w:wordWrap/>
        <w:overflowPunct/>
        <w:topLinePunct w:val="0"/>
        <w:autoSpaceDN/>
        <w:bidi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街道依托街道社区工作人员及公安、消防、武装等部门志愿人员组建志愿者应急救援队伍（具体人员名单详见附表7）承担汛期隐患巡查工作，配合专业应急救援队开展应急救援工作。力量不足时，立即向区防指报告申请应急救援队支援。</w:t>
      </w:r>
    </w:p>
    <w:p w14:paraId="7435C499">
      <w:pPr>
        <w:keepNext w:val="0"/>
        <w:keepLines w:val="0"/>
        <w:pageBreakBefore w:val="0"/>
        <w:kinsoku/>
        <w:wordWrap/>
        <w:overflowPunct/>
        <w:topLinePunct w:val="0"/>
        <w:autoSpaceDN/>
        <w:bidi w:val="0"/>
        <w:adjustRightInd w:val="0"/>
        <w:snapToGrid w:val="0"/>
        <w:spacing w:line="560" w:lineRule="exact"/>
        <w:ind w:firstLine="643" w:firstLineChars="200"/>
        <w:rPr>
          <w:rFonts w:ascii="楷体_GB2312" w:hAnsi="楷体_GB2312" w:eastAsia="楷体_GB2312" w:cs="楷体_GB2312"/>
          <w:b/>
          <w:bCs/>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b/>
          <w:bCs/>
          <w:color w:val="000000" w:themeColor="text1"/>
          <w:sz w:val="32"/>
          <w:szCs w:val="32"/>
          <w:shd w:val="clear" w:color="auto" w:fill="FFFFFF"/>
          <w14:textFill>
            <w14:solidFill>
              <w14:schemeClr w14:val="tx1"/>
            </w14:solidFill>
          </w14:textFill>
        </w:rPr>
        <w:t>（二）防汛抢险救援物资和装备</w:t>
      </w:r>
    </w:p>
    <w:p w14:paraId="3E305097">
      <w:pPr>
        <w:pStyle w:val="9"/>
        <w:keepNext w:val="0"/>
        <w:keepLines w:val="0"/>
        <w:pageBreakBefore w:val="0"/>
        <w:kinsoku/>
        <w:wordWrap/>
        <w:overflowPunct/>
        <w:topLinePunct w:val="0"/>
        <w:autoSpaceDN/>
        <w:bidi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街道根据防汛工作实际需要，储备了棉被、应急灯、皮筏艇、雨衣等物资。</w:t>
      </w:r>
    </w:p>
    <w:p w14:paraId="39D34EFB">
      <w:pPr>
        <w:pStyle w:val="9"/>
        <w:keepNext w:val="0"/>
        <w:keepLines w:val="0"/>
        <w:pageBreakBefore w:val="0"/>
        <w:kinsoku/>
        <w:wordWrap/>
        <w:overflowPunct/>
        <w:topLinePunct w:val="0"/>
        <w:autoSpaceDN/>
        <w:bidi w:val="0"/>
        <w:adjustRightInd w:val="0"/>
        <w:snapToGrid w:val="0"/>
        <w:spacing w:line="560" w:lineRule="exact"/>
        <w:ind w:firstLine="640" w:firstLineChars="200"/>
        <w:outlineLvl w:val="0"/>
        <w:rPr>
          <w:rFonts w:ascii="黑体" w:hAnsi="黑体" w:eastAsia="黑体" w:cs="黑体"/>
          <w:sz w:val="32"/>
          <w:szCs w:val="32"/>
          <w:shd w:val="clear" w:color="auto" w:fill="FFFFFF"/>
        </w:rPr>
      </w:pPr>
      <w:bookmarkStart w:id="8" w:name="_Toc17701"/>
      <w:r>
        <w:rPr>
          <w:rFonts w:hint="eastAsia" w:ascii="黑体" w:hAnsi="黑体" w:eastAsia="黑体" w:cs="黑体"/>
          <w:sz w:val="32"/>
          <w:szCs w:val="32"/>
          <w:shd w:val="clear" w:color="auto" w:fill="FFFFFF"/>
        </w:rPr>
        <w:t>五、宣传教育与培训演练</w:t>
      </w:r>
      <w:bookmarkEnd w:id="8"/>
    </w:p>
    <w:p w14:paraId="6C7E82C0">
      <w:pPr>
        <w:pStyle w:val="9"/>
        <w:keepNext w:val="0"/>
        <w:keepLines w:val="0"/>
        <w:pageBreakBefore w:val="0"/>
        <w:kinsoku/>
        <w:wordWrap/>
        <w:overflowPunct/>
        <w:topLinePunct w:val="0"/>
        <w:autoSpaceDN/>
        <w:bidi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新淮街道及各社区积极开展防汛知识宣传工作，结合各类减灾救灾集中宣传活动，向居民及在校学生广泛宣传灾害自救常识，提升居民自救意识。加强对街道、社区工作人员防汛抢险知识和自救技能培训，加强对本预案的学习，确保遇到灾害能够有序应对。</w:t>
      </w:r>
    </w:p>
    <w:p w14:paraId="08130939">
      <w:pPr>
        <w:pStyle w:val="9"/>
        <w:keepNext w:val="0"/>
        <w:keepLines w:val="0"/>
        <w:pageBreakBefore w:val="0"/>
        <w:kinsoku/>
        <w:wordWrap/>
        <w:overflowPunct/>
        <w:topLinePunct w:val="0"/>
        <w:autoSpaceDN/>
        <w:bidi w:val="0"/>
        <w:adjustRightInd w:val="0"/>
        <w:snapToGrid w:val="0"/>
        <w:spacing w:line="560" w:lineRule="exact"/>
        <w:ind w:firstLine="640" w:firstLineChars="200"/>
        <w:outlineLvl w:val="0"/>
        <w:rPr>
          <w:rFonts w:ascii="黑体" w:hAnsi="黑体" w:eastAsia="黑体" w:cs="黑体"/>
          <w:color w:val="000000" w:themeColor="text1"/>
          <w:sz w:val="32"/>
          <w:szCs w:val="32"/>
          <w:shd w:val="clear" w:color="auto" w:fill="FFFFFF"/>
          <w14:textFill>
            <w14:solidFill>
              <w14:schemeClr w14:val="tx1"/>
            </w14:solidFill>
          </w14:textFill>
        </w:rPr>
      </w:pPr>
      <w:bookmarkStart w:id="9" w:name="_Toc29723"/>
      <w:r>
        <w:rPr>
          <w:rFonts w:hint="eastAsia" w:ascii="黑体" w:hAnsi="黑体" w:eastAsia="黑体" w:cs="黑体"/>
          <w:color w:val="000000" w:themeColor="text1"/>
          <w:sz w:val="32"/>
          <w:szCs w:val="32"/>
          <w:shd w:val="clear" w:color="auto" w:fill="FFFFFF"/>
          <w14:textFill>
            <w14:solidFill>
              <w14:schemeClr w14:val="tx1"/>
            </w14:solidFill>
          </w14:textFill>
        </w:rPr>
        <w:t>六、灾后处置</w:t>
      </w:r>
      <w:bookmarkEnd w:id="9"/>
    </w:p>
    <w:p w14:paraId="4C1113F4">
      <w:pPr>
        <w:pStyle w:val="9"/>
        <w:keepNext w:val="0"/>
        <w:keepLines w:val="0"/>
        <w:pageBreakBefore w:val="0"/>
        <w:kinsoku/>
        <w:wordWrap/>
        <w:overflowPunct/>
        <w:topLinePunct w:val="0"/>
        <w:autoSpaceDN/>
        <w:bidi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（一）向区卫健汇报，派遣消杀队伍对与因灾害污染的区域进行预防性消杀。</w:t>
      </w:r>
    </w:p>
    <w:p w14:paraId="6A262A6F">
      <w:pPr>
        <w:pStyle w:val="9"/>
        <w:keepNext w:val="0"/>
        <w:keepLines w:val="0"/>
        <w:pageBreakBefore w:val="0"/>
        <w:kinsoku/>
        <w:wordWrap/>
        <w:overflowPunct/>
        <w:topLinePunct w:val="0"/>
        <w:autoSpaceDN/>
        <w:bidi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（二）对水患受灾的房屋进行安全隐患排查，在确保安全的情况下引导被安置居民返回。</w:t>
      </w:r>
    </w:p>
    <w:p w14:paraId="3DFD44E7">
      <w:pPr>
        <w:pStyle w:val="9"/>
        <w:keepNext w:val="0"/>
        <w:keepLines w:val="0"/>
        <w:pageBreakBefore w:val="0"/>
        <w:kinsoku/>
        <w:wordWrap/>
        <w:overflowPunct/>
        <w:topLinePunct w:val="0"/>
        <w:autoSpaceDN/>
        <w:bidi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（三）居民返回家中解除风险后，民政办要对特殊人群提供必要的救助。</w:t>
      </w:r>
    </w:p>
    <w:p w14:paraId="677CA273">
      <w:pPr>
        <w:pStyle w:val="9"/>
        <w:keepNext w:val="0"/>
        <w:keepLines w:val="0"/>
        <w:pageBreakBefore w:val="0"/>
        <w:kinsoku/>
        <w:wordWrap/>
        <w:overflowPunct/>
        <w:topLinePunct w:val="0"/>
        <w:autoSpaceDN/>
        <w:bidi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（四）积极开展心理疏通工作，安抚好居民情绪。</w:t>
      </w:r>
    </w:p>
    <w:p w14:paraId="61CC0C25">
      <w:pPr>
        <w:pStyle w:val="9"/>
        <w:keepNext w:val="0"/>
        <w:keepLines w:val="0"/>
        <w:pageBreakBefore w:val="0"/>
        <w:kinsoku/>
        <w:wordWrap/>
        <w:overflowPunct/>
        <w:topLinePunct w:val="0"/>
        <w:autoSpaceDN/>
        <w:bidi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（五）及时将灾情统计信息和灾害救助工作开展情况报送区防汛抗旱指挥部。</w:t>
      </w:r>
    </w:p>
    <w:p w14:paraId="38720161">
      <w:pPr>
        <w:pStyle w:val="9"/>
        <w:adjustRightInd w:val="0"/>
        <w:snapToGrid w:val="0"/>
        <w:spacing w:line="600" w:lineRule="exact"/>
        <w:ind w:firstLine="640" w:firstLineChars="200"/>
        <w:rPr>
          <w:rFonts w:ascii="黑体" w:hAnsi="黑体" w:eastAsia="黑体" w:cs="黑体"/>
          <w:sz w:val="32"/>
          <w:szCs w:val="32"/>
          <w:shd w:val="clear" w:color="auto" w:fill="FFFFFF"/>
        </w:rPr>
      </w:pPr>
    </w:p>
    <w:p w14:paraId="56F494CB">
      <w:pPr>
        <w:pStyle w:val="9"/>
        <w:adjustRightInd w:val="0"/>
        <w:snapToGrid w:val="0"/>
        <w:spacing w:line="600" w:lineRule="exact"/>
        <w:ind w:firstLine="640" w:firstLineChars="200"/>
        <w:rPr>
          <w:rFonts w:ascii="黑体" w:hAnsi="黑体" w:eastAsia="黑体" w:cs="黑体"/>
          <w:sz w:val="32"/>
          <w:szCs w:val="32"/>
          <w:shd w:val="clear" w:color="auto" w:fill="FFFFFF"/>
        </w:rPr>
      </w:pPr>
    </w:p>
    <w:p w14:paraId="7FFD5BD2">
      <w:pPr>
        <w:pStyle w:val="9"/>
        <w:adjustRightInd w:val="0"/>
        <w:snapToGrid w:val="0"/>
        <w:spacing w:line="600" w:lineRule="exact"/>
        <w:ind w:firstLine="640" w:firstLineChars="200"/>
        <w:rPr>
          <w:rFonts w:ascii="黑体" w:hAnsi="黑体" w:eastAsia="黑体" w:cs="黑体"/>
          <w:sz w:val="32"/>
          <w:szCs w:val="32"/>
          <w:shd w:val="clear" w:color="auto" w:fill="FFFFFF"/>
        </w:rPr>
      </w:pPr>
    </w:p>
    <w:p w14:paraId="227C022B">
      <w:pPr>
        <w:pStyle w:val="9"/>
        <w:adjustRightInd w:val="0"/>
        <w:snapToGrid w:val="0"/>
        <w:spacing w:line="600" w:lineRule="exact"/>
        <w:rPr>
          <w:rFonts w:hint="eastAsia" w:ascii="黑体" w:hAnsi="黑体" w:eastAsia="黑体" w:cs="黑体"/>
          <w:sz w:val="32"/>
          <w:szCs w:val="32"/>
          <w:shd w:val="clear" w:color="auto" w:fill="FFFFFF"/>
        </w:rPr>
      </w:pPr>
    </w:p>
    <w:p w14:paraId="59C26C6F">
      <w:pPr>
        <w:pStyle w:val="9"/>
        <w:adjustRightInd w:val="0"/>
        <w:snapToGrid w:val="0"/>
        <w:spacing w:line="600" w:lineRule="exact"/>
        <w:rPr>
          <w:rFonts w:hint="eastAsia" w:ascii="黑体" w:hAnsi="黑体" w:eastAsia="黑体" w:cs="黑体"/>
          <w:sz w:val="32"/>
          <w:szCs w:val="32"/>
          <w:shd w:val="clear" w:color="auto" w:fill="FFFFFF"/>
        </w:rPr>
      </w:pPr>
    </w:p>
    <w:p w14:paraId="78F5694A">
      <w:pPr>
        <w:pStyle w:val="9"/>
        <w:adjustRightInd w:val="0"/>
        <w:snapToGrid w:val="0"/>
        <w:spacing w:line="600" w:lineRule="exact"/>
        <w:rPr>
          <w:rFonts w:hint="eastAsia" w:ascii="黑体" w:hAnsi="黑体" w:eastAsia="黑体" w:cs="黑体"/>
          <w:sz w:val="32"/>
          <w:szCs w:val="32"/>
          <w:shd w:val="clear" w:color="auto" w:fill="FFFFFF"/>
        </w:rPr>
      </w:pPr>
    </w:p>
    <w:p w14:paraId="00B8A616">
      <w:pPr>
        <w:pStyle w:val="9"/>
        <w:adjustRightInd w:val="0"/>
        <w:snapToGrid w:val="0"/>
        <w:spacing w:line="600" w:lineRule="exact"/>
        <w:rPr>
          <w:rFonts w:hint="eastAsia" w:ascii="黑体" w:hAnsi="黑体" w:eastAsia="黑体" w:cs="黑体"/>
          <w:sz w:val="32"/>
          <w:szCs w:val="32"/>
          <w:shd w:val="clear" w:color="auto" w:fill="FFFFFF"/>
        </w:rPr>
      </w:pPr>
    </w:p>
    <w:p w14:paraId="37346D1E">
      <w:pPr>
        <w:pStyle w:val="9"/>
        <w:adjustRightInd w:val="0"/>
        <w:snapToGrid w:val="0"/>
        <w:spacing w:line="600" w:lineRule="exact"/>
        <w:rPr>
          <w:rFonts w:hint="eastAsia" w:ascii="黑体" w:hAnsi="黑体" w:eastAsia="黑体" w:cs="黑体"/>
          <w:sz w:val="32"/>
          <w:szCs w:val="32"/>
          <w:shd w:val="clear" w:color="auto" w:fill="FFFFFF"/>
        </w:rPr>
      </w:pPr>
    </w:p>
    <w:p w14:paraId="416F6051">
      <w:pPr>
        <w:pStyle w:val="9"/>
        <w:adjustRightInd w:val="0"/>
        <w:snapToGrid w:val="0"/>
        <w:spacing w:line="600" w:lineRule="exact"/>
        <w:rPr>
          <w:rFonts w:hint="eastAsia" w:ascii="黑体" w:hAnsi="黑体" w:eastAsia="黑体" w:cs="黑体"/>
          <w:sz w:val="32"/>
          <w:szCs w:val="32"/>
          <w:shd w:val="clear" w:color="auto" w:fill="FFFFFF"/>
        </w:rPr>
      </w:pPr>
    </w:p>
    <w:p w14:paraId="1C22E599">
      <w:pPr>
        <w:pStyle w:val="9"/>
        <w:adjustRightInd w:val="0"/>
        <w:snapToGrid w:val="0"/>
        <w:spacing w:line="600" w:lineRule="exact"/>
        <w:rPr>
          <w:rFonts w:hint="eastAsia" w:ascii="黑体" w:hAnsi="黑体" w:eastAsia="黑体" w:cs="黑体"/>
          <w:sz w:val="32"/>
          <w:szCs w:val="32"/>
          <w:shd w:val="clear" w:color="auto" w:fill="FFFFFF"/>
        </w:rPr>
      </w:pPr>
    </w:p>
    <w:p w14:paraId="35E5B3D5">
      <w:pPr>
        <w:pStyle w:val="9"/>
        <w:adjustRightInd w:val="0"/>
        <w:snapToGrid w:val="0"/>
        <w:spacing w:line="600" w:lineRule="exact"/>
        <w:rPr>
          <w:rFonts w:hint="eastAsia" w:ascii="黑体" w:hAnsi="黑体" w:eastAsia="黑体" w:cs="黑体"/>
          <w:sz w:val="32"/>
          <w:szCs w:val="32"/>
          <w:shd w:val="clear" w:color="auto" w:fill="FFFFFF"/>
        </w:rPr>
      </w:pPr>
    </w:p>
    <w:p w14:paraId="073320C2">
      <w:pPr>
        <w:pStyle w:val="9"/>
        <w:adjustRightInd w:val="0"/>
        <w:snapToGrid w:val="0"/>
        <w:spacing w:line="600" w:lineRule="exact"/>
        <w:rPr>
          <w:rFonts w:hint="eastAsia" w:ascii="黑体" w:hAnsi="黑体" w:eastAsia="黑体" w:cs="黑体"/>
          <w:sz w:val="32"/>
          <w:szCs w:val="32"/>
          <w:shd w:val="clear" w:color="auto" w:fill="FFFFFF"/>
        </w:rPr>
      </w:pPr>
    </w:p>
    <w:p w14:paraId="78601890">
      <w:pPr>
        <w:pStyle w:val="9"/>
        <w:adjustRightInd w:val="0"/>
        <w:snapToGrid w:val="0"/>
        <w:spacing w:line="600" w:lineRule="exact"/>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附件：附图和附表</w:t>
      </w:r>
    </w:p>
    <w:p w14:paraId="0EC6316B">
      <w:pPr>
        <w:pStyle w:val="9"/>
        <w:adjustRightInd w:val="0"/>
        <w:snapToGrid w:val="0"/>
        <w:spacing w:line="60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1.新淮街道水系图</w:t>
      </w:r>
    </w:p>
    <w:p w14:paraId="0624B2FD">
      <w:pPr>
        <w:pStyle w:val="9"/>
        <w:adjustRightInd w:val="0"/>
        <w:snapToGrid w:val="0"/>
        <w:spacing w:line="600" w:lineRule="exact"/>
        <w:ind w:firstLine="480" w:firstLineChars="200"/>
        <w:rPr>
          <w:rFonts w:ascii="仿宋_GB2312" w:hAnsi="宋体" w:eastAsia="仿宋_GB2312" w:cs="宋体"/>
          <w:sz w:val="32"/>
          <w:szCs w:val="32"/>
        </w:rPr>
      </w:pPr>
      <w:r>
        <w:rPr>
          <w:rFonts w:ascii="宋体" w:hAnsi="宋体" w:cs="宋体"/>
          <w:sz w:val="24"/>
          <w:szCs w:val="24"/>
        </w:rPr>
        <w:drawing>
          <wp:anchor distT="0" distB="0" distL="114300" distR="114300" simplePos="0" relativeHeight="251661312" behindDoc="0" locked="0" layoutInCell="1" allowOverlap="1">
            <wp:simplePos x="0" y="0"/>
            <wp:positionH relativeFrom="column">
              <wp:posOffset>-189230</wp:posOffset>
            </wp:positionH>
            <wp:positionV relativeFrom="page">
              <wp:posOffset>1805940</wp:posOffset>
            </wp:positionV>
            <wp:extent cx="5715000" cy="7077075"/>
            <wp:effectExtent l="0" t="0" r="0" b="9525"/>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5715000" cy="7077075"/>
                    </a:xfrm>
                    <a:prstGeom prst="rect">
                      <a:avLst/>
                    </a:prstGeom>
                    <a:noFill/>
                    <a:ln w="9525">
                      <a:noFill/>
                    </a:ln>
                  </pic:spPr>
                </pic:pic>
              </a:graphicData>
            </a:graphic>
          </wp:anchor>
        </w:drawing>
      </w:r>
    </w:p>
    <w:p w14:paraId="7661DFCC">
      <w:pPr>
        <w:pStyle w:val="9"/>
        <w:adjustRightInd w:val="0"/>
        <w:snapToGrid w:val="0"/>
        <w:spacing w:line="600" w:lineRule="exact"/>
        <w:ind w:firstLine="640" w:firstLineChars="200"/>
        <w:rPr>
          <w:rFonts w:ascii="仿宋_GB2312" w:hAnsi="宋体" w:eastAsia="仿宋_GB2312" w:cs="宋体"/>
          <w:sz w:val="32"/>
          <w:szCs w:val="32"/>
        </w:rPr>
      </w:pPr>
    </w:p>
    <w:p w14:paraId="15C029EF">
      <w:pPr>
        <w:pStyle w:val="9"/>
        <w:adjustRightInd w:val="0"/>
        <w:snapToGrid w:val="0"/>
        <w:spacing w:line="60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br w:type="page"/>
      </w:r>
      <w:r>
        <w:rPr>
          <w:rFonts w:hint="eastAsia" w:ascii="仿宋_GB2312" w:hAnsi="宋体" w:eastAsia="仿宋_GB2312" w:cs="宋体"/>
          <w:sz w:val="32"/>
          <w:szCs w:val="32"/>
        </w:rPr>
        <w:t>2.新淮街道重点风险隐患分布图</w:t>
      </w:r>
    </w:p>
    <w:p w14:paraId="34D3E0C5">
      <w:pPr>
        <w:pStyle w:val="9"/>
        <w:adjustRightInd w:val="0"/>
        <w:snapToGrid w:val="0"/>
        <w:spacing w:line="600" w:lineRule="exact"/>
        <w:rPr>
          <w:rFonts w:ascii="仿宋_GB2312" w:hAnsi="宋体" w:eastAsia="仿宋_GB2312" w:cs="宋体"/>
          <w:sz w:val="32"/>
          <w:szCs w:val="32"/>
        </w:rPr>
      </w:pPr>
      <w:r>
        <w:rPr>
          <w:rFonts w:ascii="仿宋_GB2312" w:hAnsi="宋体" w:eastAsia="仿宋_GB2312" w:cs="宋体"/>
          <w:color w:val="000000"/>
          <w:kern w:val="0"/>
          <w:sz w:val="32"/>
          <w:szCs w:val="32"/>
        </w:rPr>
        <w:drawing>
          <wp:anchor distT="0" distB="0" distL="114300" distR="114300" simplePos="0" relativeHeight="251662336" behindDoc="0" locked="0" layoutInCell="1" allowOverlap="1">
            <wp:simplePos x="0" y="0"/>
            <wp:positionH relativeFrom="column">
              <wp:posOffset>-1466215</wp:posOffset>
            </wp:positionH>
            <wp:positionV relativeFrom="paragraph">
              <wp:posOffset>1459230</wp:posOffset>
            </wp:positionV>
            <wp:extent cx="8360410" cy="5911850"/>
            <wp:effectExtent l="0" t="0" r="1270" b="6350"/>
            <wp:wrapNone/>
            <wp:docPr id="9" name="图片 1" descr="235fe4915ee1dca1c489ac7711c6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235fe4915ee1dca1c489ac7711c697a"/>
                    <pic:cNvPicPr>
                      <a:picLocks noChangeAspect="1"/>
                    </pic:cNvPicPr>
                  </pic:nvPicPr>
                  <pic:blipFill>
                    <a:blip r:embed="rId9"/>
                    <a:stretch>
                      <a:fillRect/>
                    </a:stretch>
                  </pic:blipFill>
                  <pic:spPr>
                    <a:xfrm rot="16200000">
                      <a:off x="0" y="0"/>
                      <a:ext cx="8360410" cy="5911850"/>
                    </a:xfrm>
                    <a:prstGeom prst="rect">
                      <a:avLst/>
                    </a:prstGeom>
                    <a:noFill/>
                    <a:ln>
                      <a:noFill/>
                    </a:ln>
                  </pic:spPr>
                </pic:pic>
              </a:graphicData>
            </a:graphic>
          </wp:anchor>
        </w:drawing>
      </w:r>
    </w:p>
    <w:p w14:paraId="0A1C0469">
      <w:pPr>
        <w:pStyle w:val="9"/>
        <w:adjustRightInd w:val="0"/>
        <w:snapToGrid w:val="0"/>
        <w:spacing w:line="600" w:lineRule="exact"/>
        <w:rPr>
          <w:rFonts w:ascii="仿宋_GB2312" w:hAnsi="宋体" w:eastAsia="仿宋_GB2312" w:cs="宋体"/>
          <w:sz w:val="32"/>
          <w:szCs w:val="32"/>
        </w:rPr>
      </w:pPr>
    </w:p>
    <w:p w14:paraId="175BF4E0">
      <w:pPr>
        <w:pStyle w:val="9"/>
        <w:adjustRightInd w:val="0"/>
        <w:snapToGrid w:val="0"/>
        <w:spacing w:line="600" w:lineRule="exact"/>
        <w:jc w:val="center"/>
        <w:rPr>
          <w:rFonts w:ascii="仿宋_GB2312" w:hAnsi="宋体" w:eastAsia="仿宋_GB2312" w:cs="宋体"/>
          <w:sz w:val="32"/>
          <w:szCs w:val="32"/>
        </w:rPr>
      </w:pPr>
    </w:p>
    <w:p w14:paraId="5DD5FCB2">
      <w:pPr>
        <w:pStyle w:val="9"/>
        <w:adjustRightInd w:val="0"/>
        <w:snapToGrid w:val="0"/>
        <w:jc w:val="center"/>
        <w:rPr>
          <w:rFonts w:ascii="仿宋_GB2312" w:hAnsi="宋体" w:eastAsia="仿宋_GB2312" w:cs="宋体"/>
          <w:sz w:val="32"/>
          <w:szCs w:val="32"/>
        </w:rPr>
      </w:pPr>
    </w:p>
    <w:p w14:paraId="72CA976E">
      <w:pPr>
        <w:pStyle w:val="9"/>
        <w:adjustRightInd w:val="0"/>
        <w:snapToGrid w:val="0"/>
        <w:spacing w:line="600" w:lineRule="exact"/>
        <w:jc w:val="center"/>
        <w:rPr>
          <w:rFonts w:ascii="仿宋_GB2312" w:hAnsi="宋体" w:eastAsia="仿宋_GB2312" w:cs="宋体"/>
          <w:sz w:val="32"/>
          <w:szCs w:val="32"/>
        </w:rPr>
      </w:pPr>
    </w:p>
    <w:p w14:paraId="07011772">
      <w:pPr>
        <w:pStyle w:val="9"/>
        <w:adjustRightInd w:val="0"/>
        <w:snapToGrid w:val="0"/>
        <w:spacing w:line="600" w:lineRule="exact"/>
        <w:rPr>
          <w:rFonts w:ascii="仿宋_GB2312" w:hAnsi="宋体" w:eastAsia="仿宋_GB2312" w:cs="宋体"/>
          <w:sz w:val="32"/>
          <w:szCs w:val="32"/>
        </w:rPr>
      </w:pPr>
    </w:p>
    <w:p w14:paraId="3AD79608">
      <w:pPr>
        <w:pStyle w:val="9"/>
        <w:adjustRightInd w:val="0"/>
        <w:snapToGrid w:val="0"/>
        <w:spacing w:line="600" w:lineRule="exact"/>
        <w:ind w:firstLine="640" w:firstLineChars="200"/>
        <w:rPr>
          <w:rFonts w:ascii="仿宋_GB2312" w:hAnsi="宋体" w:eastAsia="仿宋_GB2312" w:cs="宋体"/>
          <w:sz w:val="32"/>
          <w:szCs w:val="32"/>
        </w:rPr>
      </w:pPr>
    </w:p>
    <w:p w14:paraId="0AD5AA7E">
      <w:pPr>
        <w:pStyle w:val="9"/>
        <w:adjustRightInd w:val="0"/>
        <w:snapToGrid w:val="0"/>
        <w:spacing w:line="600" w:lineRule="exact"/>
        <w:ind w:firstLine="640" w:firstLineChars="200"/>
        <w:rPr>
          <w:rFonts w:ascii="仿宋_GB2312" w:hAnsi="宋体" w:eastAsia="仿宋_GB2312" w:cs="宋体"/>
          <w:sz w:val="32"/>
          <w:szCs w:val="32"/>
        </w:rPr>
      </w:pPr>
    </w:p>
    <w:p w14:paraId="10295BF8">
      <w:pPr>
        <w:pStyle w:val="9"/>
        <w:adjustRightInd w:val="0"/>
        <w:snapToGrid w:val="0"/>
        <w:spacing w:line="600" w:lineRule="exact"/>
        <w:ind w:firstLine="640" w:firstLineChars="200"/>
        <w:rPr>
          <w:rFonts w:ascii="仿宋_GB2312" w:hAnsi="宋体" w:eastAsia="仿宋_GB2312" w:cs="宋体"/>
          <w:sz w:val="32"/>
          <w:szCs w:val="32"/>
        </w:rPr>
      </w:pPr>
    </w:p>
    <w:p w14:paraId="7AEAED4E">
      <w:pPr>
        <w:pStyle w:val="9"/>
        <w:adjustRightInd w:val="0"/>
        <w:snapToGrid w:val="0"/>
        <w:spacing w:line="600" w:lineRule="exact"/>
        <w:ind w:firstLine="640" w:firstLineChars="200"/>
        <w:rPr>
          <w:rFonts w:ascii="仿宋_GB2312" w:hAnsi="宋体" w:eastAsia="仿宋_GB2312" w:cs="宋体"/>
          <w:sz w:val="32"/>
          <w:szCs w:val="32"/>
        </w:rPr>
      </w:pPr>
    </w:p>
    <w:p w14:paraId="6A63196C">
      <w:pPr>
        <w:pStyle w:val="9"/>
        <w:adjustRightInd w:val="0"/>
        <w:snapToGrid w:val="0"/>
        <w:spacing w:line="600" w:lineRule="exact"/>
        <w:ind w:firstLine="640" w:firstLineChars="200"/>
        <w:rPr>
          <w:rFonts w:ascii="仿宋_GB2312" w:hAnsi="宋体" w:eastAsia="仿宋_GB2312" w:cs="宋体"/>
          <w:sz w:val="32"/>
          <w:szCs w:val="32"/>
        </w:rPr>
      </w:pPr>
    </w:p>
    <w:p w14:paraId="7BD3EAA7">
      <w:pPr>
        <w:pStyle w:val="9"/>
        <w:adjustRightInd w:val="0"/>
        <w:snapToGrid w:val="0"/>
        <w:spacing w:line="600" w:lineRule="exact"/>
        <w:ind w:firstLine="640" w:firstLineChars="200"/>
        <w:rPr>
          <w:rFonts w:ascii="仿宋_GB2312" w:hAnsi="宋体" w:eastAsia="仿宋_GB2312" w:cs="宋体"/>
          <w:sz w:val="32"/>
          <w:szCs w:val="32"/>
        </w:rPr>
      </w:pPr>
    </w:p>
    <w:p w14:paraId="398B41A6">
      <w:pPr>
        <w:pStyle w:val="9"/>
        <w:adjustRightInd w:val="0"/>
        <w:snapToGrid w:val="0"/>
        <w:spacing w:line="600" w:lineRule="exact"/>
        <w:ind w:firstLine="640" w:firstLineChars="200"/>
        <w:rPr>
          <w:rFonts w:ascii="仿宋_GB2312" w:hAnsi="宋体" w:eastAsia="仿宋_GB2312" w:cs="宋体"/>
          <w:sz w:val="32"/>
          <w:szCs w:val="32"/>
        </w:rPr>
      </w:pPr>
    </w:p>
    <w:p w14:paraId="0F56619D">
      <w:pPr>
        <w:pStyle w:val="9"/>
        <w:adjustRightInd w:val="0"/>
        <w:snapToGrid w:val="0"/>
        <w:spacing w:line="600" w:lineRule="exact"/>
        <w:ind w:firstLine="640" w:firstLineChars="200"/>
        <w:rPr>
          <w:rFonts w:ascii="仿宋_GB2312" w:hAnsi="宋体" w:eastAsia="仿宋_GB2312" w:cs="宋体"/>
          <w:sz w:val="32"/>
          <w:szCs w:val="32"/>
        </w:rPr>
      </w:pPr>
    </w:p>
    <w:p w14:paraId="3280EACE">
      <w:pPr>
        <w:pStyle w:val="9"/>
        <w:adjustRightInd w:val="0"/>
        <w:snapToGrid w:val="0"/>
        <w:spacing w:line="600" w:lineRule="exact"/>
        <w:ind w:firstLine="640" w:firstLineChars="200"/>
        <w:rPr>
          <w:rFonts w:ascii="仿宋_GB2312" w:hAnsi="宋体" w:eastAsia="仿宋_GB2312" w:cs="宋体"/>
          <w:sz w:val="32"/>
          <w:szCs w:val="32"/>
        </w:rPr>
      </w:pPr>
    </w:p>
    <w:p w14:paraId="4831B9B8">
      <w:pPr>
        <w:pStyle w:val="9"/>
        <w:adjustRightInd w:val="0"/>
        <w:snapToGrid w:val="0"/>
        <w:spacing w:line="600" w:lineRule="exact"/>
        <w:ind w:firstLine="640" w:firstLineChars="200"/>
        <w:rPr>
          <w:rFonts w:ascii="仿宋_GB2312" w:hAnsi="宋体" w:eastAsia="仿宋_GB2312" w:cs="宋体"/>
          <w:sz w:val="32"/>
          <w:szCs w:val="32"/>
        </w:rPr>
      </w:pPr>
    </w:p>
    <w:p w14:paraId="4DEF0A2D">
      <w:pPr>
        <w:pStyle w:val="9"/>
        <w:adjustRightInd w:val="0"/>
        <w:snapToGrid w:val="0"/>
        <w:spacing w:line="600" w:lineRule="exact"/>
        <w:ind w:firstLine="640" w:firstLineChars="200"/>
        <w:rPr>
          <w:rFonts w:ascii="仿宋_GB2312" w:hAnsi="宋体" w:eastAsia="仿宋_GB2312" w:cs="宋体"/>
          <w:sz w:val="32"/>
          <w:szCs w:val="32"/>
        </w:rPr>
      </w:pPr>
    </w:p>
    <w:p w14:paraId="716D2231">
      <w:pPr>
        <w:pStyle w:val="9"/>
        <w:adjustRightInd w:val="0"/>
        <w:snapToGrid w:val="0"/>
        <w:spacing w:line="600" w:lineRule="exact"/>
        <w:ind w:firstLine="640" w:firstLineChars="200"/>
        <w:rPr>
          <w:rFonts w:ascii="仿宋_GB2312" w:hAnsi="宋体" w:eastAsia="仿宋_GB2312" w:cs="宋体"/>
          <w:sz w:val="32"/>
          <w:szCs w:val="32"/>
        </w:rPr>
      </w:pPr>
    </w:p>
    <w:p w14:paraId="399D7A52">
      <w:pPr>
        <w:pStyle w:val="9"/>
        <w:adjustRightInd w:val="0"/>
        <w:snapToGrid w:val="0"/>
        <w:spacing w:line="600" w:lineRule="exact"/>
        <w:ind w:firstLine="640" w:firstLineChars="200"/>
        <w:rPr>
          <w:rFonts w:ascii="仿宋_GB2312" w:hAnsi="宋体" w:eastAsia="仿宋_GB2312" w:cs="宋体"/>
          <w:sz w:val="32"/>
          <w:szCs w:val="32"/>
        </w:rPr>
      </w:pPr>
    </w:p>
    <w:p w14:paraId="55D14A44">
      <w:pPr>
        <w:pStyle w:val="9"/>
        <w:adjustRightInd w:val="0"/>
        <w:snapToGrid w:val="0"/>
        <w:spacing w:line="600" w:lineRule="exact"/>
        <w:ind w:firstLine="640" w:firstLineChars="200"/>
        <w:rPr>
          <w:rFonts w:ascii="仿宋_GB2312" w:hAnsi="宋体" w:eastAsia="仿宋_GB2312" w:cs="宋体"/>
          <w:sz w:val="32"/>
          <w:szCs w:val="32"/>
        </w:rPr>
      </w:pPr>
    </w:p>
    <w:p w14:paraId="46158FAD">
      <w:pPr>
        <w:pStyle w:val="9"/>
        <w:adjustRightInd w:val="0"/>
        <w:snapToGrid w:val="0"/>
        <w:spacing w:line="600" w:lineRule="exact"/>
        <w:ind w:firstLine="640" w:firstLineChars="200"/>
        <w:rPr>
          <w:rFonts w:ascii="仿宋_GB2312" w:hAnsi="宋体" w:eastAsia="仿宋_GB2312" w:cs="宋体"/>
          <w:sz w:val="32"/>
          <w:szCs w:val="32"/>
        </w:rPr>
      </w:pPr>
    </w:p>
    <w:p w14:paraId="598F88A8">
      <w:pPr>
        <w:pStyle w:val="9"/>
        <w:adjustRightInd w:val="0"/>
        <w:snapToGrid w:val="0"/>
        <w:spacing w:line="600" w:lineRule="exact"/>
        <w:ind w:firstLine="640" w:firstLineChars="200"/>
        <w:rPr>
          <w:rFonts w:ascii="仿宋_GB2312" w:hAnsi="宋体" w:eastAsia="仿宋_GB2312" w:cs="宋体"/>
          <w:sz w:val="32"/>
          <w:szCs w:val="32"/>
        </w:rPr>
      </w:pPr>
    </w:p>
    <w:p w14:paraId="5944A238">
      <w:pPr>
        <w:rPr>
          <w:rFonts w:ascii="仿宋_GB2312" w:hAnsi="宋体" w:eastAsia="仿宋_GB2312" w:cs="宋体"/>
          <w:sz w:val="32"/>
          <w:szCs w:val="32"/>
          <w:shd w:val="clear" w:color="auto" w:fill="FFFFFF"/>
        </w:rPr>
      </w:pPr>
    </w:p>
    <w:tbl>
      <w:tblPr>
        <w:tblStyle w:val="17"/>
        <w:tblW w:w="0" w:type="auto"/>
        <w:tblInd w:w="96" w:type="dxa"/>
        <w:tblLayout w:type="fixed"/>
        <w:tblCellMar>
          <w:top w:w="0" w:type="dxa"/>
          <w:left w:w="108" w:type="dxa"/>
          <w:bottom w:w="0" w:type="dxa"/>
          <w:right w:w="108" w:type="dxa"/>
        </w:tblCellMar>
      </w:tblPr>
      <w:tblGrid>
        <w:gridCol w:w="658"/>
        <w:gridCol w:w="1439"/>
        <w:gridCol w:w="1950"/>
        <w:gridCol w:w="1372"/>
        <w:gridCol w:w="1178"/>
        <w:gridCol w:w="1436"/>
      </w:tblGrid>
      <w:tr w14:paraId="031B9030">
        <w:tblPrEx>
          <w:tblCellMar>
            <w:top w:w="0" w:type="dxa"/>
            <w:left w:w="108" w:type="dxa"/>
            <w:bottom w:w="0" w:type="dxa"/>
            <w:right w:w="108" w:type="dxa"/>
          </w:tblCellMar>
        </w:tblPrEx>
        <w:trPr>
          <w:trHeight w:val="1000" w:hRule="atLeast"/>
        </w:trPr>
        <w:tc>
          <w:tcPr>
            <w:tcW w:w="8033" w:type="dxa"/>
            <w:gridSpan w:val="6"/>
            <w:tcBorders>
              <w:top w:val="nil"/>
              <w:left w:val="nil"/>
              <w:bottom w:val="nil"/>
              <w:right w:val="nil"/>
            </w:tcBorders>
            <w:shd w:val="clear" w:color="auto" w:fill="auto"/>
            <w:noWrap/>
            <w:vAlign w:val="center"/>
          </w:tcPr>
          <w:p w14:paraId="7F980CAD">
            <w:pPr>
              <w:widowControl/>
              <w:jc w:val="center"/>
              <w:textAlignment w:val="center"/>
              <w:rPr>
                <w:rFonts w:ascii="宋体" w:hAnsi="宋体" w:cs="宋体"/>
                <w:sz w:val="40"/>
                <w:szCs w:val="40"/>
              </w:rPr>
            </w:pPr>
            <w:r>
              <w:rPr>
                <w:rFonts w:hint="eastAsia" w:ascii="仿宋_GB2312" w:hAnsi="宋体" w:eastAsia="仿宋_GB2312" w:cs="宋体"/>
                <w:sz w:val="32"/>
                <w:szCs w:val="32"/>
                <w:lang w:val="en-US" w:eastAsia="zh-CN"/>
              </w:rPr>
              <w:t>3</w:t>
            </w:r>
            <w:r>
              <w:rPr>
                <w:rFonts w:hint="eastAsia" w:ascii="仿宋_GB2312" w:hAnsi="宋体" w:eastAsia="仿宋_GB2312" w:cs="宋体"/>
                <w:sz w:val="32"/>
                <w:szCs w:val="32"/>
              </w:rPr>
              <w:t>.新淮街道重点风险隐患清单</w:t>
            </w:r>
          </w:p>
        </w:tc>
      </w:tr>
      <w:tr w14:paraId="5A8F5E04">
        <w:tblPrEx>
          <w:tblCellMar>
            <w:top w:w="0" w:type="dxa"/>
            <w:left w:w="108" w:type="dxa"/>
            <w:bottom w:w="0" w:type="dxa"/>
            <w:right w:w="108" w:type="dxa"/>
          </w:tblCellMar>
        </w:tblPrEx>
        <w:trPr>
          <w:trHeight w:val="62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CF93">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序号</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682D">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629E">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风险点名称</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6437">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风险类型</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13B0C">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威胁对象</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322D">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需转移人员</w:t>
            </w:r>
          </w:p>
        </w:tc>
      </w:tr>
      <w:tr w14:paraId="6B2B70D4">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E550">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39FA9">
            <w:pPr>
              <w:widowControl/>
              <w:jc w:val="center"/>
              <w:textAlignment w:val="center"/>
              <w:rPr>
                <w:rFonts w:ascii="宋体" w:hAnsi="宋体" w:cs="宋体"/>
                <w:sz w:val="22"/>
                <w:szCs w:val="22"/>
              </w:rPr>
            </w:pPr>
            <w:r>
              <w:rPr>
                <w:rFonts w:hint="eastAsia" w:ascii="宋体" w:hAnsi="宋体" w:cs="宋体"/>
                <w:color w:val="000000"/>
                <w:kern w:val="0"/>
                <w:sz w:val="24"/>
                <w:lang w:bidi="ar"/>
              </w:rPr>
              <w:t>九龙社区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1894">
            <w:pPr>
              <w:widowControl/>
              <w:jc w:val="center"/>
              <w:textAlignment w:val="center"/>
              <w:rPr>
                <w:rFonts w:ascii="宋体" w:hAnsi="宋体" w:cs="宋体"/>
                <w:sz w:val="22"/>
                <w:szCs w:val="22"/>
              </w:rPr>
            </w:pPr>
            <w:r>
              <w:rPr>
                <w:rFonts w:hint="eastAsia" w:ascii="宋体" w:hAnsi="宋体" w:cs="宋体"/>
                <w:color w:val="000000"/>
                <w:kern w:val="0"/>
                <w:sz w:val="24"/>
                <w:lang w:bidi="ar"/>
              </w:rPr>
              <w:t>新淮村</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9F3BD">
            <w:pPr>
              <w:widowControl/>
              <w:jc w:val="center"/>
              <w:textAlignment w:val="center"/>
              <w:rPr>
                <w:rFonts w:ascii="宋体" w:hAnsi="宋体" w:cs="宋体"/>
                <w:sz w:val="22"/>
                <w:szCs w:val="22"/>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629A">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6D74">
            <w:pPr>
              <w:widowControl/>
              <w:jc w:val="center"/>
              <w:textAlignment w:val="center"/>
              <w:rPr>
                <w:rFonts w:ascii="宋体" w:hAnsi="宋体" w:cs="宋体"/>
                <w:sz w:val="22"/>
                <w:szCs w:val="22"/>
              </w:rPr>
            </w:pPr>
            <w:r>
              <w:rPr>
                <w:rFonts w:hint="eastAsia" w:ascii="宋体" w:hAnsi="宋体" w:cs="宋体"/>
                <w:color w:val="000000"/>
                <w:kern w:val="0"/>
                <w:sz w:val="24"/>
                <w:lang w:bidi="ar"/>
              </w:rPr>
              <w:t>180人</w:t>
            </w:r>
          </w:p>
        </w:tc>
      </w:tr>
      <w:tr w14:paraId="5FC86C37">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D2BF">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6B44">
            <w:pPr>
              <w:widowControl/>
              <w:jc w:val="center"/>
              <w:textAlignment w:val="center"/>
              <w:rPr>
                <w:rFonts w:ascii="宋体" w:hAnsi="宋体" w:cs="宋体"/>
                <w:sz w:val="22"/>
                <w:szCs w:val="22"/>
              </w:rPr>
            </w:pPr>
            <w:r>
              <w:rPr>
                <w:rFonts w:hint="eastAsia" w:ascii="宋体" w:hAnsi="宋体" w:cs="宋体"/>
                <w:color w:val="000000"/>
                <w:kern w:val="0"/>
                <w:sz w:val="24"/>
                <w:lang w:bidi="ar"/>
              </w:rPr>
              <w:t>九龙社区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9A3B1">
            <w:pPr>
              <w:widowControl/>
              <w:jc w:val="center"/>
              <w:textAlignment w:val="center"/>
              <w:rPr>
                <w:rFonts w:ascii="宋体" w:hAnsi="宋体" w:cs="宋体"/>
                <w:sz w:val="22"/>
                <w:szCs w:val="22"/>
              </w:rPr>
            </w:pPr>
            <w:r>
              <w:rPr>
                <w:rFonts w:hint="eastAsia" w:ascii="宋体" w:hAnsi="宋体" w:cs="宋体"/>
                <w:color w:val="000000"/>
                <w:kern w:val="0"/>
                <w:sz w:val="24"/>
                <w:lang w:bidi="ar"/>
              </w:rPr>
              <w:t>搬小家属楼</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B44E">
            <w:pPr>
              <w:widowControl/>
              <w:jc w:val="center"/>
              <w:textAlignment w:val="center"/>
              <w:rPr>
                <w:rFonts w:ascii="宋体" w:hAnsi="宋体" w:cs="宋体"/>
                <w:sz w:val="22"/>
                <w:szCs w:val="22"/>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F428">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FEAE">
            <w:pPr>
              <w:widowControl/>
              <w:jc w:val="center"/>
              <w:textAlignment w:val="center"/>
              <w:rPr>
                <w:rFonts w:ascii="宋体" w:hAnsi="宋体" w:cs="宋体"/>
                <w:sz w:val="22"/>
                <w:szCs w:val="22"/>
              </w:rPr>
            </w:pPr>
            <w:r>
              <w:rPr>
                <w:rFonts w:hint="eastAsia" w:ascii="宋体" w:hAnsi="宋体" w:cs="宋体"/>
                <w:color w:val="000000"/>
                <w:kern w:val="0"/>
                <w:sz w:val="24"/>
                <w:lang w:bidi="ar"/>
              </w:rPr>
              <w:t>11人</w:t>
            </w:r>
          </w:p>
        </w:tc>
      </w:tr>
      <w:tr w14:paraId="58BA6618">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E4305">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70D11">
            <w:pPr>
              <w:widowControl/>
              <w:jc w:val="center"/>
              <w:textAlignment w:val="center"/>
              <w:rPr>
                <w:rFonts w:ascii="宋体" w:hAnsi="宋体" w:cs="宋体"/>
                <w:sz w:val="22"/>
                <w:szCs w:val="22"/>
              </w:rPr>
            </w:pPr>
            <w:r>
              <w:rPr>
                <w:rFonts w:hint="eastAsia" w:ascii="宋体" w:hAnsi="宋体" w:cs="宋体"/>
                <w:color w:val="000000"/>
                <w:kern w:val="0"/>
                <w:sz w:val="24"/>
                <w:lang w:bidi="ar"/>
              </w:rPr>
              <w:t>九龙社区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EDBA">
            <w:pPr>
              <w:widowControl/>
              <w:jc w:val="center"/>
              <w:textAlignment w:val="center"/>
              <w:rPr>
                <w:rFonts w:ascii="宋体" w:hAnsi="宋体" w:cs="宋体"/>
                <w:sz w:val="22"/>
                <w:szCs w:val="22"/>
              </w:rPr>
            </w:pPr>
            <w:r>
              <w:rPr>
                <w:rFonts w:hint="eastAsia" w:ascii="宋体" w:hAnsi="宋体" w:cs="宋体"/>
                <w:color w:val="000000"/>
                <w:kern w:val="0"/>
                <w:sz w:val="24"/>
                <w:lang w:bidi="ar"/>
              </w:rPr>
              <w:t>四幼家属楼</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67657">
            <w:pPr>
              <w:widowControl/>
              <w:jc w:val="center"/>
              <w:textAlignment w:val="center"/>
              <w:rPr>
                <w:rFonts w:ascii="宋体" w:hAnsi="宋体" w:cs="宋体"/>
                <w:sz w:val="22"/>
                <w:szCs w:val="22"/>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85540">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3BEF">
            <w:pPr>
              <w:widowControl/>
              <w:jc w:val="center"/>
              <w:textAlignment w:val="center"/>
              <w:rPr>
                <w:rFonts w:ascii="宋体" w:hAnsi="宋体" w:cs="宋体"/>
                <w:sz w:val="22"/>
                <w:szCs w:val="22"/>
              </w:rPr>
            </w:pPr>
            <w:r>
              <w:rPr>
                <w:rFonts w:hint="eastAsia" w:ascii="宋体" w:hAnsi="宋体" w:cs="宋体"/>
                <w:color w:val="000000"/>
                <w:kern w:val="0"/>
                <w:sz w:val="24"/>
                <w:lang w:bidi="ar"/>
              </w:rPr>
              <w:t>16人</w:t>
            </w:r>
          </w:p>
        </w:tc>
      </w:tr>
      <w:tr w14:paraId="44A2EC64">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617F">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330E3">
            <w:pPr>
              <w:widowControl/>
              <w:jc w:val="center"/>
              <w:textAlignment w:val="center"/>
              <w:rPr>
                <w:rFonts w:ascii="宋体" w:hAnsi="宋体" w:cs="宋体"/>
                <w:sz w:val="22"/>
                <w:szCs w:val="22"/>
              </w:rPr>
            </w:pPr>
            <w:r>
              <w:rPr>
                <w:rFonts w:hint="eastAsia" w:ascii="宋体" w:hAnsi="宋体" w:cs="宋体"/>
                <w:color w:val="000000"/>
                <w:kern w:val="0"/>
                <w:sz w:val="24"/>
                <w:lang w:bidi="ar"/>
              </w:rPr>
              <w:t>九龙社区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2B7F0">
            <w:pPr>
              <w:widowControl/>
              <w:jc w:val="center"/>
              <w:textAlignment w:val="center"/>
              <w:rPr>
                <w:rFonts w:ascii="宋体" w:hAnsi="宋体" w:cs="宋体"/>
                <w:sz w:val="22"/>
                <w:szCs w:val="22"/>
              </w:rPr>
            </w:pPr>
            <w:r>
              <w:rPr>
                <w:rFonts w:hint="eastAsia" w:ascii="宋体" w:hAnsi="宋体" w:cs="宋体"/>
                <w:color w:val="000000"/>
                <w:kern w:val="0"/>
                <w:sz w:val="24"/>
                <w:lang w:bidi="ar"/>
              </w:rPr>
              <w:t>汽车五连家属楼</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76D4A">
            <w:pPr>
              <w:widowControl/>
              <w:jc w:val="center"/>
              <w:textAlignment w:val="center"/>
              <w:rPr>
                <w:rFonts w:ascii="宋体" w:hAnsi="宋体" w:cs="宋体"/>
                <w:sz w:val="22"/>
                <w:szCs w:val="22"/>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AA58">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797A6">
            <w:pPr>
              <w:widowControl/>
              <w:jc w:val="center"/>
              <w:textAlignment w:val="center"/>
              <w:rPr>
                <w:rFonts w:ascii="宋体" w:hAnsi="宋体" w:cs="宋体"/>
                <w:sz w:val="22"/>
                <w:szCs w:val="22"/>
              </w:rPr>
            </w:pPr>
            <w:r>
              <w:rPr>
                <w:rFonts w:hint="eastAsia" w:ascii="宋体" w:hAnsi="宋体" w:cs="宋体"/>
                <w:color w:val="000000"/>
                <w:kern w:val="0"/>
                <w:sz w:val="24"/>
                <w:lang w:bidi="ar"/>
              </w:rPr>
              <w:t>1人</w:t>
            </w:r>
          </w:p>
        </w:tc>
      </w:tr>
      <w:tr w14:paraId="537E03F7">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DF5F5">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453BE">
            <w:pPr>
              <w:widowControl/>
              <w:jc w:val="center"/>
              <w:textAlignment w:val="center"/>
              <w:rPr>
                <w:rFonts w:ascii="宋体" w:hAnsi="宋体" w:cs="宋体"/>
                <w:sz w:val="22"/>
                <w:szCs w:val="22"/>
              </w:rPr>
            </w:pPr>
            <w:r>
              <w:rPr>
                <w:rFonts w:hint="eastAsia" w:ascii="宋体" w:hAnsi="宋体" w:cs="宋体"/>
                <w:color w:val="000000"/>
                <w:kern w:val="0"/>
                <w:sz w:val="24"/>
                <w:lang w:bidi="ar"/>
              </w:rPr>
              <w:t>九龙社区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4ABE3">
            <w:pPr>
              <w:widowControl/>
              <w:jc w:val="center"/>
              <w:textAlignment w:val="center"/>
              <w:rPr>
                <w:rFonts w:ascii="宋体" w:hAnsi="宋体" w:cs="宋体"/>
                <w:sz w:val="22"/>
                <w:szCs w:val="22"/>
              </w:rPr>
            </w:pPr>
            <w:r>
              <w:rPr>
                <w:rFonts w:hint="eastAsia" w:ascii="宋体" w:hAnsi="宋体" w:cs="宋体"/>
                <w:color w:val="000000"/>
                <w:kern w:val="0"/>
                <w:sz w:val="24"/>
                <w:lang w:bidi="ar"/>
              </w:rPr>
              <w:t>新华村</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E8341">
            <w:pPr>
              <w:widowControl/>
              <w:jc w:val="center"/>
              <w:textAlignment w:val="center"/>
              <w:rPr>
                <w:rFonts w:ascii="宋体" w:hAnsi="宋体" w:cs="宋体"/>
                <w:sz w:val="22"/>
                <w:szCs w:val="22"/>
              </w:rPr>
            </w:pPr>
            <w:r>
              <w:rPr>
                <w:rFonts w:hint="eastAsia" w:ascii="宋体" w:hAnsi="宋体" w:cs="宋体"/>
                <w:color w:val="000000"/>
                <w:kern w:val="0"/>
                <w:sz w:val="24"/>
                <w:lang w:bidi="ar"/>
              </w:rPr>
              <w:t>危房</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FBF0">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46BF4">
            <w:pPr>
              <w:widowControl/>
              <w:jc w:val="center"/>
              <w:textAlignment w:val="center"/>
              <w:rPr>
                <w:rFonts w:ascii="宋体" w:hAnsi="宋体" w:cs="宋体"/>
                <w:sz w:val="22"/>
                <w:szCs w:val="22"/>
              </w:rPr>
            </w:pPr>
            <w:r>
              <w:rPr>
                <w:rFonts w:hint="eastAsia" w:ascii="宋体" w:hAnsi="宋体" w:cs="宋体"/>
                <w:color w:val="000000"/>
                <w:kern w:val="0"/>
                <w:sz w:val="24"/>
                <w:lang w:bidi="ar"/>
              </w:rPr>
              <w:t>14人</w:t>
            </w:r>
          </w:p>
        </w:tc>
      </w:tr>
      <w:tr w14:paraId="55C79623">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36107">
            <w:pPr>
              <w:widowControl/>
              <w:jc w:val="center"/>
              <w:textAlignment w:val="center"/>
              <w:rPr>
                <w:rFonts w:ascii="宋体" w:hAnsi="宋体" w:cs="宋体"/>
                <w:sz w:val="22"/>
                <w:szCs w:val="22"/>
              </w:rPr>
            </w:pPr>
            <w:r>
              <w:rPr>
                <w:rFonts w:hint="eastAsia" w:ascii="宋体" w:hAnsi="宋体" w:cs="宋体"/>
                <w:kern w:val="0"/>
                <w:sz w:val="22"/>
                <w:szCs w:val="22"/>
                <w:lang w:bidi="ar"/>
              </w:rPr>
              <w:t>6</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40855">
            <w:pPr>
              <w:widowControl/>
              <w:jc w:val="center"/>
              <w:textAlignment w:val="center"/>
              <w:rPr>
                <w:rFonts w:ascii="宋体" w:hAnsi="宋体" w:cs="宋体"/>
                <w:sz w:val="22"/>
                <w:szCs w:val="22"/>
              </w:rPr>
            </w:pPr>
            <w:r>
              <w:rPr>
                <w:rFonts w:hint="eastAsia" w:ascii="宋体" w:hAnsi="宋体" w:cs="宋体"/>
                <w:color w:val="000000"/>
                <w:kern w:val="0"/>
                <w:sz w:val="24"/>
                <w:lang w:bidi="ar"/>
              </w:rPr>
              <w:t>九龙社区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DE842">
            <w:pPr>
              <w:widowControl/>
              <w:jc w:val="center"/>
              <w:textAlignment w:val="center"/>
              <w:rPr>
                <w:rFonts w:ascii="宋体" w:hAnsi="宋体" w:cs="宋体"/>
                <w:sz w:val="22"/>
                <w:szCs w:val="22"/>
              </w:rPr>
            </w:pPr>
            <w:r>
              <w:rPr>
                <w:rFonts w:hint="eastAsia" w:ascii="宋体" w:hAnsi="宋体" w:cs="宋体"/>
                <w:color w:val="000000"/>
                <w:kern w:val="0"/>
                <w:sz w:val="24"/>
                <w:lang w:bidi="ar"/>
              </w:rPr>
              <w:t>新生村</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7A0F">
            <w:pPr>
              <w:widowControl/>
              <w:jc w:val="center"/>
              <w:textAlignment w:val="center"/>
              <w:rPr>
                <w:rFonts w:ascii="宋体" w:hAnsi="宋体" w:cs="宋体"/>
                <w:sz w:val="22"/>
                <w:szCs w:val="22"/>
              </w:rPr>
            </w:pPr>
            <w:r>
              <w:rPr>
                <w:rFonts w:hint="eastAsia" w:ascii="宋体" w:hAnsi="宋体" w:cs="宋体"/>
                <w:color w:val="000000"/>
                <w:kern w:val="0"/>
                <w:sz w:val="24"/>
                <w:lang w:bidi="ar"/>
              </w:rPr>
              <w:t>危房</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244D">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C2525">
            <w:pPr>
              <w:widowControl/>
              <w:jc w:val="center"/>
              <w:textAlignment w:val="center"/>
              <w:rPr>
                <w:rFonts w:ascii="宋体" w:hAnsi="宋体" w:cs="宋体"/>
                <w:sz w:val="22"/>
                <w:szCs w:val="22"/>
              </w:rPr>
            </w:pPr>
            <w:r>
              <w:rPr>
                <w:rFonts w:hint="eastAsia" w:ascii="宋体" w:hAnsi="宋体" w:cs="宋体"/>
                <w:color w:val="000000"/>
                <w:kern w:val="0"/>
                <w:sz w:val="24"/>
                <w:lang w:bidi="ar"/>
              </w:rPr>
              <w:t>2人</w:t>
            </w:r>
          </w:p>
        </w:tc>
      </w:tr>
      <w:tr w14:paraId="681B90E9">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070C">
            <w:pPr>
              <w:widowControl/>
              <w:jc w:val="center"/>
              <w:textAlignment w:val="center"/>
              <w:rPr>
                <w:rFonts w:ascii="宋体" w:hAnsi="宋体" w:cs="宋体"/>
                <w:sz w:val="22"/>
                <w:szCs w:val="22"/>
              </w:rPr>
            </w:pPr>
            <w:r>
              <w:rPr>
                <w:rFonts w:hint="eastAsia" w:ascii="宋体" w:hAnsi="宋体" w:cs="宋体"/>
                <w:color w:val="000000"/>
                <w:kern w:val="0"/>
                <w:sz w:val="24"/>
                <w:lang w:bidi="ar"/>
              </w:rPr>
              <w:t>7</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0D68">
            <w:pPr>
              <w:widowControl/>
              <w:jc w:val="center"/>
              <w:textAlignment w:val="center"/>
              <w:rPr>
                <w:rFonts w:ascii="宋体" w:hAnsi="宋体" w:cs="宋体"/>
                <w:sz w:val="22"/>
                <w:szCs w:val="22"/>
              </w:rPr>
            </w:pPr>
            <w:r>
              <w:rPr>
                <w:rFonts w:hint="eastAsia" w:ascii="宋体" w:hAnsi="宋体" w:cs="宋体"/>
                <w:color w:val="000000"/>
                <w:kern w:val="0"/>
                <w:sz w:val="24"/>
                <w:lang w:bidi="ar"/>
              </w:rPr>
              <w:t>九龙社区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BC3C">
            <w:pPr>
              <w:widowControl/>
              <w:jc w:val="center"/>
              <w:textAlignment w:val="center"/>
              <w:rPr>
                <w:rFonts w:ascii="宋体" w:hAnsi="宋体" w:cs="宋体"/>
                <w:sz w:val="22"/>
                <w:szCs w:val="22"/>
              </w:rPr>
            </w:pPr>
            <w:r>
              <w:rPr>
                <w:rFonts w:hint="eastAsia" w:ascii="宋体" w:hAnsi="宋体" w:cs="宋体"/>
                <w:color w:val="000000"/>
                <w:kern w:val="0"/>
                <w:sz w:val="24"/>
                <w:lang w:bidi="ar"/>
              </w:rPr>
              <w:t>新淮村</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DDD6">
            <w:pPr>
              <w:widowControl/>
              <w:jc w:val="center"/>
              <w:textAlignment w:val="center"/>
              <w:rPr>
                <w:rFonts w:ascii="宋体" w:hAnsi="宋体" w:cs="宋体"/>
                <w:sz w:val="22"/>
                <w:szCs w:val="22"/>
              </w:rPr>
            </w:pPr>
            <w:r>
              <w:rPr>
                <w:rFonts w:hint="eastAsia" w:ascii="宋体" w:hAnsi="宋体" w:cs="宋体"/>
                <w:color w:val="000000"/>
                <w:kern w:val="0"/>
                <w:sz w:val="24"/>
                <w:lang w:bidi="ar"/>
              </w:rPr>
              <w:t>危房</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A4E19">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5E5F">
            <w:pPr>
              <w:widowControl/>
              <w:jc w:val="center"/>
              <w:textAlignment w:val="center"/>
              <w:rPr>
                <w:rFonts w:ascii="宋体" w:hAnsi="宋体" w:cs="宋体"/>
                <w:sz w:val="22"/>
                <w:szCs w:val="22"/>
              </w:rPr>
            </w:pPr>
            <w:r>
              <w:rPr>
                <w:rFonts w:hint="eastAsia" w:ascii="宋体" w:hAnsi="宋体" w:cs="宋体"/>
                <w:color w:val="000000"/>
                <w:kern w:val="0"/>
                <w:sz w:val="24"/>
                <w:lang w:bidi="ar"/>
              </w:rPr>
              <w:t>27人</w:t>
            </w:r>
          </w:p>
        </w:tc>
      </w:tr>
      <w:tr w14:paraId="349A4566">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F187">
            <w:pPr>
              <w:widowControl/>
              <w:jc w:val="center"/>
              <w:textAlignment w:val="center"/>
              <w:rPr>
                <w:rFonts w:ascii="宋体" w:hAnsi="宋体" w:cs="宋体"/>
                <w:sz w:val="22"/>
                <w:szCs w:val="22"/>
              </w:rPr>
            </w:pPr>
            <w:r>
              <w:rPr>
                <w:rFonts w:hint="eastAsia" w:ascii="宋体" w:hAnsi="宋体" w:cs="宋体"/>
                <w:kern w:val="0"/>
                <w:sz w:val="22"/>
                <w:szCs w:val="22"/>
                <w:lang w:bidi="ar"/>
              </w:rPr>
              <w:t>8</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6885">
            <w:pPr>
              <w:widowControl/>
              <w:jc w:val="center"/>
              <w:textAlignment w:val="center"/>
              <w:rPr>
                <w:rFonts w:ascii="宋体" w:hAnsi="宋体" w:cs="宋体"/>
                <w:sz w:val="22"/>
                <w:szCs w:val="22"/>
              </w:rPr>
            </w:pPr>
            <w:r>
              <w:rPr>
                <w:rFonts w:hint="eastAsia" w:ascii="宋体" w:hAnsi="宋体" w:cs="宋体"/>
                <w:color w:val="000000"/>
                <w:kern w:val="0"/>
                <w:sz w:val="24"/>
                <w:lang w:bidi="ar"/>
              </w:rPr>
              <w:t>长青社区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8640B">
            <w:pPr>
              <w:widowControl/>
              <w:jc w:val="center"/>
              <w:textAlignment w:val="center"/>
              <w:rPr>
                <w:rFonts w:ascii="宋体" w:hAnsi="宋体" w:cs="宋体"/>
                <w:sz w:val="22"/>
                <w:szCs w:val="22"/>
              </w:rPr>
            </w:pPr>
            <w:r>
              <w:rPr>
                <w:rFonts w:hint="eastAsia" w:ascii="宋体" w:hAnsi="宋体" w:cs="宋体"/>
                <w:color w:val="000000"/>
                <w:kern w:val="0"/>
                <w:sz w:val="24"/>
                <w:lang w:bidi="ar"/>
              </w:rPr>
              <w:t>新丰村</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0C6F2">
            <w:pPr>
              <w:widowControl/>
              <w:jc w:val="center"/>
              <w:textAlignment w:val="center"/>
              <w:rPr>
                <w:rFonts w:ascii="宋体" w:hAnsi="宋体" w:cs="宋体"/>
                <w:sz w:val="22"/>
                <w:szCs w:val="22"/>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95A2">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BDDB">
            <w:pPr>
              <w:widowControl/>
              <w:jc w:val="center"/>
              <w:textAlignment w:val="center"/>
              <w:rPr>
                <w:rFonts w:ascii="宋体" w:hAnsi="宋体" w:cs="宋体"/>
                <w:sz w:val="22"/>
                <w:szCs w:val="22"/>
              </w:rPr>
            </w:pPr>
            <w:r>
              <w:rPr>
                <w:rFonts w:hint="eastAsia" w:ascii="宋体" w:hAnsi="宋体" w:cs="宋体"/>
                <w:color w:val="000000"/>
                <w:kern w:val="0"/>
                <w:sz w:val="24"/>
                <w:lang w:bidi="ar"/>
              </w:rPr>
              <w:t>117人</w:t>
            </w:r>
          </w:p>
        </w:tc>
      </w:tr>
      <w:tr w14:paraId="4653B0BB">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58076">
            <w:pPr>
              <w:widowControl/>
              <w:jc w:val="center"/>
              <w:textAlignment w:val="center"/>
              <w:rPr>
                <w:rFonts w:ascii="宋体" w:hAnsi="宋体" w:cs="宋体"/>
                <w:sz w:val="22"/>
                <w:szCs w:val="22"/>
              </w:rPr>
            </w:pPr>
            <w:r>
              <w:rPr>
                <w:rFonts w:hint="eastAsia" w:ascii="宋体" w:hAnsi="宋体" w:cs="宋体"/>
                <w:kern w:val="0"/>
                <w:sz w:val="22"/>
                <w:szCs w:val="22"/>
                <w:lang w:bidi="ar"/>
              </w:rPr>
              <w:t>9</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2A527">
            <w:pPr>
              <w:widowControl/>
              <w:jc w:val="center"/>
              <w:textAlignment w:val="center"/>
              <w:rPr>
                <w:rFonts w:ascii="宋体" w:hAnsi="宋体" w:cs="宋体"/>
                <w:sz w:val="22"/>
                <w:szCs w:val="22"/>
              </w:rPr>
            </w:pPr>
            <w:r>
              <w:rPr>
                <w:rFonts w:hint="eastAsia" w:ascii="宋体" w:hAnsi="宋体" w:cs="宋体"/>
                <w:color w:val="000000"/>
                <w:kern w:val="0"/>
                <w:sz w:val="24"/>
                <w:lang w:bidi="ar"/>
              </w:rPr>
              <w:t>长青社区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673F">
            <w:pPr>
              <w:widowControl/>
              <w:jc w:val="center"/>
              <w:textAlignment w:val="center"/>
              <w:rPr>
                <w:rFonts w:ascii="宋体" w:hAnsi="宋体" w:cs="宋体"/>
                <w:sz w:val="22"/>
                <w:szCs w:val="22"/>
              </w:rPr>
            </w:pPr>
            <w:r>
              <w:rPr>
                <w:rFonts w:hint="eastAsia" w:ascii="宋体" w:hAnsi="宋体" w:cs="宋体"/>
                <w:color w:val="000000"/>
                <w:kern w:val="0"/>
                <w:sz w:val="24"/>
                <w:lang w:bidi="ar"/>
              </w:rPr>
              <w:t>拖车厂楼</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0606B">
            <w:pPr>
              <w:widowControl/>
              <w:jc w:val="center"/>
              <w:textAlignment w:val="center"/>
              <w:rPr>
                <w:rFonts w:ascii="宋体" w:hAnsi="宋体" w:cs="宋体"/>
                <w:sz w:val="22"/>
                <w:szCs w:val="22"/>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3E716">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122FD">
            <w:pPr>
              <w:widowControl/>
              <w:jc w:val="center"/>
              <w:textAlignment w:val="center"/>
              <w:rPr>
                <w:rFonts w:ascii="宋体" w:hAnsi="宋体" w:cs="宋体"/>
                <w:sz w:val="22"/>
                <w:szCs w:val="22"/>
              </w:rPr>
            </w:pPr>
            <w:r>
              <w:rPr>
                <w:rFonts w:hint="eastAsia" w:ascii="宋体" w:hAnsi="宋体" w:cs="宋体"/>
                <w:color w:val="000000"/>
                <w:kern w:val="0"/>
                <w:sz w:val="24"/>
                <w:lang w:bidi="ar"/>
              </w:rPr>
              <w:t>7人</w:t>
            </w:r>
          </w:p>
        </w:tc>
      </w:tr>
      <w:tr w14:paraId="534F6730">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34293">
            <w:pPr>
              <w:widowControl/>
              <w:jc w:val="center"/>
              <w:textAlignment w:val="center"/>
              <w:rPr>
                <w:rFonts w:ascii="宋体" w:hAnsi="宋体" w:cs="宋体"/>
                <w:sz w:val="22"/>
                <w:szCs w:val="22"/>
              </w:rPr>
            </w:pPr>
            <w:r>
              <w:rPr>
                <w:rFonts w:hint="eastAsia" w:ascii="宋体" w:hAnsi="宋体" w:cs="宋体"/>
                <w:kern w:val="0"/>
                <w:sz w:val="22"/>
                <w:szCs w:val="22"/>
                <w:lang w:bidi="ar"/>
              </w:rPr>
              <w:t>10</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C191B">
            <w:pPr>
              <w:widowControl/>
              <w:jc w:val="center"/>
              <w:textAlignment w:val="center"/>
              <w:rPr>
                <w:rFonts w:ascii="宋体" w:hAnsi="宋体" w:cs="宋体"/>
                <w:sz w:val="22"/>
                <w:szCs w:val="22"/>
              </w:rPr>
            </w:pPr>
            <w:r>
              <w:rPr>
                <w:rFonts w:hint="eastAsia" w:ascii="宋体" w:hAnsi="宋体" w:cs="宋体"/>
                <w:color w:val="000000"/>
                <w:kern w:val="0"/>
                <w:sz w:val="24"/>
                <w:lang w:bidi="ar"/>
              </w:rPr>
              <w:t>长青社区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E96B">
            <w:pPr>
              <w:widowControl/>
              <w:jc w:val="center"/>
              <w:textAlignment w:val="center"/>
              <w:rPr>
                <w:rFonts w:ascii="宋体" w:hAnsi="宋体" w:cs="宋体"/>
                <w:sz w:val="22"/>
                <w:szCs w:val="22"/>
              </w:rPr>
            </w:pPr>
            <w:r>
              <w:rPr>
                <w:rFonts w:hint="eastAsia" w:ascii="宋体" w:hAnsi="宋体" w:cs="宋体"/>
                <w:color w:val="000000"/>
                <w:kern w:val="0"/>
                <w:sz w:val="24"/>
                <w:lang w:bidi="ar"/>
              </w:rPr>
              <w:t>起重队大院</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91F2">
            <w:pPr>
              <w:widowControl/>
              <w:jc w:val="center"/>
              <w:textAlignment w:val="center"/>
              <w:rPr>
                <w:rFonts w:ascii="宋体" w:hAnsi="宋体" w:cs="宋体"/>
                <w:sz w:val="22"/>
                <w:szCs w:val="22"/>
              </w:rPr>
            </w:pPr>
            <w:r>
              <w:rPr>
                <w:rFonts w:hint="eastAsia" w:ascii="宋体" w:hAnsi="宋体" w:cs="宋体"/>
                <w:color w:val="000000"/>
                <w:kern w:val="0"/>
                <w:sz w:val="24"/>
                <w:lang w:bidi="ar"/>
              </w:rPr>
              <w:t>危房</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378C">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0E8D">
            <w:pPr>
              <w:widowControl/>
              <w:jc w:val="center"/>
              <w:textAlignment w:val="center"/>
              <w:rPr>
                <w:rFonts w:ascii="宋体" w:hAnsi="宋体" w:cs="宋体"/>
                <w:sz w:val="22"/>
                <w:szCs w:val="22"/>
              </w:rPr>
            </w:pPr>
            <w:r>
              <w:rPr>
                <w:rFonts w:hint="eastAsia" w:ascii="宋体" w:hAnsi="宋体" w:cs="宋体"/>
                <w:color w:val="000000"/>
                <w:kern w:val="0"/>
                <w:sz w:val="24"/>
                <w:lang w:bidi="ar"/>
              </w:rPr>
              <w:t>13人</w:t>
            </w:r>
          </w:p>
        </w:tc>
      </w:tr>
      <w:tr w14:paraId="19C37BD9">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A2F6">
            <w:pPr>
              <w:widowControl/>
              <w:jc w:val="center"/>
              <w:textAlignment w:val="center"/>
              <w:rPr>
                <w:rFonts w:ascii="宋体" w:hAnsi="宋体" w:cs="宋体"/>
                <w:sz w:val="22"/>
                <w:szCs w:val="22"/>
              </w:rPr>
            </w:pPr>
            <w:r>
              <w:rPr>
                <w:rFonts w:hint="eastAsia" w:ascii="宋体" w:hAnsi="宋体" w:cs="宋体"/>
                <w:kern w:val="0"/>
                <w:sz w:val="22"/>
                <w:szCs w:val="22"/>
                <w:lang w:bidi="ar"/>
              </w:rPr>
              <w:t>11</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F3745">
            <w:pPr>
              <w:widowControl/>
              <w:jc w:val="center"/>
              <w:textAlignment w:val="center"/>
              <w:rPr>
                <w:rFonts w:ascii="宋体" w:hAnsi="宋体" w:cs="宋体"/>
                <w:sz w:val="22"/>
                <w:szCs w:val="22"/>
              </w:rPr>
            </w:pPr>
            <w:r>
              <w:rPr>
                <w:rFonts w:hint="eastAsia" w:ascii="宋体" w:hAnsi="宋体" w:cs="宋体"/>
                <w:color w:val="000000"/>
                <w:kern w:val="0"/>
                <w:sz w:val="24"/>
                <w:lang w:bidi="ar"/>
              </w:rPr>
              <w:t>长青社区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AD689">
            <w:pPr>
              <w:widowControl/>
              <w:jc w:val="center"/>
              <w:textAlignment w:val="center"/>
              <w:rPr>
                <w:rFonts w:ascii="宋体" w:hAnsi="宋体" w:cs="宋体"/>
                <w:sz w:val="22"/>
                <w:szCs w:val="22"/>
              </w:rPr>
            </w:pPr>
            <w:r>
              <w:rPr>
                <w:rFonts w:hint="eastAsia" w:ascii="宋体" w:hAnsi="宋体" w:cs="宋体"/>
                <w:color w:val="000000"/>
                <w:kern w:val="0"/>
                <w:sz w:val="24"/>
                <w:lang w:bidi="ar"/>
              </w:rPr>
              <w:t>五连楼</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9EF0">
            <w:pPr>
              <w:widowControl/>
              <w:jc w:val="center"/>
              <w:textAlignment w:val="center"/>
              <w:rPr>
                <w:rFonts w:ascii="宋体" w:hAnsi="宋体" w:cs="宋体"/>
                <w:sz w:val="22"/>
                <w:szCs w:val="22"/>
              </w:rPr>
            </w:pPr>
            <w:r>
              <w:rPr>
                <w:rFonts w:hint="eastAsia" w:ascii="宋体" w:hAnsi="宋体" w:cs="宋体"/>
                <w:color w:val="000000"/>
                <w:kern w:val="0"/>
                <w:sz w:val="24"/>
                <w:lang w:bidi="ar"/>
              </w:rPr>
              <w:t>危房</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627A">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9B50">
            <w:pPr>
              <w:widowControl/>
              <w:jc w:val="center"/>
              <w:textAlignment w:val="center"/>
              <w:rPr>
                <w:rFonts w:ascii="宋体" w:hAnsi="宋体" w:cs="宋体"/>
                <w:sz w:val="22"/>
                <w:szCs w:val="22"/>
              </w:rPr>
            </w:pPr>
            <w:r>
              <w:rPr>
                <w:rFonts w:hint="eastAsia" w:ascii="宋体" w:hAnsi="宋体" w:cs="宋体"/>
                <w:color w:val="000000"/>
                <w:kern w:val="0"/>
                <w:sz w:val="24"/>
                <w:lang w:bidi="ar"/>
              </w:rPr>
              <w:t>8人</w:t>
            </w:r>
          </w:p>
        </w:tc>
      </w:tr>
      <w:tr w14:paraId="27AD6A06">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882EA">
            <w:pPr>
              <w:widowControl/>
              <w:jc w:val="center"/>
              <w:textAlignment w:val="center"/>
              <w:rPr>
                <w:rFonts w:ascii="宋体" w:hAnsi="宋体" w:cs="宋体"/>
                <w:sz w:val="22"/>
                <w:szCs w:val="22"/>
              </w:rPr>
            </w:pPr>
            <w:r>
              <w:rPr>
                <w:rFonts w:hint="eastAsia" w:ascii="宋体" w:hAnsi="宋体" w:cs="宋体"/>
                <w:kern w:val="0"/>
                <w:sz w:val="22"/>
                <w:szCs w:val="22"/>
                <w:lang w:bidi="ar"/>
              </w:rPr>
              <w:t>12</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FBD63">
            <w:pPr>
              <w:widowControl/>
              <w:jc w:val="center"/>
              <w:textAlignment w:val="center"/>
              <w:rPr>
                <w:rFonts w:ascii="宋体" w:hAnsi="宋体" w:cs="宋体"/>
                <w:sz w:val="22"/>
                <w:szCs w:val="22"/>
              </w:rPr>
            </w:pPr>
            <w:r>
              <w:rPr>
                <w:rFonts w:hint="eastAsia" w:ascii="宋体" w:hAnsi="宋体" w:cs="宋体"/>
                <w:color w:val="000000"/>
                <w:kern w:val="0"/>
                <w:sz w:val="24"/>
                <w:lang w:bidi="ar"/>
              </w:rPr>
              <w:t>长青社区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F5E6C">
            <w:pPr>
              <w:widowControl/>
              <w:jc w:val="center"/>
              <w:textAlignment w:val="center"/>
              <w:rPr>
                <w:rFonts w:ascii="宋体" w:hAnsi="宋体" w:cs="宋体"/>
                <w:sz w:val="22"/>
                <w:szCs w:val="22"/>
              </w:rPr>
            </w:pPr>
            <w:r>
              <w:rPr>
                <w:rFonts w:hint="eastAsia" w:ascii="宋体" w:hAnsi="宋体" w:cs="宋体"/>
                <w:color w:val="000000"/>
                <w:kern w:val="0"/>
                <w:sz w:val="24"/>
                <w:lang w:bidi="ar"/>
              </w:rPr>
              <w:t>车队大院</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7EBB1">
            <w:pPr>
              <w:widowControl/>
              <w:jc w:val="center"/>
              <w:textAlignment w:val="center"/>
              <w:rPr>
                <w:rFonts w:ascii="宋体" w:hAnsi="宋体" w:cs="宋体"/>
                <w:sz w:val="22"/>
                <w:szCs w:val="22"/>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A5E0">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B8AEA">
            <w:pPr>
              <w:widowControl/>
              <w:jc w:val="center"/>
              <w:textAlignment w:val="center"/>
              <w:rPr>
                <w:rFonts w:ascii="宋体" w:hAnsi="宋体" w:cs="宋体"/>
                <w:sz w:val="22"/>
                <w:szCs w:val="22"/>
              </w:rPr>
            </w:pPr>
            <w:r>
              <w:rPr>
                <w:rFonts w:hint="eastAsia" w:ascii="宋体" w:hAnsi="宋体" w:cs="宋体"/>
                <w:color w:val="000000"/>
                <w:kern w:val="0"/>
                <w:sz w:val="24"/>
                <w:lang w:bidi="ar"/>
              </w:rPr>
              <w:t>50人</w:t>
            </w:r>
          </w:p>
        </w:tc>
      </w:tr>
      <w:tr w14:paraId="306F87F2">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05A0">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13</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0440F">
            <w:pPr>
              <w:widowControl/>
              <w:jc w:val="center"/>
              <w:textAlignment w:val="center"/>
              <w:rPr>
                <w:rFonts w:ascii="宋体" w:hAnsi="宋体" w:cs="宋体"/>
                <w:sz w:val="22"/>
                <w:szCs w:val="22"/>
              </w:rPr>
            </w:pPr>
            <w:r>
              <w:rPr>
                <w:rFonts w:hint="eastAsia" w:ascii="宋体" w:hAnsi="宋体" w:cs="宋体"/>
                <w:color w:val="000000"/>
                <w:kern w:val="0"/>
                <w:sz w:val="24"/>
                <w:lang w:bidi="ar"/>
              </w:rPr>
              <w:t>长青社区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0D75C">
            <w:pPr>
              <w:widowControl/>
              <w:jc w:val="center"/>
              <w:textAlignment w:val="center"/>
              <w:rPr>
                <w:rFonts w:ascii="宋体" w:hAnsi="宋体" w:cs="宋体"/>
                <w:sz w:val="22"/>
                <w:szCs w:val="22"/>
              </w:rPr>
            </w:pPr>
            <w:r>
              <w:rPr>
                <w:rFonts w:hint="eastAsia" w:ascii="宋体" w:hAnsi="宋体" w:cs="宋体"/>
                <w:color w:val="000000"/>
                <w:kern w:val="0"/>
                <w:sz w:val="24"/>
                <w:lang w:bidi="ar"/>
              </w:rPr>
              <w:t>商住楼</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2DD9F">
            <w:pPr>
              <w:widowControl/>
              <w:jc w:val="center"/>
              <w:textAlignment w:val="center"/>
              <w:rPr>
                <w:rFonts w:ascii="宋体" w:hAnsi="宋体" w:cs="宋体"/>
                <w:sz w:val="22"/>
                <w:szCs w:val="22"/>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D1562">
            <w:pPr>
              <w:widowControl/>
              <w:jc w:val="center"/>
              <w:textAlignment w:val="center"/>
              <w:rPr>
                <w:rFonts w:ascii="宋体" w:hAnsi="宋体" w:cs="宋体"/>
                <w:sz w:val="22"/>
                <w:szCs w:val="22"/>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B376F">
            <w:pPr>
              <w:widowControl/>
              <w:jc w:val="center"/>
              <w:textAlignment w:val="center"/>
              <w:rPr>
                <w:rFonts w:ascii="宋体" w:hAnsi="宋体" w:cs="宋体"/>
                <w:sz w:val="22"/>
                <w:szCs w:val="22"/>
              </w:rPr>
            </w:pPr>
            <w:r>
              <w:rPr>
                <w:rFonts w:hint="eastAsia" w:ascii="宋体" w:hAnsi="宋体" w:cs="宋体"/>
                <w:color w:val="000000"/>
                <w:kern w:val="0"/>
                <w:sz w:val="24"/>
                <w:lang w:bidi="ar"/>
              </w:rPr>
              <w:t>27人</w:t>
            </w:r>
          </w:p>
        </w:tc>
      </w:tr>
      <w:tr w14:paraId="40AA3E88">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4D00">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14</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5EB1">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长青社区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F3A16">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运输公司住宅楼</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8B3AF">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B89E">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ACAA6">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18人</w:t>
            </w:r>
          </w:p>
        </w:tc>
      </w:tr>
      <w:tr w14:paraId="1D3B7331">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DC2F">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15</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51B8E">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长青社区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6FAC">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新丰村</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6FEB2">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3BCD">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0C818">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66人</w:t>
            </w:r>
          </w:p>
        </w:tc>
      </w:tr>
      <w:tr w14:paraId="7C69CADE">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44FE3">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16</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D91A5">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长青社区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7B7DA">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长青村</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89045">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7DA54">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732B">
            <w:pPr>
              <w:widowControl/>
              <w:jc w:val="center"/>
              <w:textAlignment w:val="center"/>
              <w:rPr>
                <w:rFonts w:ascii="宋体" w:hAnsi="宋体" w:cs="宋体"/>
                <w:kern w:val="0"/>
                <w:sz w:val="22"/>
                <w:szCs w:val="22"/>
                <w:lang w:bidi="ar"/>
              </w:rPr>
            </w:pPr>
            <w:r>
              <w:rPr>
                <w:rFonts w:hint="eastAsia" w:ascii="宋体" w:hAnsi="宋体" w:cs="宋体"/>
                <w:color w:val="000000"/>
                <w:kern w:val="0"/>
                <w:sz w:val="24"/>
                <w:lang w:bidi="ar"/>
              </w:rPr>
              <w:t>40人</w:t>
            </w:r>
          </w:p>
        </w:tc>
      </w:tr>
      <w:tr w14:paraId="4E1927AD">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CE3B">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17</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270E">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文化社区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90015">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五金1号院</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F6A00">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66A6F">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66F3C">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33人</w:t>
            </w:r>
          </w:p>
        </w:tc>
      </w:tr>
      <w:tr w14:paraId="4D3B7A12">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0A6C0">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18</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5960">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文化社区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86AC">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五金公司2号院</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2072">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E255">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11028">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38人</w:t>
            </w:r>
          </w:p>
        </w:tc>
      </w:tr>
      <w:tr w14:paraId="30388146">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2132C">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19</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AC731">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文化社区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B682">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五金巷</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EDEF">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B498">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B982">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18人</w:t>
            </w:r>
          </w:p>
        </w:tc>
      </w:tr>
      <w:tr w14:paraId="386005E0">
        <w:tblPrEx>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427F7">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20</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9BE51">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文化社区</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FAEA1">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五金公司</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C390">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低洼地区</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F712E">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人员</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0C368">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7人</w:t>
            </w:r>
          </w:p>
        </w:tc>
      </w:tr>
    </w:tbl>
    <w:p w14:paraId="34B4B66D">
      <w:pPr>
        <w:pStyle w:val="9"/>
        <w:sectPr>
          <w:footerReference r:id="rId5" w:type="default"/>
          <w:type w:val="continuous"/>
          <w:pgSz w:w="11906" w:h="16838"/>
          <w:pgMar w:top="1417" w:right="1417" w:bottom="1417" w:left="1417" w:header="851" w:footer="992" w:gutter="0"/>
          <w:pgNumType w:start="1"/>
          <w:cols w:space="425" w:num="1"/>
          <w:docGrid w:type="lines" w:linePitch="312" w:charSpace="0"/>
        </w:sectPr>
      </w:pPr>
    </w:p>
    <w:p w14:paraId="1794C27F">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lang w:val="en-US" w:eastAsia="zh-CN"/>
        </w:rPr>
        <w:t>4</w:t>
      </w:r>
      <w:r>
        <w:rPr>
          <w:rFonts w:hint="eastAsia" w:ascii="仿宋_GB2312" w:hAnsi="宋体" w:eastAsia="仿宋_GB2312" w:cs="宋体"/>
          <w:sz w:val="32"/>
          <w:szCs w:val="32"/>
        </w:rPr>
        <w:t>.转移安置明白卡</w:t>
      </w:r>
    </w:p>
    <w:p w14:paraId="1E9C993A">
      <w:pPr>
        <w:pStyle w:val="9"/>
        <w:spacing w:line="560" w:lineRule="exact"/>
        <w:jc w:val="center"/>
        <w:outlineLvl w:val="0"/>
        <w:rPr>
          <w:rFonts w:ascii="黑体" w:hAnsi="黑体" w:eastAsia="黑体" w:cs="黑体"/>
          <w:sz w:val="44"/>
          <w:szCs w:val="44"/>
        </w:rPr>
      </w:pPr>
      <w:r>
        <w:rPr>
          <w:rFonts w:hint="eastAsia" w:ascii="黑体" w:hAnsi="黑体" w:eastAsia="黑体" w:cs="黑体"/>
          <w:sz w:val="44"/>
          <w:szCs w:val="44"/>
        </w:rPr>
        <w:t>转移安置明白卡</w:t>
      </w:r>
    </w:p>
    <w:p w14:paraId="125FEA8B">
      <w:pPr>
        <w:pStyle w:val="9"/>
        <w:spacing w:line="560" w:lineRule="exact"/>
        <w:ind w:firstLine="640" w:firstLineChars="200"/>
        <w:outlineLvl w:val="0"/>
        <w:rPr>
          <w:rFonts w:ascii="黑体" w:hAnsi="黑体" w:eastAsia="黑体" w:cs="黑体"/>
          <w:sz w:val="32"/>
          <w:szCs w:val="32"/>
        </w:rPr>
      </w:pPr>
      <w:bookmarkStart w:id="10" w:name="_Toc21002"/>
      <w:r>
        <w:rPr>
          <w:rFonts w:hint="eastAsia" w:ascii="黑体" w:hAnsi="黑体" w:eastAsia="黑体" w:cs="黑体"/>
          <w:sz w:val="32"/>
          <w:szCs w:val="32"/>
        </w:rPr>
        <w:t>一、转移对象：</w:t>
      </w:r>
      <w:bookmarkEnd w:id="10"/>
    </w:p>
    <w:p w14:paraId="78469B2E">
      <w:pPr>
        <w:pStyle w:val="9"/>
        <w:spacing w:line="560" w:lineRule="exact"/>
        <w:ind w:left="750"/>
        <w:rPr>
          <w:rFonts w:ascii="仿宋_GB2312" w:hAnsi="宋体" w:eastAsia="仿宋_GB2312" w:cs="宋体"/>
          <w:bCs/>
          <w:sz w:val="32"/>
          <w:szCs w:val="32"/>
          <w:u w:val="single"/>
        </w:rPr>
      </w:pPr>
      <w:r>
        <w:rPr>
          <w:rFonts w:hint="eastAsia" w:ascii="仿宋_GB2312" w:hAnsi="宋体" w:eastAsia="仿宋_GB2312" w:cs="宋体"/>
          <w:bCs/>
          <w:sz w:val="32"/>
          <w:szCs w:val="32"/>
        </w:rPr>
        <w:t>户主</w:t>
      </w:r>
      <w:r>
        <w:rPr>
          <w:rFonts w:hint="eastAsia" w:ascii="仿宋_GB2312" w:hAnsi="宋体" w:eastAsia="仿宋_GB2312" w:cs="宋体"/>
          <w:bCs/>
          <w:sz w:val="32"/>
          <w:szCs w:val="32"/>
          <w:u w:val="single"/>
        </w:rPr>
        <w:t xml:space="preserve"> 张三 </w:t>
      </w:r>
      <w:r>
        <w:rPr>
          <w:rFonts w:hint="eastAsia" w:ascii="仿宋_GB2312" w:hAnsi="宋体" w:eastAsia="仿宋_GB2312" w:cs="宋体"/>
          <w:bCs/>
          <w:sz w:val="32"/>
          <w:szCs w:val="32"/>
        </w:rPr>
        <w:t>共</w:t>
      </w:r>
      <w:r>
        <w:rPr>
          <w:rFonts w:hint="eastAsia" w:ascii="仿宋_GB2312" w:hAnsi="宋体" w:eastAsia="仿宋_GB2312" w:cs="宋体"/>
          <w:bCs/>
          <w:sz w:val="32"/>
          <w:szCs w:val="32"/>
          <w:u w:val="single"/>
        </w:rPr>
        <w:t>3</w:t>
      </w:r>
      <w:r>
        <w:rPr>
          <w:rFonts w:hint="eastAsia" w:ascii="仿宋_GB2312" w:hAnsi="宋体" w:eastAsia="仿宋_GB2312" w:cs="宋体"/>
          <w:bCs/>
          <w:sz w:val="32"/>
          <w:szCs w:val="32"/>
        </w:rPr>
        <w:t>人，电话：</w:t>
      </w:r>
      <w:r>
        <w:rPr>
          <w:rFonts w:hint="eastAsia" w:ascii="仿宋_GB2312" w:hAnsi="宋体" w:eastAsia="仿宋_GB2312" w:cs="宋体"/>
          <w:bCs/>
          <w:sz w:val="32"/>
          <w:szCs w:val="32"/>
          <w:u w:val="single"/>
        </w:rPr>
        <w:t>1</w:t>
      </w:r>
      <w:r>
        <w:rPr>
          <w:rFonts w:ascii="仿宋_GB2312" w:hAnsi="宋体" w:eastAsia="仿宋_GB2312" w:cs="宋体"/>
          <w:bCs/>
          <w:sz w:val="32"/>
          <w:szCs w:val="32"/>
          <w:u w:val="single"/>
        </w:rPr>
        <w:t xml:space="preserve">91xxxxxxxx  </w:t>
      </w:r>
    </w:p>
    <w:tbl>
      <w:tblPr>
        <w:tblStyle w:val="18"/>
        <w:tblW w:w="0" w:type="auto"/>
        <w:tblInd w:w="7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2087"/>
        <w:gridCol w:w="2087"/>
        <w:gridCol w:w="2277"/>
      </w:tblGrid>
      <w:tr w14:paraId="6F62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54AE1B09">
            <w:pPr>
              <w:pStyle w:val="9"/>
              <w:spacing w:line="560" w:lineRule="exact"/>
              <w:rPr>
                <w:rFonts w:ascii="仿宋_GB2312" w:hAnsi="宋体" w:eastAsia="仿宋_GB2312" w:cs="宋体"/>
                <w:bCs/>
                <w:sz w:val="32"/>
                <w:szCs w:val="32"/>
              </w:rPr>
            </w:pPr>
            <w:r>
              <w:rPr>
                <w:rFonts w:hint="eastAsia" w:ascii="仿宋_GB2312" w:hAnsi="宋体" w:eastAsia="仿宋_GB2312" w:cs="宋体"/>
                <w:bCs/>
                <w:sz w:val="32"/>
                <w:szCs w:val="32"/>
              </w:rPr>
              <w:t>家庭成员</w:t>
            </w:r>
          </w:p>
        </w:tc>
        <w:tc>
          <w:tcPr>
            <w:tcW w:w="2322" w:type="dxa"/>
          </w:tcPr>
          <w:p w14:paraId="549B6DF8">
            <w:pPr>
              <w:pStyle w:val="9"/>
              <w:spacing w:line="560" w:lineRule="exact"/>
              <w:rPr>
                <w:rFonts w:ascii="仿宋_GB2312" w:hAnsi="宋体" w:eastAsia="仿宋_GB2312" w:cs="宋体"/>
                <w:bCs/>
                <w:sz w:val="32"/>
                <w:szCs w:val="32"/>
              </w:rPr>
            </w:pPr>
            <w:r>
              <w:rPr>
                <w:rFonts w:hint="eastAsia" w:ascii="仿宋_GB2312" w:hAnsi="宋体" w:eastAsia="仿宋_GB2312" w:cs="宋体"/>
                <w:bCs/>
                <w:sz w:val="32"/>
                <w:szCs w:val="32"/>
              </w:rPr>
              <w:t>性别</w:t>
            </w:r>
          </w:p>
        </w:tc>
        <w:tc>
          <w:tcPr>
            <w:tcW w:w="2322" w:type="dxa"/>
          </w:tcPr>
          <w:p w14:paraId="17BF2F59">
            <w:pPr>
              <w:pStyle w:val="9"/>
              <w:spacing w:line="560" w:lineRule="exact"/>
              <w:rPr>
                <w:rFonts w:ascii="仿宋_GB2312" w:hAnsi="宋体" w:eastAsia="仿宋_GB2312" w:cs="宋体"/>
                <w:bCs/>
                <w:sz w:val="32"/>
                <w:szCs w:val="32"/>
              </w:rPr>
            </w:pPr>
            <w:r>
              <w:rPr>
                <w:rFonts w:hint="eastAsia" w:ascii="仿宋_GB2312" w:hAnsi="宋体" w:eastAsia="仿宋_GB2312" w:cs="宋体"/>
                <w:bCs/>
                <w:sz w:val="32"/>
                <w:szCs w:val="32"/>
              </w:rPr>
              <w:t>年龄</w:t>
            </w:r>
          </w:p>
        </w:tc>
        <w:tc>
          <w:tcPr>
            <w:tcW w:w="2322" w:type="dxa"/>
          </w:tcPr>
          <w:p w14:paraId="78A18C8A">
            <w:pPr>
              <w:pStyle w:val="9"/>
              <w:spacing w:line="560" w:lineRule="exact"/>
              <w:rPr>
                <w:rFonts w:ascii="仿宋_GB2312" w:hAnsi="宋体" w:eastAsia="仿宋_GB2312" w:cs="宋体"/>
                <w:bCs/>
                <w:sz w:val="32"/>
                <w:szCs w:val="32"/>
              </w:rPr>
            </w:pPr>
            <w:r>
              <w:rPr>
                <w:rFonts w:hint="eastAsia" w:ascii="仿宋_GB2312" w:hAnsi="宋体" w:eastAsia="仿宋_GB2312" w:cs="宋体"/>
                <w:bCs/>
                <w:sz w:val="32"/>
                <w:szCs w:val="32"/>
              </w:rPr>
              <w:t>联系方式</w:t>
            </w:r>
          </w:p>
        </w:tc>
      </w:tr>
      <w:tr w14:paraId="1FE2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2B1AD075">
            <w:pPr>
              <w:pStyle w:val="9"/>
              <w:spacing w:line="560" w:lineRule="exact"/>
              <w:rPr>
                <w:rFonts w:ascii="仿宋_GB2312" w:hAnsi="宋体" w:eastAsia="仿宋_GB2312" w:cs="宋体"/>
                <w:bCs/>
                <w:sz w:val="32"/>
                <w:szCs w:val="32"/>
              </w:rPr>
            </w:pPr>
            <w:r>
              <w:rPr>
                <w:rFonts w:hint="eastAsia" w:ascii="仿宋_GB2312" w:hAnsi="宋体" w:eastAsia="仿宋_GB2312" w:cs="宋体"/>
                <w:bCs/>
                <w:sz w:val="32"/>
                <w:szCs w:val="32"/>
              </w:rPr>
              <w:t>李四</w:t>
            </w:r>
          </w:p>
        </w:tc>
        <w:tc>
          <w:tcPr>
            <w:tcW w:w="2322" w:type="dxa"/>
          </w:tcPr>
          <w:p w14:paraId="6C25F721">
            <w:pPr>
              <w:pStyle w:val="9"/>
              <w:spacing w:line="560" w:lineRule="exact"/>
              <w:rPr>
                <w:rFonts w:ascii="仿宋_GB2312" w:hAnsi="宋体" w:eastAsia="仿宋_GB2312" w:cs="宋体"/>
                <w:bCs/>
                <w:sz w:val="32"/>
                <w:szCs w:val="32"/>
              </w:rPr>
            </w:pPr>
            <w:r>
              <w:rPr>
                <w:rFonts w:hint="eastAsia" w:ascii="仿宋_GB2312" w:hAnsi="宋体" w:eastAsia="仿宋_GB2312" w:cs="宋体"/>
                <w:bCs/>
                <w:sz w:val="32"/>
                <w:szCs w:val="32"/>
              </w:rPr>
              <w:t>女</w:t>
            </w:r>
          </w:p>
        </w:tc>
        <w:tc>
          <w:tcPr>
            <w:tcW w:w="2322" w:type="dxa"/>
          </w:tcPr>
          <w:p w14:paraId="41876A46">
            <w:pPr>
              <w:pStyle w:val="9"/>
              <w:spacing w:line="560" w:lineRule="exact"/>
              <w:rPr>
                <w:rFonts w:ascii="仿宋_GB2312" w:hAnsi="宋体" w:eastAsia="仿宋_GB2312" w:cs="宋体"/>
                <w:bCs/>
                <w:sz w:val="32"/>
                <w:szCs w:val="32"/>
              </w:rPr>
            </w:pPr>
            <w:r>
              <w:rPr>
                <w:rFonts w:hint="eastAsia" w:ascii="仿宋_GB2312" w:hAnsi="宋体" w:eastAsia="仿宋_GB2312" w:cs="宋体"/>
                <w:bCs/>
                <w:sz w:val="32"/>
                <w:szCs w:val="32"/>
              </w:rPr>
              <w:t>5</w:t>
            </w:r>
            <w:r>
              <w:rPr>
                <w:rFonts w:ascii="仿宋_GB2312" w:hAnsi="宋体" w:eastAsia="仿宋_GB2312" w:cs="宋体"/>
                <w:bCs/>
                <w:sz w:val="32"/>
                <w:szCs w:val="32"/>
              </w:rPr>
              <w:t>8</w:t>
            </w:r>
          </w:p>
        </w:tc>
        <w:tc>
          <w:tcPr>
            <w:tcW w:w="2322" w:type="dxa"/>
          </w:tcPr>
          <w:p w14:paraId="23584EB2">
            <w:pPr>
              <w:pStyle w:val="9"/>
              <w:spacing w:line="560" w:lineRule="exact"/>
              <w:rPr>
                <w:rFonts w:ascii="仿宋_GB2312" w:hAnsi="宋体" w:eastAsia="仿宋_GB2312" w:cs="宋体"/>
                <w:bCs/>
                <w:sz w:val="32"/>
                <w:szCs w:val="32"/>
              </w:rPr>
            </w:pPr>
            <w:r>
              <w:rPr>
                <w:rFonts w:hint="eastAsia" w:ascii="仿宋_GB2312" w:hAnsi="宋体" w:eastAsia="仿宋_GB2312" w:cs="宋体"/>
                <w:bCs/>
                <w:sz w:val="32"/>
                <w:szCs w:val="32"/>
              </w:rPr>
              <w:t>1</w:t>
            </w:r>
            <w:r>
              <w:rPr>
                <w:rFonts w:ascii="仿宋_GB2312" w:hAnsi="宋体" w:eastAsia="仿宋_GB2312" w:cs="宋体"/>
                <w:bCs/>
                <w:sz w:val="32"/>
                <w:szCs w:val="32"/>
              </w:rPr>
              <w:t>91xxxxxxxx</w:t>
            </w:r>
          </w:p>
        </w:tc>
      </w:tr>
      <w:tr w14:paraId="38AA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60BFD9AE">
            <w:pPr>
              <w:pStyle w:val="9"/>
              <w:spacing w:line="560" w:lineRule="exact"/>
              <w:rPr>
                <w:rFonts w:ascii="仿宋_GB2312" w:hAnsi="宋体" w:eastAsia="仿宋_GB2312" w:cs="宋体"/>
                <w:bCs/>
                <w:sz w:val="32"/>
                <w:szCs w:val="32"/>
              </w:rPr>
            </w:pPr>
          </w:p>
        </w:tc>
        <w:tc>
          <w:tcPr>
            <w:tcW w:w="2322" w:type="dxa"/>
          </w:tcPr>
          <w:p w14:paraId="25EFB5F7">
            <w:pPr>
              <w:pStyle w:val="9"/>
              <w:spacing w:line="560" w:lineRule="exact"/>
              <w:rPr>
                <w:rFonts w:ascii="仿宋_GB2312" w:hAnsi="宋体" w:eastAsia="仿宋_GB2312" w:cs="宋体"/>
                <w:bCs/>
                <w:sz w:val="32"/>
                <w:szCs w:val="32"/>
              </w:rPr>
            </w:pPr>
          </w:p>
        </w:tc>
        <w:tc>
          <w:tcPr>
            <w:tcW w:w="2322" w:type="dxa"/>
          </w:tcPr>
          <w:p w14:paraId="0AB71E15">
            <w:pPr>
              <w:pStyle w:val="9"/>
              <w:spacing w:line="560" w:lineRule="exact"/>
              <w:rPr>
                <w:rFonts w:ascii="仿宋_GB2312" w:hAnsi="宋体" w:eastAsia="仿宋_GB2312" w:cs="宋体"/>
                <w:bCs/>
                <w:sz w:val="32"/>
                <w:szCs w:val="32"/>
              </w:rPr>
            </w:pPr>
          </w:p>
        </w:tc>
        <w:tc>
          <w:tcPr>
            <w:tcW w:w="2322" w:type="dxa"/>
          </w:tcPr>
          <w:p w14:paraId="0797AFF6">
            <w:pPr>
              <w:pStyle w:val="9"/>
              <w:spacing w:line="560" w:lineRule="exact"/>
              <w:rPr>
                <w:rFonts w:ascii="仿宋_GB2312" w:hAnsi="宋体" w:eastAsia="仿宋_GB2312" w:cs="宋体"/>
                <w:bCs/>
                <w:sz w:val="32"/>
                <w:szCs w:val="32"/>
              </w:rPr>
            </w:pPr>
          </w:p>
        </w:tc>
      </w:tr>
      <w:tr w14:paraId="0A43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657D357B">
            <w:pPr>
              <w:pStyle w:val="9"/>
              <w:spacing w:line="560" w:lineRule="exact"/>
              <w:rPr>
                <w:rFonts w:ascii="仿宋_GB2312" w:hAnsi="宋体" w:eastAsia="仿宋_GB2312" w:cs="宋体"/>
                <w:bCs/>
                <w:sz w:val="32"/>
                <w:szCs w:val="32"/>
              </w:rPr>
            </w:pPr>
          </w:p>
        </w:tc>
        <w:tc>
          <w:tcPr>
            <w:tcW w:w="2322" w:type="dxa"/>
          </w:tcPr>
          <w:p w14:paraId="6F193428">
            <w:pPr>
              <w:pStyle w:val="9"/>
              <w:spacing w:line="560" w:lineRule="exact"/>
              <w:rPr>
                <w:rFonts w:ascii="仿宋_GB2312" w:hAnsi="宋体" w:eastAsia="仿宋_GB2312" w:cs="宋体"/>
                <w:bCs/>
                <w:sz w:val="32"/>
                <w:szCs w:val="32"/>
              </w:rPr>
            </w:pPr>
          </w:p>
        </w:tc>
        <w:tc>
          <w:tcPr>
            <w:tcW w:w="2322" w:type="dxa"/>
          </w:tcPr>
          <w:p w14:paraId="7DC8E43F">
            <w:pPr>
              <w:pStyle w:val="9"/>
              <w:spacing w:line="560" w:lineRule="exact"/>
              <w:rPr>
                <w:rFonts w:ascii="仿宋_GB2312" w:hAnsi="宋体" w:eastAsia="仿宋_GB2312" w:cs="宋体"/>
                <w:bCs/>
                <w:sz w:val="32"/>
                <w:szCs w:val="32"/>
              </w:rPr>
            </w:pPr>
          </w:p>
        </w:tc>
        <w:tc>
          <w:tcPr>
            <w:tcW w:w="2322" w:type="dxa"/>
          </w:tcPr>
          <w:p w14:paraId="67BC0111">
            <w:pPr>
              <w:pStyle w:val="9"/>
              <w:spacing w:line="560" w:lineRule="exact"/>
              <w:rPr>
                <w:rFonts w:ascii="仿宋_GB2312" w:hAnsi="宋体" w:eastAsia="仿宋_GB2312" w:cs="宋体"/>
                <w:bCs/>
                <w:sz w:val="32"/>
                <w:szCs w:val="32"/>
              </w:rPr>
            </w:pPr>
          </w:p>
        </w:tc>
      </w:tr>
      <w:tr w14:paraId="08C2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230C4B46">
            <w:pPr>
              <w:pStyle w:val="9"/>
              <w:spacing w:line="560" w:lineRule="exact"/>
              <w:rPr>
                <w:rFonts w:ascii="仿宋_GB2312" w:hAnsi="宋体" w:eastAsia="仿宋_GB2312" w:cs="宋体"/>
                <w:bCs/>
                <w:sz w:val="32"/>
                <w:szCs w:val="32"/>
              </w:rPr>
            </w:pPr>
          </w:p>
        </w:tc>
        <w:tc>
          <w:tcPr>
            <w:tcW w:w="2322" w:type="dxa"/>
          </w:tcPr>
          <w:p w14:paraId="01097565">
            <w:pPr>
              <w:pStyle w:val="9"/>
              <w:spacing w:line="560" w:lineRule="exact"/>
              <w:rPr>
                <w:rFonts w:ascii="仿宋_GB2312" w:hAnsi="宋体" w:eastAsia="仿宋_GB2312" w:cs="宋体"/>
                <w:bCs/>
                <w:sz w:val="32"/>
                <w:szCs w:val="32"/>
              </w:rPr>
            </w:pPr>
          </w:p>
        </w:tc>
        <w:tc>
          <w:tcPr>
            <w:tcW w:w="2322" w:type="dxa"/>
          </w:tcPr>
          <w:p w14:paraId="331556E3">
            <w:pPr>
              <w:pStyle w:val="9"/>
              <w:spacing w:line="560" w:lineRule="exact"/>
              <w:rPr>
                <w:rFonts w:ascii="仿宋_GB2312" w:hAnsi="宋体" w:eastAsia="仿宋_GB2312" w:cs="宋体"/>
                <w:bCs/>
                <w:sz w:val="32"/>
                <w:szCs w:val="32"/>
              </w:rPr>
            </w:pPr>
          </w:p>
        </w:tc>
        <w:tc>
          <w:tcPr>
            <w:tcW w:w="2322" w:type="dxa"/>
          </w:tcPr>
          <w:p w14:paraId="76BC0CE1">
            <w:pPr>
              <w:pStyle w:val="9"/>
              <w:spacing w:line="560" w:lineRule="exact"/>
              <w:rPr>
                <w:rFonts w:ascii="仿宋_GB2312" w:hAnsi="宋体" w:eastAsia="仿宋_GB2312" w:cs="宋体"/>
                <w:bCs/>
                <w:sz w:val="32"/>
                <w:szCs w:val="32"/>
              </w:rPr>
            </w:pPr>
          </w:p>
        </w:tc>
      </w:tr>
    </w:tbl>
    <w:p w14:paraId="5F1896FF">
      <w:pPr>
        <w:pStyle w:val="9"/>
        <w:spacing w:line="560" w:lineRule="exact"/>
        <w:ind w:firstLine="640" w:firstLineChars="200"/>
        <w:outlineLvl w:val="0"/>
        <w:rPr>
          <w:rFonts w:ascii="黑体" w:hAnsi="黑体" w:eastAsia="黑体" w:cs="黑体"/>
          <w:sz w:val="32"/>
          <w:szCs w:val="32"/>
        </w:rPr>
      </w:pPr>
      <w:bookmarkStart w:id="11" w:name="_Toc4591"/>
      <w:r>
        <w:rPr>
          <w:rFonts w:hint="eastAsia" w:ascii="黑体" w:hAnsi="黑体" w:eastAsia="黑体" w:cs="黑体"/>
          <w:sz w:val="32"/>
          <w:szCs w:val="32"/>
        </w:rPr>
        <w:t>二、转移方式：</w:t>
      </w:r>
      <w:bookmarkEnd w:id="11"/>
    </w:p>
    <w:p w14:paraId="58D1EEBD">
      <w:pPr>
        <w:pStyle w:val="9"/>
        <w:spacing w:line="560" w:lineRule="exact"/>
        <w:ind w:left="750"/>
        <w:rPr>
          <w:rFonts w:ascii="仿宋_GB2312" w:hAnsi="宋体" w:eastAsia="仿宋_GB2312" w:cs="宋体"/>
          <w:bCs/>
          <w:sz w:val="32"/>
          <w:szCs w:val="32"/>
          <w:u w:val="single"/>
        </w:rPr>
      </w:pPr>
      <w:r>
        <w:rPr>
          <w:rFonts w:hint="eastAsia" w:ascii="仿宋_GB2312" w:hAnsi="宋体" w:eastAsia="仿宋_GB2312" w:cs="宋体"/>
          <w:bCs/>
          <w:sz w:val="32"/>
          <w:szCs w:val="32"/>
        </w:rPr>
        <w:t>社区负责人：</w:t>
      </w:r>
      <w:r>
        <w:rPr>
          <w:rFonts w:hint="eastAsia" w:ascii="仿宋_GB2312" w:hAnsi="宋体" w:eastAsia="仿宋_GB2312" w:cs="宋体"/>
          <w:bCs/>
          <w:sz w:val="32"/>
          <w:szCs w:val="32"/>
          <w:u w:val="single"/>
        </w:rPr>
        <w:t xml:space="preserve"> </w:t>
      </w:r>
      <w:r>
        <w:rPr>
          <w:rFonts w:hint="eastAsia" w:ascii="仿宋_GB2312" w:hAnsi="宋体" w:eastAsia="仿宋_GB2312" w:cs="宋体"/>
          <w:bCs/>
          <w:sz w:val="32"/>
          <w:szCs w:val="32"/>
          <w:u w:val="single"/>
          <w:lang w:val="en-US" w:eastAsia="zh-CN"/>
        </w:rPr>
        <w:t>王二</w:t>
      </w:r>
      <w:r>
        <w:rPr>
          <w:rFonts w:hint="eastAsia" w:ascii="仿宋_GB2312" w:hAnsi="宋体" w:eastAsia="仿宋_GB2312" w:cs="宋体"/>
          <w:bCs/>
          <w:sz w:val="32"/>
          <w:szCs w:val="32"/>
          <w:u w:val="single"/>
        </w:rPr>
        <w:t xml:space="preserve"> </w:t>
      </w:r>
      <w:r>
        <w:rPr>
          <w:rFonts w:hint="eastAsia" w:ascii="仿宋_GB2312" w:hAnsi="宋体" w:eastAsia="仿宋_GB2312" w:cs="宋体"/>
          <w:bCs/>
          <w:sz w:val="32"/>
          <w:szCs w:val="32"/>
        </w:rPr>
        <w:t>电话</w:t>
      </w:r>
      <w:r>
        <w:rPr>
          <w:rFonts w:hint="eastAsia" w:ascii="仿宋_GB2312" w:hAnsi="宋体" w:eastAsia="仿宋_GB2312" w:cs="宋体"/>
          <w:bCs/>
          <w:sz w:val="32"/>
          <w:szCs w:val="32"/>
          <w:u w:val="single"/>
        </w:rPr>
        <w:t xml:space="preserve"> </w:t>
      </w:r>
      <w:r>
        <w:rPr>
          <w:rFonts w:ascii="仿宋_GB2312" w:hAnsi="宋体" w:eastAsia="仿宋_GB2312" w:cs="宋体"/>
          <w:bCs/>
          <w:sz w:val="32"/>
          <w:szCs w:val="32"/>
          <w:u w:val="single"/>
        </w:rPr>
        <w:t>0554-</w:t>
      </w:r>
      <w:r>
        <w:rPr>
          <w:rFonts w:hint="eastAsia" w:ascii="仿宋_GB2312" w:hAnsi="宋体" w:eastAsia="仿宋_GB2312" w:cs="宋体"/>
          <w:bCs/>
          <w:sz w:val="32"/>
          <w:szCs w:val="32"/>
          <w:u w:val="single"/>
        </w:rPr>
        <w:t>xxx</w:t>
      </w:r>
      <w:r>
        <w:rPr>
          <w:rFonts w:ascii="仿宋_GB2312" w:hAnsi="宋体" w:eastAsia="仿宋_GB2312" w:cs="宋体"/>
          <w:bCs/>
          <w:sz w:val="32"/>
          <w:szCs w:val="32"/>
          <w:u w:val="single"/>
        </w:rPr>
        <w:t xml:space="preserve">xxx </w:t>
      </w:r>
      <w:r>
        <w:rPr>
          <w:rFonts w:hint="eastAsia" w:ascii="仿宋_GB2312" w:hAnsi="宋体" w:eastAsia="仿宋_GB2312" w:cs="宋体"/>
          <w:bCs/>
          <w:sz w:val="32"/>
          <w:szCs w:val="32"/>
        </w:rPr>
        <w:t>手机：</w:t>
      </w:r>
      <w:r>
        <w:rPr>
          <w:rFonts w:hint="eastAsia" w:ascii="仿宋_GB2312" w:hAnsi="宋体" w:eastAsia="仿宋_GB2312" w:cs="宋体"/>
          <w:bCs/>
          <w:sz w:val="32"/>
          <w:szCs w:val="32"/>
          <w:u w:val="single"/>
        </w:rPr>
        <w:t>1</w:t>
      </w:r>
      <w:r>
        <w:rPr>
          <w:rFonts w:ascii="仿宋_GB2312" w:hAnsi="宋体" w:eastAsia="仿宋_GB2312" w:cs="宋体"/>
          <w:bCs/>
          <w:sz w:val="32"/>
          <w:szCs w:val="32"/>
          <w:u w:val="single"/>
        </w:rPr>
        <w:t>91</w:t>
      </w:r>
      <w:r>
        <w:rPr>
          <w:rFonts w:hint="eastAsia" w:ascii="仿宋_GB2312" w:hAnsi="宋体" w:eastAsia="仿宋_GB2312" w:cs="宋体"/>
          <w:bCs/>
          <w:sz w:val="32"/>
          <w:szCs w:val="32"/>
          <w:u w:val="single"/>
        </w:rPr>
        <w:t>xxxxxxx</w:t>
      </w:r>
      <w:r>
        <w:rPr>
          <w:rFonts w:ascii="仿宋_GB2312" w:hAnsi="宋体" w:eastAsia="仿宋_GB2312" w:cs="宋体"/>
          <w:bCs/>
          <w:sz w:val="32"/>
          <w:szCs w:val="32"/>
          <w:u w:val="single"/>
        </w:rPr>
        <w:t>x</w:t>
      </w:r>
    </w:p>
    <w:p w14:paraId="0488A65E">
      <w:pPr>
        <w:pStyle w:val="9"/>
        <w:spacing w:line="560" w:lineRule="exact"/>
        <w:ind w:left="750"/>
        <w:rPr>
          <w:rFonts w:ascii="仿宋_GB2312" w:hAnsi="宋体" w:eastAsia="仿宋_GB2312" w:cs="宋体"/>
          <w:bCs/>
          <w:sz w:val="32"/>
          <w:szCs w:val="32"/>
          <w:u w:val="single"/>
        </w:rPr>
      </w:pPr>
      <w:r>
        <w:rPr>
          <w:rFonts w:hint="eastAsia" w:ascii="仿宋_GB2312" w:hAnsi="宋体" w:eastAsia="仿宋_GB2312" w:cs="宋体"/>
          <w:bCs/>
          <w:sz w:val="32"/>
          <w:szCs w:val="32"/>
        </w:rPr>
        <w:t>社区联系人：</w:t>
      </w:r>
      <w:r>
        <w:rPr>
          <w:rFonts w:hint="eastAsia" w:ascii="仿宋_GB2312" w:hAnsi="宋体" w:eastAsia="仿宋_GB2312" w:cs="宋体"/>
          <w:bCs/>
          <w:sz w:val="32"/>
          <w:szCs w:val="32"/>
          <w:u w:val="single"/>
        </w:rPr>
        <w:t xml:space="preserve"> 李二 </w:t>
      </w:r>
      <w:r>
        <w:rPr>
          <w:rFonts w:hint="eastAsia" w:ascii="仿宋_GB2312" w:hAnsi="宋体" w:eastAsia="仿宋_GB2312" w:cs="宋体"/>
          <w:bCs/>
          <w:sz w:val="32"/>
          <w:szCs w:val="32"/>
        </w:rPr>
        <w:t>电话</w:t>
      </w:r>
      <w:r>
        <w:rPr>
          <w:rFonts w:hint="eastAsia" w:ascii="仿宋_GB2312" w:hAnsi="宋体" w:eastAsia="仿宋_GB2312" w:cs="宋体"/>
          <w:bCs/>
          <w:sz w:val="32"/>
          <w:szCs w:val="32"/>
          <w:u w:val="single"/>
        </w:rPr>
        <w:t xml:space="preserve"> </w:t>
      </w:r>
      <w:r>
        <w:rPr>
          <w:rFonts w:ascii="仿宋_GB2312" w:hAnsi="宋体" w:eastAsia="仿宋_GB2312" w:cs="宋体"/>
          <w:bCs/>
          <w:sz w:val="32"/>
          <w:szCs w:val="32"/>
          <w:u w:val="single"/>
        </w:rPr>
        <w:t>0554-</w:t>
      </w:r>
      <w:r>
        <w:rPr>
          <w:rFonts w:hint="eastAsia" w:ascii="仿宋_GB2312" w:hAnsi="宋体" w:eastAsia="仿宋_GB2312" w:cs="宋体"/>
          <w:bCs/>
          <w:sz w:val="32"/>
          <w:szCs w:val="32"/>
          <w:u w:val="single"/>
        </w:rPr>
        <w:t>xxx</w:t>
      </w:r>
      <w:r>
        <w:rPr>
          <w:rFonts w:ascii="仿宋_GB2312" w:hAnsi="宋体" w:eastAsia="仿宋_GB2312" w:cs="宋体"/>
          <w:bCs/>
          <w:sz w:val="32"/>
          <w:szCs w:val="32"/>
          <w:u w:val="single"/>
        </w:rPr>
        <w:t xml:space="preserve">xxx </w:t>
      </w:r>
      <w:r>
        <w:rPr>
          <w:rFonts w:hint="eastAsia" w:ascii="仿宋_GB2312" w:hAnsi="宋体" w:eastAsia="仿宋_GB2312" w:cs="宋体"/>
          <w:bCs/>
          <w:sz w:val="32"/>
          <w:szCs w:val="32"/>
        </w:rPr>
        <w:t>手机：</w:t>
      </w:r>
      <w:r>
        <w:rPr>
          <w:rFonts w:hint="eastAsia" w:ascii="仿宋_GB2312" w:hAnsi="宋体" w:eastAsia="仿宋_GB2312" w:cs="宋体"/>
          <w:bCs/>
          <w:sz w:val="32"/>
          <w:szCs w:val="32"/>
          <w:u w:val="single"/>
        </w:rPr>
        <w:t>1</w:t>
      </w:r>
      <w:r>
        <w:rPr>
          <w:rFonts w:ascii="仿宋_GB2312" w:hAnsi="宋体" w:eastAsia="仿宋_GB2312" w:cs="宋体"/>
          <w:bCs/>
          <w:sz w:val="32"/>
          <w:szCs w:val="32"/>
          <w:u w:val="single"/>
        </w:rPr>
        <w:t>91</w:t>
      </w:r>
      <w:r>
        <w:rPr>
          <w:rFonts w:hint="eastAsia" w:ascii="仿宋_GB2312" w:hAnsi="宋体" w:eastAsia="仿宋_GB2312" w:cs="宋体"/>
          <w:bCs/>
          <w:sz w:val="32"/>
          <w:szCs w:val="32"/>
          <w:u w:val="single"/>
        </w:rPr>
        <w:t>xxxxxxx</w:t>
      </w:r>
      <w:r>
        <w:rPr>
          <w:rFonts w:ascii="仿宋_GB2312" w:hAnsi="宋体" w:eastAsia="仿宋_GB2312" w:cs="宋体"/>
          <w:bCs/>
          <w:sz w:val="32"/>
          <w:szCs w:val="32"/>
          <w:u w:val="single"/>
        </w:rPr>
        <w:t>x</w:t>
      </w:r>
    </w:p>
    <w:p w14:paraId="00C2058C">
      <w:pPr>
        <w:pStyle w:val="9"/>
        <w:spacing w:line="560" w:lineRule="exact"/>
        <w:ind w:left="750"/>
        <w:rPr>
          <w:rFonts w:ascii="仿宋_GB2312" w:hAnsi="宋体" w:eastAsia="仿宋_GB2312" w:cs="宋体"/>
          <w:bCs/>
          <w:sz w:val="32"/>
          <w:szCs w:val="32"/>
        </w:rPr>
      </w:pPr>
      <w:r>
        <w:rPr>
          <w:rFonts w:hint="eastAsia" w:ascii="仿宋_GB2312" w:hAnsi="宋体" w:eastAsia="仿宋_GB2312" w:cs="宋体"/>
          <w:bCs/>
          <w:sz w:val="32"/>
          <w:szCs w:val="32"/>
          <w:u w:val="single"/>
        </w:rPr>
        <w:t>转移信号：二级预警、一级预警、网格员转移呼叫声、敲锣声</w:t>
      </w:r>
    </w:p>
    <w:p w14:paraId="0DCC1C12">
      <w:pPr>
        <w:pStyle w:val="9"/>
        <w:spacing w:line="560" w:lineRule="exact"/>
        <w:ind w:left="750"/>
        <w:rPr>
          <w:rFonts w:ascii="仿宋_GB2312" w:hAnsi="宋体" w:eastAsia="仿宋_GB2312" w:cs="宋体"/>
          <w:bCs/>
          <w:sz w:val="28"/>
          <w:szCs w:val="44"/>
          <w:u w:val="single"/>
        </w:rPr>
      </w:pPr>
      <w:r>
        <w:rPr>
          <w:rFonts w:hint="eastAsia" w:ascii="仿宋_GB2312" w:hAnsi="宋体" w:eastAsia="仿宋_GB2312" w:cs="宋体"/>
          <w:bCs/>
          <w:sz w:val="32"/>
          <w:szCs w:val="32"/>
        </w:rPr>
        <w:t>安置地点：</w:t>
      </w:r>
      <w:r>
        <w:rPr>
          <w:rFonts w:hint="eastAsia" w:ascii="仿宋_GB2312" w:hAnsi="宋体" w:eastAsia="仿宋_GB2312" w:cs="宋体"/>
          <w:bCs/>
          <w:sz w:val="32"/>
          <w:szCs w:val="32"/>
          <w:u w:val="single"/>
        </w:rPr>
        <w:t>淮南三中</w:t>
      </w:r>
    </w:p>
    <w:p w14:paraId="47CCC9EC">
      <w:pPr>
        <w:pStyle w:val="9"/>
        <w:spacing w:line="560" w:lineRule="exact"/>
        <w:ind w:firstLine="640" w:firstLineChars="200"/>
        <w:outlineLvl w:val="0"/>
        <w:rPr>
          <w:rFonts w:ascii="黑体" w:hAnsi="黑体" w:eastAsia="黑体" w:cs="黑体"/>
          <w:sz w:val="32"/>
          <w:szCs w:val="32"/>
        </w:rPr>
      </w:pPr>
      <w:bookmarkStart w:id="12" w:name="_Toc4856"/>
      <w:r>
        <w:rPr>
          <w:rFonts w:hint="eastAsia" w:ascii="黑体" w:hAnsi="黑体" w:eastAsia="黑体" w:cs="黑体"/>
          <w:sz w:val="32"/>
          <w:szCs w:val="32"/>
        </w:rPr>
        <w:t>三、注意事项：</w:t>
      </w:r>
      <w:bookmarkEnd w:id="12"/>
    </w:p>
    <w:p w14:paraId="4252EDA0">
      <w:pPr>
        <w:pStyle w:val="9"/>
        <w:spacing w:line="560" w:lineRule="exact"/>
        <w:ind w:left="1470" w:hanging="720"/>
        <w:rPr>
          <w:rFonts w:ascii="仿宋_GB2312" w:hAnsi="宋体" w:eastAsia="仿宋_GB2312" w:cs="宋体"/>
          <w:bCs/>
          <w:sz w:val="32"/>
          <w:szCs w:val="32"/>
        </w:rPr>
      </w:pPr>
      <w:r>
        <w:rPr>
          <w:rFonts w:ascii="仿宋_GB2312" w:hAnsi="宋体" w:eastAsia="仿宋_GB2312" w:cs="宋体"/>
          <w:bCs/>
          <w:sz w:val="32"/>
          <w:szCs w:val="32"/>
        </w:rPr>
        <w:t>1、</w:t>
      </w:r>
      <w:r>
        <w:rPr>
          <w:rFonts w:hint="eastAsia" w:ascii="仿宋_GB2312" w:hAnsi="宋体" w:eastAsia="仿宋_GB2312" w:cs="宋体"/>
          <w:bCs/>
          <w:sz w:val="32"/>
          <w:szCs w:val="32"/>
        </w:rPr>
        <w:t>防汛防台、人人有责，人员转移从我做起，从家人做起，鼓励结对帮扶。</w:t>
      </w:r>
    </w:p>
    <w:p w14:paraId="22E069EA">
      <w:pPr>
        <w:pStyle w:val="9"/>
        <w:spacing w:line="560" w:lineRule="exact"/>
        <w:ind w:left="1470" w:hanging="720"/>
        <w:rPr>
          <w:rFonts w:ascii="仿宋_GB2312" w:hAnsi="宋体" w:eastAsia="仿宋_GB2312" w:cs="宋体"/>
          <w:bCs/>
          <w:sz w:val="32"/>
          <w:szCs w:val="32"/>
        </w:rPr>
      </w:pPr>
      <w:r>
        <w:rPr>
          <w:rFonts w:ascii="仿宋_GB2312" w:hAnsi="宋体" w:eastAsia="仿宋_GB2312" w:cs="宋体"/>
          <w:bCs/>
          <w:sz w:val="32"/>
          <w:szCs w:val="32"/>
        </w:rPr>
        <w:t>2、</w:t>
      </w:r>
      <w:r>
        <w:rPr>
          <w:rFonts w:hint="eastAsia" w:ascii="仿宋_GB2312" w:hAnsi="宋体" w:eastAsia="仿宋_GB2312" w:cs="宋体"/>
          <w:bCs/>
          <w:sz w:val="32"/>
          <w:szCs w:val="32"/>
        </w:rPr>
        <w:t>下雨时或台风影响期间要提高警惕，发现紧急情况而未接到转移信号的要按预案路线自行转移。</w:t>
      </w:r>
    </w:p>
    <w:p w14:paraId="32C3C4D1">
      <w:pPr>
        <w:pStyle w:val="9"/>
        <w:spacing w:line="560" w:lineRule="exact"/>
        <w:ind w:left="1470" w:hanging="720"/>
        <w:rPr>
          <w:rFonts w:ascii="仿宋_GB2312" w:hAnsi="宋体" w:eastAsia="仿宋_GB2312" w:cs="宋体"/>
          <w:bCs/>
          <w:sz w:val="32"/>
          <w:szCs w:val="32"/>
        </w:rPr>
      </w:pPr>
      <w:r>
        <w:rPr>
          <w:rFonts w:ascii="仿宋_GB2312" w:hAnsi="宋体" w:eastAsia="仿宋_GB2312" w:cs="宋体"/>
          <w:bCs/>
          <w:sz w:val="32"/>
          <w:szCs w:val="32"/>
        </w:rPr>
        <w:t>3、</w:t>
      </w:r>
      <w:r>
        <w:rPr>
          <w:rFonts w:hint="eastAsia" w:ascii="仿宋_GB2312" w:hAnsi="宋体" w:eastAsia="仿宋_GB2312" w:cs="宋体"/>
          <w:bCs/>
          <w:sz w:val="32"/>
          <w:szCs w:val="32"/>
        </w:rPr>
        <w:t>接到撤离命令、服从指挥，并自带日常生活用品。</w:t>
      </w:r>
    </w:p>
    <w:p w14:paraId="5C0F14DB">
      <w:pPr>
        <w:pStyle w:val="9"/>
        <w:spacing w:line="560" w:lineRule="exact"/>
        <w:ind w:left="1470" w:hanging="720"/>
        <w:rPr>
          <w:rFonts w:ascii="仿宋_GB2312" w:hAnsi="宋体" w:eastAsia="仿宋_GB2312" w:cs="宋体"/>
          <w:bCs/>
          <w:sz w:val="32"/>
          <w:szCs w:val="32"/>
        </w:rPr>
      </w:pPr>
      <w:r>
        <w:rPr>
          <w:rFonts w:ascii="仿宋_GB2312" w:hAnsi="宋体" w:eastAsia="仿宋_GB2312" w:cs="宋体"/>
          <w:bCs/>
          <w:sz w:val="32"/>
          <w:szCs w:val="32"/>
        </w:rPr>
        <w:t>4、</w:t>
      </w:r>
      <w:r>
        <w:rPr>
          <w:rFonts w:hint="eastAsia" w:ascii="仿宋_GB2312" w:hAnsi="宋体" w:eastAsia="仿宋_GB2312" w:cs="宋体"/>
          <w:bCs/>
          <w:sz w:val="32"/>
          <w:szCs w:val="32"/>
        </w:rPr>
        <w:t>要互帮互助，自身有困难，打求助电话。</w:t>
      </w:r>
    </w:p>
    <w:p w14:paraId="0AD8838F">
      <w:pPr>
        <w:pStyle w:val="9"/>
        <w:spacing w:line="560" w:lineRule="exact"/>
        <w:ind w:left="1470" w:hanging="720"/>
        <w:rPr>
          <w:rFonts w:ascii="仿宋_GB2312" w:hAnsi="宋体" w:eastAsia="仿宋_GB2312" w:cs="宋体"/>
          <w:sz w:val="32"/>
          <w:szCs w:val="32"/>
        </w:rPr>
      </w:pPr>
      <w:r>
        <w:rPr>
          <w:rFonts w:ascii="仿宋_GB2312" w:hAnsi="宋体" w:eastAsia="仿宋_GB2312" w:cs="宋体"/>
          <w:sz w:val="32"/>
          <w:szCs w:val="32"/>
        </w:rPr>
        <w:t>5、</w:t>
      </w:r>
      <w:r>
        <w:rPr>
          <w:rFonts w:hint="eastAsia" w:ascii="仿宋_GB2312" w:hAnsi="宋体" w:eastAsia="仿宋_GB2312" w:cs="宋体"/>
          <w:bCs/>
          <w:sz w:val="32"/>
          <w:szCs w:val="32"/>
        </w:rPr>
        <w:t>在警报解除前，转移人员不得返回。</w:t>
      </w:r>
    </w:p>
    <w:p w14:paraId="1178A257">
      <w:pPr>
        <w:rPr>
          <w:rFonts w:ascii="仿宋_GB2312" w:hAnsi="宋体" w:eastAsia="仿宋_GB2312" w:cs="宋体"/>
          <w:sz w:val="32"/>
          <w:szCs w:val="32"/>
        </w:rPr>
      </w:pPr>
      <w:r>
        <w:rPr>
          <w:rFonts w:hint="eastAsia" w:ascii="仿宋_GB2312" w:hAnsi="宋体" w:eastAsia="仿宋_GB2312" w:cs="宋体"/>
          <w:bCs/>
          <w:sz w:val="28"/>
          <w:szCs w:val="44"/>
        </w:rPr>
        <w:br w:type="page"/>
      </w:r>
    </w:p>
    <w:p w14:paraId="5C746095">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lang w:val="en-US" w:eastAsia="zh-CN"/>
        </w:rPr>
        <w:t>5</w:t>
      </w:r>
      <w:r>
        <w:rPr>
          <w:rFonts w:hint="eastAsia" w:ascii="仿宋_GB2312" w:hAnsi="宋体" w:eastAsia="仿宋_GB2312" w:cs="宋体"/>
          <w:sz w:val="32"/>
          <w:szCs w:val="32"/>
        </w:rPr>
        <w:t>.新淮街道集中安置点清单</w:t>
      </w:r>
    </w:p>
    <w:tbl>
      <w:tblPr>
        <w:tblStyle w:val="17"/>
        <w:tblW w:w="7124" w:type="dxa"/>
        <w:jc w:val="center"/>
        <w:tblLayout w:type="autofit"/>
        <w:tblCellMar>
          <w:top w:w="0" w:type="dxa"/>
          <w:left w:w="108" w:type="dxa"/>
          <w:bottom w:w="0" w:type="dxa"/>
          <w:right w:w="108" w:type="dxa"/>
        </w:tblCellMar>
      </w:tblPr>
      <w:tblGrid>
        <w:gridCol w:w="1536"/>
        <w:gridCol w:w="1938"/>
        <w:gridCol w:w="1100"/>
        <w:gridCol w:w="2550"/>
      </w:tblGrid>
      <w:tr w14:paraId="20EB3891">
        <w:tblPrEx>
          <w:tblCellMar>
            <w:top w:w="0" w:type="dxa"/>
            <w:left w:w="108" w:type="dxa"/>
            <w:bottom w:w="0" w:type="dxa"/>
            <w:right w:w="108" w:type="dxa"/>
          </w:tblCellMar>
        </w:tblPrEx>
        <w:trPr>
          <w:trHeight w:val="560" w:hRule="atLeast"/>
          <w:jc w:val="center"/>
        </w:trPr>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B064">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所属社区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B769A">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酒店名称</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A271">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容纳人数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7BF7">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地址</w:t>
            </w:r>
          </w:p>
        </w:tc>
      </w:tr>
      <w:tr w14:paraId="7965FE75">
        <w:tblPrEx>
          <w:tblCellMar>
            <w:top w:w="0" w:type="dxa"/>
            <w:left w:w="108" w:type="dxa"/>
            <w:bottom w:w="0" w:type="dxa"/>
            <w:right w:w="108" w:type="dxa"/>
          </w:tblCellMar>
        </w:tblPrEx>
        <w:trPr>
          <w:trHeight w:val="900" w:hRule="atLeast"/>
          <w:jc w:val="center"/>
        </w:trPr>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95638">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文化社区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BA43">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淮南第三中学</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AB3A">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1000人</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9150">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田家庵区青年路76号</w:t>
            </w:r>
          </w:p>
        </w:tc>
      </w:tr>
      <w:tr w14:paraId="74260ADA">
        <w:tblPrEx>
          <w:tblCellMar>
            <w:top w:w="0" w:type="dxa"/>
            <w:left w:w="108" w:type="dxa"/>
            <w:bottom w:w="0" w:type="dxa"/>
            <w:right w:w="108" w:type="dxa"/>
          </w:tblCellMar>
        </w:tblPrEx>
        <w:trPr>
          <w:trHeight w:val="900" w:hRule="atLeast"/>
          <w:jc w:val="center"/>
        </w:trPr>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169D">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文化社区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8542">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淮舜宾馆</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C03C3">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100人</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6E57">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田家庵区淮舜北路五一商场向北100米</w:t>
            </w:r>
          </w:p>
        </w:tc>
      </w:tr>
      <w:tr w14:paraId="25A282E9">
        <w:tblPrEx>
          <w:tblCellMar>
            <w:top w:w="0" w:type="dxa"/>
            <w:left w:w="108" w:type="dxa"/>
            <w:bottom w:w="0" w:type="dxa"/>
            <w:right w:w="108" w:type="dxa"/>
          </w:tblCellMar>
        </w:tblPrEx>
        <w:trPr>
          <w:trHeight w:val="900" w:hRule="atLeast"/>
          <w:jc w:val="center"/>
        </w:trPr>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AE32">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长青社区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D6EEA">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田区第十五小学</w:t>
            </w:r>
          </w:p>
          <w:p w14:paraId="4F484548">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（南校区）</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3B02">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300人</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2C6E">
            <w:pPr>
              <w:pStyle w:val="9"/>
              <w:adjustRightInd w:val="0"/>
              <w:snapToGrid w:val="0"/>
              <w:spacing w:line="560" w:lineRule="exact"/>
              <w:rPr>
                <w:rFonts w:ascii="仿宋_GB2312" w:hAnsi="宋体" w:eastAsia="仿宋_GB2312" w:cs="宋体"/>
                <w:sz w:val="32"/>
                <w:szCs w:val="32"/>
              </w:rPr>
            </w:pPr>
            <w:r>
              <w:rPr>
                <w:rFonts w:hint="eastAsia" w:ascii="仿宋_GB2312" w:hAnsi="宋体" w:eastAsia="仿宋_GB2312" w:cs="宋体"/>
                <w:sz w:val="32"/>
                <w:szCs w:val="32"/>
              </w:rPr>
              <w:t>长青路15号</w:t>
            </w:r>
          </w:p>
        </w:tc>
      </w:tr>
    </w:tbl>
    <w:p w14:paraId="3F645F32">
      <w:pPr>
        <w:pStyle w:val="9"/>
        <w:rPr>
          <w:rFonts w:ascii="仿宋_GB2312" w:hAnsi="宋体" w:eastAsia="仿宋_GB2312" w:cs="宋体"/>
          <w:sz w:val="32"/>
          <w:szCs w:val="32"/>
        </w:rPr>
      </w:pPr>
    </w:p>
    <w:p w14:paraId="505AF09D">
      <w:pPr>
        <w:pStyle w:val="9"/>
        <w:rPr>
          <w:rFonts w:ascii="仿宋_GB2312" w:hAnsi="宋体" w:eastAsia="仿宋_GB2312" w:cs="宋体"/>
          <w:sz w:val="32"/>
          <w:szCs w:val="32"/>
        </w:rPr>
      </w:pPr>
    </w:p>
    <w:p w14:paraId="5F1B0020">
      <w:pPr>
        <w:pStyle w:val="9"/>
        <w:rPr>
          <w:rFonts w:ascii="仿宋_GB2312" w:hAnsi="宋体" w:eastAsia="仿宋_GB2312" w:cs="宋体"/>
          <w:sz w:val="32"/>
          <w:szCs w:val="32"/>
        </w:rPr>
      </w:pPr>
    </w:p>
    <w:p w14:paraId="4B45F30C">
      <w:pPr>
        <w:pStyle w:val="9"/>
        <w:rPr>
          <w:rFonts w:ascii="仿宋_GB2312" w:hAnsi="宋体" w:eastAsia="仿宋_GB2312" w:cs="宋体"/>
          <w:sz w:val="32"/>
          <w:szCs w:val="32"/>
        </w:rPr>
      </w:pPr>
    </w:p>
    <w:p w14:paraId="1E7ED082">
      <w:pPr>
        <w:pStyle w:val="9"/>
        <w:rPr>
          <w:rFonts w:ascii="仿宋_GB2312" w:hAnsi="宋体" w:eastAsia="仿宋_GB2312" w:cs="宋体"/>
          <w:sz w:val="32"/>
          <w:szCs w:val="32"/>
        </w:rPr>
      </w:pPr>
    </w:p>
    <w:p w14:paraId="6B48E7FD">
      <w:pPr>
        <w:pStyle w:val="9"/>
        <w:rPr>
          <w:rFonts w:ascii="仿宋_GB2312" w:hAnsi="宋体" w:eastAsia="仿宋_GB2312" w:cs="宋体"/>
          <w:sz w:val="32"/>
          <w:szCs w:val="32"/>
        </w:rPr>
      </w:pPr>
    </w:p>
    <w:p w14:paraId="04382FF0">
      <w:pPr>
        <w:pStyle w:val="9"/>
        <w:rPr>
          <w:rFonts w:ascii="仿宋_GB2312" w:hAnsi="宋体" w:eastAsia="仿宋_GB2312" w:cs="宋体"/>
          <w:sz w:val="32"/>
          <w:szCs w:val="32"/>
        </w:rPr>
      </w:pPr>
    </w:p>
    <w:p w14:paraId="23E7A332">
      <w:pPr>
        <w:pStyle w:val="9"/>
        <w:rPr>
          <w:rFonts w:ascii="仿宋_GB2312" w:hAnsi="宋体" w:eastAsia="仿宋_GB2312" w:cs="宋体"/>
          <w:sz w:val="32"/>
          <w:szCs w:val="32"/>
        </w:rPr>
      </w:pPr>
    </w:p>
    <w:p w14:paraId="21758450">
      <w:pPr>
        <w:pStyle w:val="9"/>
        <w:rPr>
          <w:rFonts w:hint="eastAsia" w:ascii="仿宋_GB2312" w:hAnsi="宋体" w:eastAsia="仿宋_GB2312" w:cs="宋体"/>
          <w:sz w:val="32"/>
          <w:szCs w:val="32"/>
        </w:rPr>
      </w:pPr>
    </w:p>
    <w:sectPr>
      <w:footerReference r:id="rId6" w:type="default"/>
      <w:pgSz w:w="11906" w:h="16838"/>
      <w:pgMar w:top="1134" w:right="1417"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A22210-F17B-4C8C-AE9D-9EE02459A0A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19E12291-29E2-4E41-BD33-DA56D06E75EB}"/>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9EA24203-8144-4A87-A941-F18F6A3D336F}"/>
  </w:font>
  <w:font w:name="微软雅黑">
    <w:panose1 w:val="020B0503020204020204"/>
    <w:charset w:val="86"/>
    <w:family w:val="swiss"/>
    <w:pitch w:val="default"/>
    <w:sig w:usb0="80000287" w:usb1="2ACF3C50" w:usb2="00000016" w:usb3="00000000" w:csb0="0004001F" w:csb1="00000000"/>
    <w:embedRegular r:id="rId4" w:fontKey="{A92CCBD4-3308-4231-9479-2EE399769DDC}"/>
  </w:font>
  <w:font w:name="楷体_GB2312">
    <w:panose1 w:val="02010609030101010101"/>
    <w:charset w:val="86"/>
    <w:family w:val="modern"/>
    <w:pitch w:val="default"/>
    <w:sig w:usb0="00000001" w:usb1="080E0000" w:usb2="00000000" w:usb3="00000000" w:csb0="00040000" w:csb1="00000000"/>
    <w:embedRegular r:id="rId5" w:fontKey="{FB4D808F-7988-4614-9297-96C269B2F1CE}"/>
  </w:font>
  <w:font w:name="楷体">
    <w:panose1 w:val="02010609060101010101"/>
    <w:charset w:val="86"/>
    <w:family w:val="modern"/>
    <w:pitch w:val="default"/>
    <w:sig w:usb0="800002BF" w:usb1="38CF7CFA" w:usb2="00000016" w:usb3="00000000" w:csb0="00040001" w:csb1="00000000"/>
    <w:embedRegular r:id="rId6" w:fontKey="{B934B78E-9A06-43A3-BEFA-DFF99CF69D29}"/>
  </w:font>
  <w:font w:name="方正小标宋_GBK">
    <w:altName w:val="微软雅黑"/>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67E28">
    <w:pPr>
      <w:spacing w:line="1" w:lineRule="exact"/>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2C02E11">
                          <w:pPr>
                            <w:pStyle w:val="12"/>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52C02E11">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6B6C4">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9BE30">
                          <w:pPr>
                            <w:pStyle w:val="12"/>
                            <w:rPr>
                              <w:rFonts w:ascii="仿宋" w:hAnsi="仿宋" w:eastAsia="仿宋" w:cs="仿宋"/>
                              <w:color w:val="808080" w:themeColor="background1" w:themeShade="80"/>
                              <w:sz w:val="21"/>
                              <w:szCs w:val="21"/>
                            </w:rPr>
                          </w:pPr>
                          <w:r>
                            <w:rPr>
                              <w:rFonts w:hint="eastAsia" w:ascii="仿宋" w:hAnsi="仿宋" w:eastAsia="仿宋" w:cs="仿宋"/>
                              <w:color w:val="808080" w:themeColor="background1" w:themeShade="80"/>
                              <w:sz w:val="21"/>
                              <w:szCs w:val="21"/>
                            </w:rPr>
                            <w:t xml:space="preserve">第 </w:t>
                          </w:r>
                          <w:r>
                            <w:rPr>
                              <w:rFonts w:hint="eastAsia" w:ascii="仿宋" w:hAnsi="仿宋" w:eastAsia="仿宋" w:cs="仿宋"/>
                              <w:color w:val="808080" w:themeColor="background1" w:themeShade="80"/>
                              <w:sz w:val="21"/>
                              <w:szCs w:val="21"/>
                            </w:rPr>
                            <w:fldChar w:fldCharType="begin"/>
                          </w:r>
                          <w:r>
                            <w:rPr>
                              <w:rFonts w:hint="eastAsia" w:ascii="仿宋" w:hAnsi="仿宋" w:eastAsia="仿宋" w:cs="仿宋"/>
                              <w:color w:val="808080" w:themeColor="background1" w:themeShade="80"/>
                              <w:sz w:val="21"/>
                              <w:szCs w:val="21"/>
                            </w:rPr>
                            <w:instrText xml:space="preserve"> PAGE  \* MERGEFORMAT </w:instrText>
                          </w:r>
                          <w:r>
                            <w:rPr>
                              <w:rFonts w:hint="eastAsia" w:ascii="仿宋" w:hAnsi="仿宋" w:eastAsia="仿宋" w:cs="仿宋"/>
                              <w:color w:val="808080" w:themeColor="background1" w:themeShade="80"/>
                              <w:sz w:val="21"/>
                              <w:szCs w:val="21"/>
                            </w:rPr>
                            <w:fldChar w:fldCharType="separate"/>
                          </w:r>
                          <w:r>
                            <w:rPr>
                              <w:rFonts w:ascii="仿宋" w:hAnsi="仿宋" w:eastAsia="仿宋" w:cs="仿宋"/>
                              <w:color w:val="808080" w:themeColor="background1" w:themeShade="80"/>
                              <w:sz w:val="21"/>
                              <w:szCs w:val="21"/>
                            </w:rPr>
                            <w:t>3</w:t>
                          </w:r>
                          <w:r>
                            <w:rPr>
                              <w:rFonts w:hint="eastAsia" w:ascii="仿宋" w:hAnsi="仿宋" w:eastAsia="仿宋" w:cs="仿宋"/>
                              <w:color w:val="808080" w:themeColor="background1" w:themeShade="80"/>
                              <w:sz w:val="21"/>
                              <w:szCs w:val="21"/>
                            </w:rPr>
                            <w:fldChar w:fldCharType="end"/>
                          </w:r>
                          <w:r>
                            <w:rPr>
                              <w:rFonts w:hint="eastAsia" w:ascii="仿宋" w:hAnsi="仿宋" w:eastAsia="仿宋" w:cs="仿宋"/>
                              <w:color w:val="808080" w:themeColor="background1" w:themeShade="80"/>
                              <w:sz w:val="21"/>
                              <w:szCs w:val="21"/>
                            </w:rPr>
                            <w:t xml:space="preserve"> 页 共 </w:t>
                          </w:r>
                          <w:r>
                            <w:rPr>
                              <w:rFonts w:hint="eastAsia" w:ascii="仿宋" w:hAnsi="仿宋" w:eastAsia="仿宋" w:cs="仿宋"/>
                              <w:color w:val="808080" w:themeColor="background1" w:themeShade="80"/>
                              <w:sz w:val="21"/>
                              <w:szCs w:val="21"/>
                            </w:rPr>
                            <w:fldChar w:fldCharType="begin"/>
                          </w:r>
                          <w:r>
                            <w:rPr>
                              <w:rFonts w:hint="eastAsia" w:ascii="仿宋" w:hAnsi="仿宋" w:eastAsia="仿宋" w:cs="仿宋"/>
                              <w:color w:val="808080" w:themeColor="background1" w:themeShade="80"/>
                              <w:sz w:val="21"/>
                              <w:szCs w:val="21"/>
                            </w:rPr>
                            <w:instrText xml:space="preserve"> NUMPAGES  \* MERGEFORMAT </w:instrText>
                          </w:r>
                          <w:r>
                            <w:rPr>
                              <w:rFonts w:hint="eastAsia" w:ascii="仿宋" w:hAnsi="仿宋" w:eastAsia="仿宋" w:cs="仿宋"/>
                              <w:color w:val="808080" w:themeColor="background1" w:themeShade="80"/>
                              <w:sz w:val="21"/>
                              <w:szCs w:val="21"/>
                            </w:rPr>
                            <w:fldChar w:fldCharType="separate"/>
                          </w:r>
                          <w:r>
                            <w:rPr>
                              <w:rFonts w:ascii="仿宋" w:hAnsi="仿宋" w:eastAsia="仿宋" w:cs="仿宋"/>
                              <w:color w:val="808080" w:themeColor="background1" w:themeShade="80"/>
                              <w:sz w:val="21"/>
                              <w:szCs w:val="21"/>
                            </w:rPr>
                            <w:t>62</w:t>
                          </w:r>
                          <w:r>
                            <w:rPr>
                              <w:rFonts w:hint="eastAsia" w:ascii="仿宋" w:hAnsi="仿宋" w:eastAsia="仿宋" w:cs="仿宋"/>
                              <w:color w:val="808080" w:themeColor="background1" w:themeShade="80"/>
                              <w:sz w:val="21"/>
                              <w:szCs w:val="21"/>
                            </w:rPr>
                            <w:fldChar w:fldCharType="end"/>
                          </w:r>
                          <w:r>
                            <w:rPr>
                              <w:rFonts w:hint="eastAsia" w:ascii="仿宋" w:hAnsi="仿宋" w:eastAsia="仿宋" w:cs="仿宋"/>
                              <w:color w:val="808080" w:themeColor="background1" w:themeShade="80"/>
                              <w:sz w:val="21"/>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489BE30">
                    <w:pPr>
                      <w:pStyle w:val="12"/>
                      <w:rPr>
                        <w:rFonts w:ascii="仿宋" w:hAnsi="仿宋" w:eastAsia="仿宋" w:cs="仿宋"/>
                        <w:color w:val="808080" w:themeColor="background1" w:themeShade="80"/>
                        <w:sz w:val="21"/>
                        <w:szCs w:val="21"/>
                      </w:rPr>
                    </w:pPr>
                    <w:r>
                      <w:rPr>
                        <w:rFonts w:hint="eastAsia" w:ascii="仿宋" w:hAnsi="仿宋" w:eastAsia="仿宋" w:cs="仿宋"/>
                        <w:color w:val="808080" w:themeColor="background1" w:themeShade="80"/>
                        <w:sz w:val="21"/>
                        <w:szCs w:val="21"/>
                      </w:rPr>
                      <w:t xml:space="preserve">第 </w:t>
                    </w:r>
                    <w:r>
                      <w:rPr>
                        <w:rFonts w:hint="eastAsia" w:ascii="仿宋" w:hAnsi="仿宋" w:eastAsia="仿宋" w:cs="仿宋"/>
                        <w:color w:val="808080" w:themeColor="background1" w:themeShade="80"/>
                        <w:sz w:val="21"/>
                        <w:szCs w:val="21"/>
                      </w:rPr>
                      <w:fldChar w:fldCharType="begin"/>
                    </w:r>
                    <w:r>
                      <w:rPr>
                        <w:rFonts w:hint="eastAsia" w:ascii="仿宋" w:hAnsi="仿宋" w:eastAsia="仿宋" w:cs="仿宋"/>
                        <w:color w:val="808080" w:themeColor="background1" w:themeShade="80"/>
                        <w:sz w:val="21"/>
                        <w:szCs w:val="21"/>
                      </w:rPr>
                      <w:instrText xml:space="preserve"> PAGE  \* MERGEFORMAT </w:instrText>
                    </w:r>
                    <w:r>
                      <w:rPr>
                        <w:rFonts w:hint="eastAsia" w:ascii="仿宋" w:hAnsi="仿宋" w:eastAsia="仿宋" w:cs="仿宋"/>
                        <w:color w:val="808080" w:themeColor="background1" w:themeShade="80"/>
                        <w:sz w:val="21"/>
                        <w:szCs w:val="21"/>
                      </w:rPr>
                      <w:fldChar w:fldCharType="separate"/>
                    </w:r>
                    <w:r>
                      <w:rPr>
                        <w:rFonts w:ascii="仿宋" w:hAnsi="仿宋" w:eastAsia="仿宋" w:cs="仿宋"/>
                        <w:color w:val="808080" w:themeColor="background1" w:themeShade="80"/>
                        <w:sz w:val="21"/>
                        <w:szCs w:val="21"/>
                      </w:rPr>
                      <w:t>3</w:t>
                    </w:r>
                    <w:r>
                      <w:rPr>
                        <w:rFonts w:hint="eastAsia" w:ascii="仿宋" w:hAnsi="仿宋" w:eastAsia="仿宋" w:cs="仿宋"/>
                        <w:color w:val="808080" w:themeColor="background1" w:themeShade="80"/>
                        <w:sz w:val="21"/>
                        <w:szCs w:val="21"/>
                      </w:rPr>
                      <w:fldChar w:fldCharType="end"/>
                    </w:r>
                    <w:r>
                      <w:rPr>
                        <w:rFonts w:hint="eastAsia" w:ascii="仿宋" w:hAnsi="仿宋" w:eastAsia="仿宋" w:cs="仿宋"/>
                        <w:color w:val="808080" w:themeColor="background1" w:themeShade="80"/>
                        <w:sz w:val="21"/>
                        <w:szCs w:val="21"/>
                      </w:rPr>
                      <w:t xml:space="preserve"> 页 共 </w:t>
                    </w:r>
                    <w:r>
                      <w:rPr>
                        <w:rFonts w:hint="eastAsia" w:ascii="仿宋" w:hAnsi="仿宋" w:eastAsia="仿宋" w:cs="仿宋"/>
                        <w:color w:val="808080" w:themeColor="background1" w:themeShade="80"/>
                        <w:sz w:val="21"/>
                        <w:szCs w:val="21"/>
                      </w:rPr>
                      <w:fldChar w:fldCharType="begin"/>
                    </w:r>
                    <w:r>
                      <w:rPr>
                        <w:rFonts w:hint="eastAsia" w:ascii="仿宋" w:hAnsi="仿宋" w:eastAsia="仿宋" w:cs="仿宋"/>
                        <w:color w:val="808080" w:themeColor="background1" w:themeShade="80"/>
                        <w:sz w:val="21"/>
                        <w:szCs w:val="21"/>
                      </w:rPr>
                      <w:instrText xml:space="preserve"> NUMPAGES  \* MERGEFORMAT </w:instrText>
                    </w:r>
                    <w:r>
                      <w:rPr>
                        <w:rFonts w:hint="eastAsia" w:ascii="仿宋" w:hAnsi="仿宋" w:eastAsia="仿宋" w:cs="仿宋"/>
                        <w:color w:val="808080" w:themeColor="background1" w:themeShade="80"/>
                        <w:sz w:val="21"/>
                        <w:szCs w:val="21"/>
                      </w:rPr>
                      <w:fldChar w:fldCharType="separate"/>
                    </w:r>
                    <w:r>
                      <w:rPr>
                        <w:rFonts w:ascii="仿宋" w:hAnsi="仿宋" w:eastAsia="仿宋" w:cs="仿宋"/>
                        <w:color w:val="808080" w:themeColor="background1" w:themeShade="80"/>
                        <w:sz w:val="21"/>
                        <w:szCs w:val="21"/>
                      </w:rPr>
                      <w:t>62</w:t>
                    </w:r>
                    <w:r>
                      <w:rPr>
                        <w:rFonts w:hint="eastAsia" w:ascii="仿宋" w:hAnsi="仿宋" w:eastAsia="仿宋" w:cs="仿宋"/>
                        <w:color w:val="808080" w:themeColor="background1" w:themeShade="80"/>
                        <w:sz w:val="21"/>
                        <w:szCs w:val="21"/>
                      </w:rPr>
                      <w:fldChar w:fldCharType="end"/>
                    </w:r>
                    <w:r>
                      <w:rPr>
                        <w:rFonts w:hint="eastAsia" w:ascii="仿宋" w:hAnsi="仿宋" w:eastAsia="仿宋" w:cs="仿宋"/>
                        <w:color w:val="808080" w:themeColor="background1" w:themeShade="80"/>
                        <w:sz w:val="21"/>
                        <w:szCs w:val="21"/>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4ACA6">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8607A">
                          <w:pPr>
                            <w:pStyle w:val="12"/>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808607A">
                    <w:pPr>
                      <w:pStyle w:val="12"/>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621DD">
    <w:pPr>
      <w:pStyle w:val="13"/>
      <w:jc w:val="center"/>
      <w:rPr>
        <w:rFonts w:ascii="仿宋_GB2312" w:hAnsi="仿宋_GB2312" w:eastAsia="仿宋_GB2312" w:cs="仿宋_GB2312"/>
        <w:sz w:val="44"/>
        <w:szCs w:val="4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RhYTNjNjRkNzBkN2JmNGQ2N2RkMGIxZjliNWRhYTQifQ=="/>
  </w:docVars>
  <w:rsids>
    <w:rsidRoot w:val="00172A27"/>
    <w:rsid w:val="00007E01"/>
    <w:rsid w:val="000F0F71"/>
    <w:rsid w:val="00125737"/>
    <w:rsid w:val="00172A27"/>
    <w:rsid w:val="002137C7"/>
    <w:rsid w:val="00280F89"/>
    <w:rsid w:val="002E4A22"/>
    <w:rsid w:val="00310830"/>
    <w:rsid w:val="00397110"/>
    <w:rsid w:val="003B5238"/>
    <w:rsid w:val="003C28DE"/>
    <w:rsid w:val="00472CCD"/>
    <w:rsid w:val="00571174"/>
    <w:rsid w:val="005773EF"/>
    <w:rsid w:val="005B4B49"/>
    <w:rsid w:val="00646D9C"/>
    <w:rsid w:val="00662AE9"/>
    <w:rsid w:val="006836D3"/>
    <w:rsid w:val="00691317"/>
    <w:rsid w:val="006B6671"/>
    <w:rsid w:val="007A3406"/>
    <w:rsid w:val="0089331C"/>
    <w:rsid w:val="008D5F37"/>
    <w:rsid w:val="008E704B"/>
    <w:rsid w:val="00934DE2"/>
    <w:rsid w:val="00AA2FD1"/>
    <w:rsid w:val="00AB35C0"/>
    <w:rsid w:val="00B139A2"/>
    <w:rsid w:val="00C3522E"/>
    <w:rsid w:val="00DA1655"/>
    <w:rsid w:val="00DD34A5"/>
    <w:rsid w:val="00F1205C"/>
    <w:rsid w:val="00F2220F"/>
    <w:rsid w:val="00F6588F"/>
    <w:rsid w:val="00FA1F46"/>
    <w:rsid w:val="00FC282E"/>
    <w:rsid w:val="01135DB0"/>
    <w:rsid w:val="01220AEE"/>
    <w:rsid w:val="01251CE3"/>
    <w:rsid w:val="01317F69"/>
    <w:rsid w:val="01456EE8"/>
    <w:rsid w:val="014D4677"/>
    <w:rsid w:val="01580E0B"/>
    <w:rsid w:val="015F75A6"/>
    <w:rsid w:val="01816A09"/>
    <w:rsid w:val="01895AF6"/>
    <w:rsid w:val="01B22FF0"/>
    <w:rsid w:val="01DC47FC"/>
    <w:rsid w:val="01DD6D41"/>
    <w:rsid w:val="01FD7E4B"/>
    <w:rsid w:val="02010B30"/>
    <w:rsid w:val="023228D6"/>
    <w:rsid w:val="023B17BB"/>
    <w:rsid w:val="02445A7A"/>
    <w:rsid w:val="02554356"/>
    <w:rsid w:val="02561428"/>
    <w:rsid w:val="0257055B"/>
    <w:rsid w:val="025F4662"/>
    <w:rsid w:val="026C00D2"/>
    <w:rsid w:val="027D2D3A"/>
    <w:rsid w:val="028D5673"/>
    <w:rsid w:val="029307A5"/>
    <w:rsid w:val="0295277A"/>
    <w:rsid w:val="029E592F"/>
    <w:rsid w:val="02A50657"/>
    <w:rsid w:val="02DC2156"/>
    <w:rsid w:val="02DD5609"/>
    <w:rsid w:val="02DE5ECF"/>
    <w:rsid w:val="02E86FCF"/>
    <w:rsid w:val="02E96621"/>
    <w:rsid w:val="02ED1742"/>
    <w:rsid w:val="02F456F2"/>
    <w:rsid w:val="02FD6BAA"/>
    <w:rsid w:val="03007224"/>
    <w:rsid w:val="033F6241"/>
    <w:rsid w:val="03426B26"/>
    <w:rsid w:val="03673108"/>
    <w:rsid w:val="0377403F"/>
    <w:rsid w:val="039B3DC0"/>
    <w:rsid w:val="03A72764"/>
    <w:rsid w:val="03B51F53"/>
    <w:rsid w:val="03BE360A"/>
    <w:rsid w:val="03C61EA7"/>
    <w:rsid w:val="03DC6B77"/>
    <w:rsid w:val="03E2554B"/>
    <w:rsid w:val="03EA43FF"/>
    <w:rsid w:val="03F02791"/>
    <w:rsid w:val="04253689"/>
    <w:rsid w:val="04365F55"/>
    <w:rsid w:val="043F71FA"/>
    <w:rsid w:val="04516D24"/>
    <w:rsid w:val="04585268"/>
    <w:rsid w:val="04672FF0"/>
    <w:rsid w:val="048F1926"/>
    <w:rsid w:val="04AE70E5"/>
    <w:rsid w:val="04B50EB1"/>
    <w:rsid w:val="04C01813"/>
    <w:rsid w:val="04D168D7"/>
    <w:rsid w:val="04E43544"/>
    <w:rsid w:val="04FF6F28"/>
    <w:rsid w:val="0509287C"/>
    <w:rsid w:val="05184F9C"/>
    <w:rsid w:val="051C5DA0"/>
    <w:rsid w:val="051D3469"/>
    <w:rsid w:val="0534627A"/>
    <w:rsid w:val="053C0C8A"/>
    <w:rsid w:val="054117F7"/>
    <w:rsid w:val="05437B97"/>
    <w:rsid w:val="05460AE7"/>
    <w:rsid w:val="0563225E"/>
    <w:rsid w:val="057A1C4F"/>
    <w:rsid w:val="058B10D1"/>
    <w:rsid w:val="059B2A76"/>
    <w:rsid w:val="05A21A83"/>
    <w:rsid w:val="05AD7DDA"/>
    <w:rsid w:val="05AF3C09"/>
    <w:rsid w:val="05B56527"/>
    <w:rsid w:val="05C369CD"/>
    <w:rsid w:val="05C53261"/>
    <w:rsid w:val="05D215EF"/>
    <w:rsid w:val="05D76C05"/>
    <w:rsid w:val="061108FC"/>
    <w:rsid w:val="061D286A"/>
    <w:rsid w:val="06456265"/>
    <w:rsid w:val="06464DF5"/>
    <w:rsid w:val="067007A0"/>
    <w:rsid w:val="06736DDF"/>
    <w:rsid w:val="068356A5"/>
    <w:rsid w:val="06992D45"/>
    <w:rsid w:val="069E285E"/>
    <w:rsid w:val="06CA7539"/>
    <w:rsid w:val="06EB6E0C"/>
    <w:rsid w:val="07126147"/>
    <w:rsid w:val="07267E44"/>
    <w:rsid w:val="073836D3"/>
    <w:rsid w:val="073C31C4"/>
    <w:rsid w:val="07510C0B"/>
    <w:rsid w:val="07753BD7"/>
    <w:rsid w:val="078D2BDF"/>
    <w:rsid w:val="07966D78"/>
    <w:rsid w:val="07A80859"/>
    <w:rsid w:val="07B436A2"/>
    <w:rsid w:val="07BA5AA7"/>
    <w:rsid w:val="07BB67DE"/>
    <w:rsid w:val="07C37441"/>
    <w:rsid w:val="07CA6577"/>
    <w:rsid w:val="07D653C6"/>
    <w:rsid w:val="07E57BDD"/>
    <w:rsid w:val="07F13FAE"/>
    <w:rsid w:val="07F817E1"/>
    <w:rsid w:val="08123F24"/>
    <w:rsid w:val="081859DF"/>
    <w:rsid w:val="08265144"/>
    <w:rsid w:val="083D4E69"/>
    <w:rsid w:val="08407581"/>
    <w:rsid w:val="0853181B"/>
    <w:rsid w:val="086A5F64"/>
    <w:rsid w:val="086C5D2B"/>
    <w:rsid w:val="08877BE0"/>
    <w:rsid w:val="0898267C"/>
    <w:rsid w:val="089D379E"/>
    <w:rsid w:val="08A060F3"/>
    <w:rsid w:val="08BD40B9"/>
    <w:rsid w:val="08C9674D"/>
    <w:rsid w:val="08D91D4C"/>
    <w:rsid w:val="08EB30F3"/>
    <w:rsid w:val="09127F3C"/>
    <w:rsid w:val="091F4B4B"/>
    <w:rsid w:val="0930660A"/>
    <w:rsid w:val="09406418"/>
    <w:rsid w:val="0943614C"/>
    <w:rsid w:val="09594501"/>
    <w:rsid w:val="0978425B"/>
    <w:rsid w:val="097C1F9D"/>
    <w:rsid w:val="098F4683"/>
    <w:rsid w:val="099400E5"/>
    <w:rsid w:val="09AD7870"/>
    <w:rsid w:val="09CA5FDA"/>
    <w:rsid w:val="09DE1E10"/>
    <w:rsid w:val="0A011659"/>
    <w:rsid w:val="0A033827"/>
    <w:rsid w:val="0A037FC9"/>
    <w:rsid w:val="0A072FAC"/>
    <w:rsid w:val="0A100381"/>
    <w:rsid w:val="0A1049AF"/>
    <w:rsid w:val="0A18432C"/>
    <w:rsid w:val="0A2F7010"/>
    <w:rsid w:val="0A3E070C"/>
    <w:rsid w:val="0A3E7253"/>
    <w:rsid w:val="0A4C1970"/>
    <w:rsid w:val="0A4F320E"/>
    <w:rsid w:val="0A552DDC"/>
    <w:rsid w:val="0A5D3B7D"/>
    <w:rsid w:val="0A6A0048"/>
    <w:rsid w:val="0A73720B"/>
    <w:rsid w:val="0A7916DA"/>
    <w:rsid w:val="0A84735B"/>
    <w:rsid w:val="0AA049A7"/>
    <w:rsid w:val="0AB7602A"/>
    <w:rsid w:val="0AC21C32"/>
    <w:rsid w:val="0AC9473D"/>
    <w:rsid w:val="0ACA6D38"/>
    <w:rsid w:val="0B114967"/>
    <w:rsid w:val="0B336BE5"/>
    <w:rsid w:val="0B652FB0"/>
    <w:rsid w:val="0B952047"/>
    <w:rsid w:val="0B9730BE"/>
    <w:rsid w:val="0BB06AE4"/>
    <w:rsid w:val="0BB440E1"/>
    <w:rsid w:val="0BB4738D"/>
    <w:rsid w:val="0BF7590B"/>
    <w:rsid w:val="0C160511"/>
    <w:rsid w:val="0C364CF1"/>
    <w:rsid w:val="0C45430A"/>
    <w:rsid w:val="0C566AD6"/>
    <w:rsid w:val="0C5F0C49"/>
    <w:rsid w:val="0C6311F3"/>
    <w:rsid w:val="0C676F35"/>
    <w:rsid w:val="0C6805B7"/>
    <w:rsid w:val="0C684A5B"/>
    <w:rsid w:val="0C6D77F6"/>
    <w:rsid w:val="0C8111F4"/>
    <w:rsid w:val="0C833643"/>
    <w:rsid w:val="0C93364D"/>
    <w:rsid w:val="0C9479FA"/>
    <w:rsid w:val="0CDB6FDB"/>
    <w:rsid w:val="0CEF2A86"/>
    <w:rsid w:val="0D1B1ACD"/>
    <w:rsid w:val="0D27178E"/>
    <w:rsid w:val="0D3B3F1D"/>
    <w:rsid w:val="0D470B14"/>
    <w:rsid w:val="0D505C1B"/>
    <w:rsid w:val="0D5D20E6"/>
    <w:rsid w:val="0D696CDD"/>
    <w:rsid w:val="0D7124F2"/>
    <w:rsid w:val="0D841421"/>
    <w:rsid w:val="0D846B8E"/>
    <w:rsid w:val="0D913B3D"/>
    <w:rsid w:val="0DB3322E"/>
    <w:rsid w:val="0DB53CD0"/>
    <w:rsid w:val="0DE87C01"/>
    <w:rsid w:val="0E0E518E"/>
    <w:rsid w:val="0E201EB6"/>
    <w:rsid w:val="0E323B5E"/>
    <w:rsid w:val="0E415FAD"/>
    <w:rsid w:val="0E430EF9"/>
    <w:rsid w:val="0E590AFF"/>
    <w:rsid w:val="0E6B438E"/>
    <w:rsid w:val="0E7D7B53"/>
    <w:rsid w:val="0E85203D"/>
    <w:rsid w:val="0E9161FD"/>
    <w:rsid w:val="0E963D2A"/>
    <w:rsid w:val="0E975183"/>
    <w:rsid w:val="0EA10E27"/>
    <w:rsid w:val="0EE7610B"/>
    <w:rsid w:val="0EFF16A6"/>
    <w:rsid w:val="0F1121FC"/>
    <w:rsid w:val="0F1862C4"/>
    <w:rsid w:val="0F490B74"/>
    <w:rsid w:val="0F583058"/>
    <w:rsid w:val="0F75730F"/>
    <w:rsid w:val="0F824086"/>
    <w:rsid w:val="0FA91612"/>
    <w:rsid w:val="0FD3668F"/>
    <w:rsid w:val="0FF50C03"/>
    <w:rsid w:val="10042CED"/>
    <w:rsid w:val="1024124A"/>
    <w:rsid w:val="102A3388"/>
    <w:rsid w:val="10437371"/>
    <w:rsid w:val="10486EB4"/>
    <w:rsid w:val="105B0B5E"/>
    <w:rsid w:val="105C0433"/>
    <w:rsid w:val="105C6685"/>
    <w:rsid w:val="106D2640"/>
    <w:rsid w:val="106F0E5F"/>
    <w:rsid w:val="107F4B83"/>
    <w:rsid w:val="108020CD"/>
    <w:rsid w:val="10853E2D"/>
    <w:rsid w:val="108C3023"/>
    <w:rsid w:val="109127D2"/>
    <w:rsid w:val="109914F0"/>
    <w:rsid w:val="109A379F"/>
    <w:rsid w:val="109B71AD"/>
    <w:rsid w:val="10A73DA4"/>
    <w:rsid w:val="10AA4190"/>
    <w:rsid w:val="10EA0134"/>
    <w:rsid w:val="111451B1"/>
    <w:rsid w:val="112453F4"/>
    <w:rsid w:val="113408AB"/>
    <w:rsid w:val="11346593"/>
    <w:rsid w:val="11421D1E"/>
    <w:rsid w:val="114C049A"/>
    <w:rsid w:val="115B2DE0"/>
    <w:rsid w:val="116011A8"/>
    <w:rsid w:val="11662604"/>
    <w:rsid w:val="11874103"/>
    <w:rsid w:val="119057A6"/>
    <w:rsid w:val="11B54A26"/>
    <w:rsid w:val="11BE0614"/>
    <w:rsid w:val="11CA6F4C"/>
    <w:rsid w:val="11EB6DF4"/>
    <w:rsid w:val="12040D82"/>
    <w:rsid w:val="121675E9"/>
    <w:rsid w:val="122E5DFF"/>
    <w:rsid w:val="1234378A"/>
    <w:rsid w:val="123C27D6"/>
    <w:rsid w:val="127E6D86"/>
    <w:rsid w:val="129D5C6F"/>
    <w:rsid w:val="12DE15D3"/>
    <w:rsid w:val="12E070D3"/>
    <w:rsid w:val="12ED5CBA"/>
    <w:rsid w:val="12FB5662"/>
    <w:rsid w:val="1329102B"/>
    <w:rsid w:val="132C1F1A"/>
    <w:rsid w:val="13620456"/>
    <w:rsid w:val="13710699"/>
    <w:rsid w:val="137E6912"/>
    <w:rsid w:val="137F3AB3"/>
    <w:rsid w:val="13875212"/>
    <w:rsid w:val="13A55CA2"/>
    <w:rsid w:val="13DF08E4"/>
    <w:rsid w:val="13E23345"/>
    <w:rsid w:val="13E72709"/>
    <w:rsid w:val="14270D58"/>
    <w:rsid w:val="14292753"/>
    <w:rsid w:val="1429754A"/>
    <w:rsid w:val="143E4A1F"/>
    <w:rsid w:val="14405934"/>
    <w:rsid w:val="14544440"/>
    <w:rsid w:val="145C3450"/>
    <w:rsid w:val="145D29CB"/>
    <w:rsid w:val="14617160"/>
    <w:rsid w:val="147815B3"/>
    <w:rsid w:val="148D32B1"/>
    <w:rsid w:val="14991C55"/>
    <w:rsid w:val="14AB475B"/>
    <w:rsid w:val="14BF3244"/>
    <w:rsid w:val="14CF6367"/>
    <w:rsid w:val="14D233B9"/>
    <w:rsid w:val="14E357EF"/>
    <w:rsid w:val="14E839A0"/>
    <w:rsid w:val="150115A9"/>
    <w:rsid w:val="150D2643"/>
    <w:rsid w:val="151333E0"/>
    <w:rsid w:val="15324815"/>
    <w:rsid w:val="15493057"/>
    <w:rsid w:val="155F7D47"/>
    <w:rsid w:val="156E2CA9"/>
    <w:rsid w:val="158F12AA"/>
    <w:rsid w:val="159749C1"/>
    <w:rsid w:val="15A06C90"/>
    <w:rsid w:val="15B15ED7"/>
    <w:rsid w:val="15BF0D74"/>
    <w:rsid w:val="15C93932"/>
    <w:rsid w:val="15D14AA6"/>
    <w:rsid w:val="15D24D5E"/>
    <w:rsid w:val="15DD5B72"/>
    <w:rsid w:val="15E26F98"/>
    <w:rsid w:val="15F15AC1"/>
    <w:rsid w:val="15F31284"/>
    <w:rsid w:val="15F555B1"/>
    <w:rsid w:val="161A6DC6"/>
    <w:rsid w:val="164B6485"/>
    <w:rsid w:val="16606818"/>
    <w:rsid w:val="166C0470"/>
    <w:rsid w:val="167364D6"/>
    <w:rsid w:val="1676061B"/>
    <w:rsid w:val="167A5AB7"/>
    <w:rsid w:val="16A668AC"/>
    <w:rsid w:val="16AA3A42"/>
    <w:rsid w:val="16FA48A3"/>
    <w:rsid w:val="17027577"/>
    <w:rsid w:val="171C4DC0"/>
    <w:rsid w:val="17231CAA"/>
    <w:rsid w:val="172A7DD4"/>
    <w:rsid w:val="172B0B5F"/>
    <w:rsid w:val="173203BB"/>
    <w:rsid w:val="173A2DBA"/>
    <w:rsid w:val="17753BF5"/>
    <w:rsid w:val="177E2C13"/>
    <w:rsid w:val="177E6241"/>
    <w:rsid w:val="17832749"/>
    <w:rsid w:val="178D734D"/>
    <w:rsid w:val="17A76594"/>
    <w:rsid w:val="17AC6144"/>
    <w:rsid w:val="17B40B54"/>
    <w:rsid w:val="17B92D9B"/>
    <w:rsid w:val="17D4163B"/>
    <w:rsid w:val="17E8607C"/>
    <w:rsid w:val="17F57735"/>
    <w:rsid w:val="183C3498"/>
    <w:rsid w:val="18491BE4"/>
    <w:rsid w:val="1865087A"/>
    <w:rsid w:val="187237A3"/>
    <w:rsid w:val="18756535"/>
    <w:rsid w:val="189C7F66"/>
    <w:rsid w:val="18A30174"/>
    <w:rsid w:val="18C15C1F"/>
    <w:rsid w:val="18ED2570"/>
    <w:rsid w:val="18F753CF"/>
    <w:rsid w:val="190422ED"/>
    <w:rsid w:val="190F0738"/>
    <w:rsid w:val="193A0F3A"/>
    <w:rsid w:val="194B54E8"/>
    <w:rsid w:val="194D6B7F"/>
    <w:rsid w:val="19540841"/>
    <w:rsid w:val="195B397D"/>
    <w:rsid w:val="19821D16"/>
    <w:rsid w:val="199E7D0E"/>
    <w:rsid w:val="19AD1CFF"/>
    <w:rsid w:val="19BC6CC5"/>
    <w:rsid w:val="19D7730E"/>
    <w:rsid w:val="19EA6AAF"/>
    <w:rsid w:val="19FB0CBC"/>
    <w:rsid w:val="19FD4A34"/>
    <w:rsid w:val="1A024697"/>
    <w:rsid w:val="1A0758B3"/>
    <w:rsid w:val="1A304E0A"/>
    <w:rsid w:val="1A46462D"/>
    <w:rsid w:val="1A5F749D"/>
    <w:rsid w:val="1AB47F5B"/>
    <w:rsid w:val="1AB772D9"/>
    <w:rsid w:val="1B011854"/>
    <w:rsid w:val="1B072A9C"/>
    <w:rsid w:val="1B0E3A41"/>
    <w:rsid w:val="1B351FAC"/>
    <w:rsid w:val="1B416BA3"/>
    <w:rsid w:val="1B520D76"/>
    <w:rsid w:val="1B520DB0"/>
    <w:rsid w:val="1B7A6C9A"/>
    <w:rsid w:val="1B7F653A"/>
    <w:rsid w:val="1B852F33"/>
    <w:rsid w:val="1B9E26E0"/>
    <w:rsid w:val="1BB0076B"/>
    <w:rsid w:val="1BB7247D"/>
    <w:rsid w:val="1BE46C1B"/>
    <w:rsid w:val="1BF81957"/>
    <w:rsid w:val="1C240060"/>
    <w:rsid w:val="1C36475C"/>
    <w:rsid w:val="1C3A3A8C"/>
    <w:rsid w:val="1C756C29"/>
    <w:rsid w:val="1CB60D89"/>
    <w:rsid w:val="1CBF7C1D"/>
    <w:rsid w:val="1CFA16FF"/>
    <w:rsid w:val="1D192681"/>
    <w:rsid w:val="1D1F4CC2"/>
    <w:rsid w:val="1D2E3157"/>
    <w:rsid w:val="1D305D3E"/>
    <w:rsid w:val="1D3A4EE9"/>
    <w:rsid w:val="1D4A104F"/>
    <w:rsid w:val="1D557E55"/>
    <w:rsid w:val="1D6242D2"/>
    <w:rsid w:val="1D74500E"/>
    <w:rsid w:val="1D903E12"/>
    <w:rsid w:val="1D905BC0"/>
    <w:rsid w:val="1D915522"/>
    <w:rsid w:val="1D9C6450"/>
    <w:rsid w:val="1D9D527D"/>
    <w:rsid w:val="1DA17E27"/>
    <w:rsid w:val="1DAC66AD"/>
    <w:rsid w:val="1DEF5DEA"/>
    <w:rsid w:val="1DF32A3F"/>
    <w:rsid w:val="1DF6660E"/>
    <w:rsid w:val="1DF75C3F"/>
    <w:rsid w:val="1E0D2F6B"/>
    <w:rsid w:val="1E10187E"/>
    <w:rsid w:val="1E165250"/>
    <w:rsid w:val="1E30085D"/>
    <w:rsid w:val="1E3A7B08"/>
    <w:rsid w:val="1E4602E0"/>
    <w:rsid w:val="1E8219AC"/>
    <w:rsid w:val="1EA167F6"/>
    <w:rsid w:val="1EAC4C7B"/>
    <w:rsid w:val="1EAD6583"/>
    <w:rsid w:val="1EEF6A56"/>
    <w:rsid w:val="1F0548BC"/>
    <w:rsid w:val="1F234F3D"/>
    <w:rsid w:val="1F2B1B76"/>
    <w:rsid w:val="1F305CE6"/>
    <w:rsid w:val="1F351FE5"/>
    <w:rsid w:val="1F382915"/>
    <w:rsid w:val="1F486528"/>
    <w:rsid w:val="1F5F1CED"/>
    <w:rsid w:val="1F777037"/>
    <w:rsid w:val="1F8C66E0"/>
    <w:rsid w:val="1FA05C24"/>
    <w:rsid w:val="1FB73F21"/>
    <w:rsid w:val="1FC85AE5"/>
    <w:rsid w:val="1FDE34D6"/>
    <w:rsid w:val="1FE97761"/>
    <w:rsid w:val="1FEB3581"/>
    <w:rsid w:val="1FEC17D3"/>
    <w:rsid w:val="1FF561AE"/>
    <w:rsid w:val="2000702C"/>
    <w:rsid w:val="20214D6D"/>
    <w:rsid w:val="203A5E78"/>
    <w:rsid w:val="2042757F"/>
    <w:rsid w:val="205778C4"/>
    <w:rsid w:val="206375BB"/>
    <w:rsid w:val="208A48AF"/>
    <w:rsid w:val="208C13AB"/>
    <w:rsid w:val="20905488"/>
    <w:rsid w:val="209066B2"/>
    <w:rsid w:val="20971013"/>
    <w:rsid w:val="20B07941"/>
    <w:rsid w:val="20C20786"/>
    <w:rsid w:val="21116AA1"/>
    <w:rsid w:val="21184A7C"/>
    <w:rsid w:val="21236823"/>
    <w:rsid w:val="21313D66"/>
    <w:rsid w:val="213411B9"/>
    <w:rsid w:val="215018EE"/>
    <w:rsid w:val="216929AF"/>
    <w:rsid w:val="218662D3"/>
    <w:rsid w:val="218A1ADB"/>
    <w:rsid w:val="21CB71C6"/>
    <w:rsid w:val="21DE339D"/>
    <w:rsid w:val="21E600AB"/>
    <w:rsid w:val="22024066"/>
    <w:rsid w:val="220F31F8"/>
    <w:rsid w:val="22156F08"/>
    <w:rsid w:val="22173DF1"/>
    <w:rsid w:val="22325497"/>
    <w:rsid w:val="224D22D1"/>
    <w:rsid w:val="225278E7"/>
    <w:rsid w:val="226E0F21"/>
    <w:rsid w:val="22784192"/>
    <w:rsid w:val="228666E5"/>
    <w:rsid w:val="229122CD"/>
    <w:rsid w:val="22A73CCA"/>
    <w:rsid w:val="22A87428"/>
    <w:rsid w:val="22AA3280"/>
    <w:rsid w:val="22C24A6D"/>
    <w:rsid w:val="22C97BAA"/>
    <w:rsid w:val="22E70030"/>
    <w:rsid w:val="22FE63B3"/>
    <w:rsid w:val="2302130E"/>
    <w:rsid w:val="23290648"/>
    <w:rsid w:val="23307C29"/>
    <w:rsid w:val="23502757"/>
    <w:rsid w:val="235333F9"/>
    <w:rsid w:val="23687BB4"/>
    <w:rsid w:val="23711FEF"/>
    <w:rsid w:val="237B50B8"/>
    <w:rsid w:val="23827D58"/>
    <w:rsid w:val="238D3B05"/>
    <w:rsid w:val="23B4085A"/>
    <w:rsid w:val="23DB3DC2"/>
    <w:rsid w:val="23DC1B5F"/>
    <w:rsid w:val="23DE2A6A"/>
    <w:rsid w:val="23F92CFD"/>
    <w:rsid w:val="24013373"/>
    <w:rsid w:val="241906BD"/>
    <w:rsid w:val="24277849"/>
    <w:rsid w:val="242826E0"/>
    <w:rsid w:val="242F1C7F"/>
    <w:rsid w:val="24313F27"/>
    <w:rsid w:val="243673E7"/>
    <w:rsid w:val="24633A0D"/>
    <w:rsid w:val="247A6C69"/>
    <w:rsid w:val="248E50A3"/>
    <w:rsid w:val="24912949"/>
    <w:rsid w:val="249A1BA9"/>
    <w:rsid w:val="249A22F7"/>
    <w:rsid w:val="249E78CB"/>
    <w:rsid w:val="24BE6A1B"/>
    <w:rsid w:val="24C04FDC"/>
    <w:rsid w:val="24C745BD"/>
    <w:rsid w:val="24CC37F5"/>
    <w:rsid w:val="2501375A"/>
    <w:rsid w:val="25017852"/>
    <w:rsid w:val="25357778"/>
    <w:rsid w:val="253C4761"/>
    <w:rsid w:val="253E0500"/>
    <w:rsid w:val="25407ECB"/>
    <w:rsid w:val="254469D1"/>
    <w:rsid w:val="255457EF"/>
    <w:rsid w:val="257227BA"/>
    <w:rsid w:val="258D5FED"/>
    <w:rsid w:val="25B7485A"/>
    <w:rsid w:val="25C66622"/>
    <w:rsid w:val="25D67753"/>
    <w:rsid w:val="25D9690F"/>
    <w:rsid w:val="25DF35E7"/>
    <w:rsid w:val="25E971BF"/>
    <w:rsid w:val="25EF411E"/>
    <w:rsid w:val="260809E9"/>
    <w:rsid w:val="260D551F"/>
    <w:rsid w:val="26247AFA"/>
    <w:rsid w:val="26413CD4"/>
    <w:rsid w:val="26413EFB"/>
    <w:rsid w:val="264F3301"/>
    <w:rsid w:val="265C542A"/>
    <w:rsid w:val="265F63A8"/>
    <w:rsid w:val="26753B8F"/>
    <w:rsid w:val="26795F00"/>
    <w:rsid w:val="26881B2A"/>
    <w:rsid w:val="26B15C64"/>
    <w:rsid w:val="26B44D8B"/>
    <w:rsid w:val="26C62652"/>
    <w:rsid w:val="26C74EF6"/>
    <w:rsid w:val="26D502BF"/>
    <w:rsid w:val="26F7280B"/>
    <w:rsid w:val="270D6905"/>
    <w:rsid w:val="27255A40"/>
    <w:rsid w:val="272F56A6"/>
    <w:rsid w:val="27383550"/>
    <w:rsid w:val="279A3400"/>
    <w:rsid w:val="27CA4A35"/>
    <w:rsid w:val="27D112AE"/>
    <w:rsid w:val="27F84B18"/>
    <w:rsid w:val="280478D6"/>
    <w:rsid w:val="28116FF6"/>
    <w:rsid w:val="282736A0"/>
    <w:rsid w:val="282B0330"/>
    <w:rsid w:val="285443B9"/>
    <w:rsid w:val="285F68BA"/>
    <w:rsid w:val="286D5F65"/>
    <w:rsid w:val="286F6576"/>
    <w:rsid w:val="287F3FE2"/>
    <w:rsid w:val="28A96DE5"/>
    <w:rsid w:val="28D64DCE"/>
    <w:rsid w:val="28DE1ED5"/>
    <w:rsid w:val="28ED0E6B"/>
    <w:rsid w:val="28F17E5A"/>
    <w:rsid w:val="29177195"/>
    <w:rsid w:val="291D29FD"/>
    <w:rsid w:val="29326B29"/>
    <w:rsid w:val="295C7918"/>
    <w:rsid w:val="29673C78"/>
    <w:rsid w:val="296A3B2A"/>
    <w:rsid w:val="298D60FB"/>
    <w:rsid w:val="29A21B5B"/>
    <w:rsid w:val="29B55F3D"/>
    <w:rsid w:val="29CC61D1"/>
    <w:rsid w:val="29CF29ED"/>
    <w:rsid w:val="29E259F5"/>
    <w:rsid w:val="29F41D68"/>
    <w:rsid w:val="2A2B2EF8"/>
    <w:rsid w:val="2A442331"/>
    <w:rsid w:val="2A573CED"/>
    <w:rsid w:val="2A5D132D"/>
    <w:rsid w:val="2A5F2BA2"/>
    <w:rsid w:val="2A715680"/>
    <w:rsid w:val="2A717BD8"/>
    <w:rsid w:val="2A842608"/>
    <w:rsid w:val="2A8A7528"/>
    <w:rsid w:val="2AC860B7"/>
    <w:rsid w:val="2ACF77EB"/>
    <w:rsid w:val="2AD21530"/>
    <w:rsid w:val="2AE412F9"/>
    <w:rsid w:val="2AF92FF6"/>
    <w:rsid w:val="2B065713"/>
    <w:rsid w:val="2B195446"/>
    <w:rsid w:val="2B253DEB"/>
    <w:rsid w:val="2B3B55D4"/>
    <w:rsid w:val="2B6C7C6C"/>
    <w:rsid w:val="2B7A34A4"/>
    <w:rsid w:val="2B8A3FDA"/>
    <w:rsid w:val="2B8F1DAC"/>
    <w:rsid w:val="2BCB580D"/>
    <w:rsid w:val="2BEB6DE3"/>
    <w:rsid w:val="2BF62996"/>
    <w:rsid w:val="2C015CDA"/>
    <w:rsid w:val="2C0C4FAB"/>
    <w:rsid w:val="2C131E96"/>
    <w:rsid w:val="2C2E3173"/>
    <w:rsid w:val="2C345E8C"/>
    <w:rsid w:val="2C3A51FC"/>
    <w:rsid w:val="2C5C1A8E"/>
    <w:rsid w:val="2C6170A5"/>
    <w:rsid w:val="2C772424"/>
    <w:rsid w:val="2C7C5C8D"/>
    <w:rsid w:val="2CA52DB5"/>
    <w:rsid w:val="2CAA4CAB"/>
    <w:rsid w:val="2CAF65A6"/>
    <w:rsid w:val="2CC40914"/>
    <w:rsid w:val="2CC6515A"/>
    <w:rsid w:val="2CF17C4E"/>
    <w:rsid w:val="2D1C120F"/>
    <w:rsid w:val="2D237D17"/>
    <w:rsid w:val="2D2639E5"/>
    <w:rsid w:val="2D4367AA"/>
    <w:rsid w:val="2D4C6275"/>
    <w:rsid w:val="2D5409B8"/>
    <w:rsid w:val="2D5871EF"/>
    <w:rsid w:val="2D850B71"/>
    <w:rsid w:val="2D934E90"/>
    <w:rsid w:val="2D99461C"/>
    <w:rsid w:val="2DA772DB"/>
    <w:rsid w:val="2DAA4A7C"/>
    <w:rsid w:val="2DCF6290"/>
    <w:rsid w:val="2DD4649B"/>
    <w:rsid w:val="2DE96A09"/>
    <w:rsid w:val="2DF01928"/>
    <w:rsid w:val="2DFF32AC"/>
    <w:rsid w:val="2E0C3040"/>
    <w:rsid w:val="2E121E9C"/>
    <w:rsid w:val="2E1B14D5"/>
    <w:rsid w:val="2E240397"/>
    <w:rsid w:val="2E33681F"/>
    <w:rsid w:val="2E362A3D"/>
    <w:rsid w:val="2E3B3926"/>
    <w:rsid w:val="2E4254BD"/>
    <w:rsid w:val="2E456552"/>
    <w:rsid w:val="2E5A4FB7"/>
    <w:rsid w:val="2E6B5FB9"/>
    <w:rsid w:val="2E776F13"/>
    <w:rsid w:val="2E8E4922"/>
    <w:rsid w:val="2EC919AB"/>
    <w:rsid w:val="2ECD382A"/>
    <w:rsid w:val="2ED84CCD"/>
    <w:rsid w:val="2EE147F5"/>
    <w:rsid w:val="2EF7784D"/>
    <w:rsid w:val="2EF83BED"/>
    <w:rsid w:val="2F0E4B96"/>
    <w:rsid w:val="2F124686"/>
    <w:rsid w:val="2F13195F"/>
    <w:rsid w:val="2F1866A0"/>
    <w:rsid w:val="2F1F0B51"/>
    <w:rsid w:val="2F210D6D"/>
    <w:rsid w:val="2F212B1B"/>
    <w:rsid w:val="2F5D0C2B"/>
    <w:rsid w:val="2F70526B"/>
    <w:rsid w:val="2F737B47"/>
    <w:rsid w:val="2F7A341A"/>
    <w:rsid w:val="2F7E1D1C"/>
    <w:rsid w:val="2F996B56"/>
    <w:rsid w:val="2FBB460D"/>
    <w:rsid w:val="2FC811E9"/>
    <w:rsid w:val="2FD61B58"/>
    <w:rsid w:val="2FE6029E"/>
    <w:rsid w:val="300A2F57"/>
    <w:rsid w:val="301E14CD"/>
    <w:rsid w:val="30201025"/>
    <w:rsid w:val="305612A8"/>
    <w:rsid w:val="309F44FF"/>
    <w:rsid w:val="30E20088"/>
    <w:rsid w:val="31061FC9"/>
    <w:rsid w:val="310A2E8A"/>
    <w:rsid w:val="310D01FB"/>
    <w:rsid w:val="310D15A9"/>
    <w:rsid w:val="310E2A71"/>
    <w:rsid w:val="311B7998"/>
    <w:rsid w:val="3137683A"/>
    <w:rsid w:val="31562037"/>
    <w:rsid w:val="3186135C"/>
    <w:rsid w:val="3186310A"/>
    <w:rsid w:val="319D4840"/>
    <w:rsid w:val="31A812D2"/>
    <w:rsid w:val="31D9592F"/>
    <w:rsid w:val="31E25322"/>
    <w:rsid w:val="31E84812"/>
    <w:rsid w:val="32097124"/>
    <w:rsid w:val="320A7B48"/>
    <w:rsid w:val="32132BEF"/>
    <w:rsid w:val="32200E94"/>
    <w:rsid w:val="322425CE"/>
    <w:rsid w:val="326A4938"/>
    <w:rsid w:val="326D46F1"/>
    <w:rsid w:val="326F3B9E"/>
    <w:rsid w:val="32794A1C"/>
    <w:rsid w:val="32953EB2"/>
    <w:rsid w:val="32DD0307"/>
    <w:rsid w:val="32EF470C"/>
    <w:rsid w:val="32F117EE"/>
    <w:rsid w:val="33022C64"/>
    <w:rsid w:val="33095DA0"/>
    <w:rsid w:val="331D645B"/>
    <w:rsid w:val="336E20A7"/>
    <w:rsid w:val="339E32F8"/>
    <w:rsid w:val="33B26DAF"/>
    <w:rsid w:val="33B65F28"/>
    <w:rsid w:val="33BA0F5C"/>
    <w:rsid w:val="33BC1EEC"/>
    <w:rsid w:val="33E74334"/>
    <w:rsid w:val="33E979A4"/>
    <w:rsid w:val="34012F1B"/>
    <w:rsid w:val="34202A3C"/>
    <w:rsid w:val="34345AD2"/>
    <w:rsid w:val="34403A44"/>
    <w:rsid w:val="344D3EC0"/>
    <w:rsid w:val="34532AC4"/>
    <w:rsid w:val="345C55B0"/>
    <w:rsid w:val="345E0617"/>
    <w:rsid w:val="34630883"/>
    <w:rsid w:val="34852416"/>
    <w:rsid w:val="34C40A90"/>
    <w:rsid w:val="34C75A4A"/>
    <w:rsid w:val="34CF6B76"/>
    <w:rsid w:val="34E70F05"/>
    <w:rsid w:val="34FB796B"/>
    <w:rsid w:val="35020CF9"/>
    <w:rsid w:val="351647A5"/>
    <w:rsid w:val="353E0912"/>
    <w:rsid w:val="35635C3C"/>
    <w:rsid w:val="35725204"/>
    <w:rsid w:val="358B5193"/>
    <w:rsid w:val="35A26038"/>
    <w:rsid w:val="35CD7920"/>
    <w:rsid w:val="35CF1523"/>
    <w:rsid w:val="35DE5B6F"/>
    <w:rsid w:val="36001C3A"/>
    <w:rsid w:val="362F270B"/>
    <w:rsid w:val="36522344"/>
    <w:rsid w:val="36590DED"/>
    <w:rsid w:val="366B4711"/>
    <w:rsid w:val="36895580"/>
    <w:rsid w:val="36973645"/>
    <w:rsid w:val="369E6A70"/>
    <w:rsid w:val="369E7CB2"/>
    <w:rsid w:val="36DF7544"/>
    <w:rsid w:val="36E733F2"/>
    <w:rsid w:val="372F4FFF"/>
    <w:rsid w:val="373E1707"/>
    <w:rsid w:val="37426605"/>
    <w:rsid w:val="37537F32"/>
    <w:rsid w:val="376E6B1A"/>
    <w:rsid w:val="377262B3"/>
    <w:rsid w:val="378524AB"/>
    <w:rsid w:val="378B147A"/>
    <w:rsid w:val="379245B6"/>
    <w:rsid w:val="37A31D1D"/>
    <w:rsid w:val="37A83DDA"/>
    <w:rsid w:val="37B77E9E"/>
    <w:rsid w:val="37BA2373"/>
    <w:rsid w:val="37D6032E"/>
    <w:rsid w:val="37E51D1C"/>
    <w:rsid w:val="37E5410D"/>
    <w:rsid w:val="37EA6024"/>
    <w:rsid w:val="38356D2C"/>
    <w:rsid w:val="38376F0C"/>
    <w:rsid w:val="384D63C1"/>
    <w:rsid w:val="38C74734"/>
    <w:rsid w:val="38CB71C3"/>
    <w:rsid w:val="38CC1D4A"/>
    <w:rsid w:val="38E43B02"/>
    <w:rsid w:val="38F317A4"/>
    <w:rsid w:val="38FF45B2"/>
    <w:rsid w:val="390202B2"/>
    <w:rsid w:val="39033292"/>
    <w:rsid w:val="39084F7C"/>
    <w:rsid w:val="39135BD6"/>
    <w:rsid w:val="391878BC"/>
    <w:rsid w:val="39264AB3"/>
    <w:rsid w:val="39361575"/>
    <w:rsid w:val="39363667"/>
    <w:rsid w:val="396C7089"/>
    <w:rsid w:val="39717465"/>
    <w:rsid w:val="397B107A"/>
    <w:rsid w:val="398365E5"/>
    <w:rsid w:val="399C796E"/>
    <w:rsid w:val="399E09AE"/>
    <w:rsid w:val="39A95E3B"/>
    <w:rsid w:val="39AD67C4"/>
    <w:rsid w:val="39E6508D"/>
    <w:rsid w:val="3A2C579E"/>
    <w:rsid w:val="3A5B47D0"/>
    <w:rsid w:val="3A5E4C24"/>
    <w:rsid w:val="3A886B6C"/>
    <w:rsid w:val="3A970136"/>
    <w:rsid w:val="3AAD7959"/>
    <w:rsid w:val="3AB16704"/>
    <w:rsid w:val="3AB56D8E"/>
    <w:rsid w:val="3AB77E28"/>
    <w:rsid w:val="3AB81CD4"/>
    <w:rsid w:val="3AC16C3A"/>
    <w:rsid w:val="3ADE5D64"/>
    <w:rsid w:val="3B0A4DAB"/>
    <w:rsid w:val="3B2D5DCD"/>
    <w:rsid w:val="3B6B264B"/>
    <w:rsid w:val="3B8102A9"/>
    <w:rsid w:val="3B8406BA"/>
    <w:rsid w:val="3B9E05F2"/>
    <w:rsid w:val="3BB21338"/>
    <w:rsid w:val="3BB6283D"/>
    <w:rsid w:val="3BCB61D4"/>
    <w:rsid w:val="3BE467DE"/>
    <w:rsid w:val="3C024800"/>
    <w:rsid w:val="3C131E6A"/>
    <w:rsid w:val="3C2038B0"/>
    <w:rsid w:val="3C257C42"/>
    <w:rsid w:val="3C2B0298"/>
    <w:rsid w:val="3C2E0626"/>
    <w:rsid w:val="3C415D92"/>
    <w:rsid w:val="3C771FCD"/>
    <w:rsid w:val="3C7A1ABD"/>
    <w:rsid w:val="3C7A2B54"/>
    <w:rsid w:val="3C880CF5"/>
    <w:rsid w:val="3C9B215F"/>
    <w:rsid w:val="3CA31014"/>
    <w:rsid w:val="3CB054DF"/>
    <w:rsid w:val="3CBC0861"/>
    <w:rsid w:val="3CC52698"/>
    <w:rsid w:val="3CCA034E"/>
    <w:rsid w:val="3CD87E0A"/>
    <w:rsid w:val="3CE138EA"/>
    <w:rsid w:val="3CEB391A"/>
    <w:rsid w:val="3CF939A1"/>
    <w:rsid w:val="3D0F4F61"/>
    <w:rsid w:val="3D124DF1"/>
    <w:rsid w:val="3D3A18B6"/>
    <w:rsid w:val="3D4C5207"/>
    <w:rsid w:val="3D4D2D2E"/>
    <w:rsid w:val="3D7E6FF1"/>
    <w:rsid w:val="3D9A41C5"/>
    <w:rsid w:val="3DA03E11"/>
    <w:rsid w:val="3DAE46F4"/>
    <w:rsid w:val="3DB7359E"/>
    <w:rsid w:val="3DBA6615"/>
    <w:rsid w:val="3DC374AD"/>
    <w:rsid w:val="3DD6540D"/>
    <w:rsid w:val="3E157CEF"/>
    <w:rsid w:val="3E1C76AA"/>
    <w:rsid w:val="3E330443"/>
    <w:rsid w:val="3E3D3C69"/>
    <w:rsid w:val="3E4D1237"/>
    <w:rsid w:val="3E530817"/>
    <w:rsid w:val="3E584838"/>
    <w:rsid w:val="3E611186"/>
    <w:rsid w:val="3E9F580B"/>
    <w:rsid w:val="3EC90AD6"/>
    <w:rsid w:val="3F035D9A"/>
    <w:rsid w:val="3F1832BE"/>
    <w:rsid w:val="3F60708E"/>
    <w:rsid w:val="3F9D1D4A"/>
    <w:rsid w:val="3FB13A48"/>
    <w:rsid w:val="3FC81D4B"/>
    <w:rsid w:val="3FE8064E"/>
    <w:rsid w:val="3FEF631E"/>
    <w:rsid w:val="3FF1120A"/>
    <w:rsid w:val="40073B3E"/>
    <w:rsid w:val="401F4E55"/>
    <w:rsid w:val="40315575"/>
    <w:rsid w:val="404F6AE2"/>
    <w:rsid w:val="40730CFD"/>
    <w:rsid w:val="407F58F4"/>
    <w:rsid w:val="409052D6"/>
    <w:rsid w:val="409B67D4"/>
    <w:rsid w:val="40B50D3C"/>
    <w:rsid w:val="40D258E9"/>
    <w:rsid w:val="40DE0323"/>
    <w:rsid w:val="40F938F8"/>
    <w:rsid w:val="4114603C"/>
    <w:rsid w:val="41276FAD"/>
    <w:rsid w:val="41281AE7"/>
    <w:rsid w:val="412864C3"/>
    <w:rsid w:val="412A5750"/>
    <w:rsid w:val="41362456"/>
    <w:rsid w:val="416A0352"/>
    <w:rsid w:val="417967E7"/>
    <w:rsid w:val="41AE667F"/>
    <w:rsid w:val="41CC2DBB"/>
    <w:rsid w:val="41E77BF5"/>
    <w:rsid w:val="41EB125E"/>
    <w:rsid w:val="42004812"/>
    <w:rsid w:val="42165DE4"/>
    <w:rsid w:val="42440BA3"/>
    <w:rsid w:val="42546BDA"/>
    <w:rsid w:val="42707BEA"/>
    <w:rsid w:val="428A50A4"/>
    <w:rsid w:val="42945E42"/>
    <w:rsid w:val="42A32440"/>
    <w:rsid w:val="42B92B50"/>
    <w:rsid w:val="42BC698B"/>
    <w:rsid w:val="42C04099"/>
    <w:rsid w:val="42DE680F"/>
    <w:rsid w:val="432706AB"/>
    <w:rsid w:val="432E715D"/>
    <w:rsid w:val="43446B14"/>
    <w:rsid w:val="43574906"/>
    <w:rsid w:val="43741014"/>
    <w:rsid w:val="439B2A45"/>
    <w:rsid w:val="439D4A0F"/>
    <w:rsid w:val="43B200AB"/>
    <w:rsid w:val="43F860E9"/>
    <w:rsid w:val="43F9558E"/>
    <w:rsid w:val="4406131F"/>
    <w:rsid w:val="440B4E92"/>
    <w:rsid w:val="441D52B1"/>
    <w:rsid w:val="443864E5"/>
    <w:rsid w:val="44732596"/>
    <w:rsid w:val="447674D3"/>
    <w:rsid w:val="447F4114"/>
    <w:rsid w:val="449307F6"/>
    <w:rsid w:val="44A15550"/>
    <w:rsid w:val="44D162A9"/>
    <w:rsid w:val="44EF2301"/>
    <w:rsid w:val="451900C5"/>
    <w:rsid w:val="45521829"/>
    <w:rsid w:val="4568104C"/>
    <w:rsid w:val="45764E10"/>
    <w:rsid w:val="457C4AF8"/>
    <w:rsid w:val="459974AF"/>
    <w:rsid w:val="459C0CF6"/>
    <w:rsid w:val="459C6AE2"/>
    <w:rsid w:val="45A11E3C"/>
    <w:rsid w:val="45A27BF8"/>
    <w:rsid w:val="45B002FD"/>
    <w:rsid w:val="45C613E6"/>
    <w:rsid w:val="45E440EB"/>
    <w:rsid w:val="45F20916"/>
    <w:rsid w:val="460B61E8"/>
    <w:rsid w:val="462B6F7C"/>
    <w:rsid w:val="46320C00"/>
    <w:rsid w:val="46541016"/>
    <w:rsid w:val="465810C1"/>
    <w:rsid w:val="465869CB"/>
    <w:rsid w:val="465B1E84"/>
    <w:rsid w:val="466229CE"/>
    <w:rsid w:val="46660FE0"/>
    <w:rsid w:val="466A4950"/>
    <w:rsid w:val="4675133E"/>
    <w:rsid w:val="469D0882"/>
    <w:rsid w:val="46B61944"/>
    <w:rsid w:val="46B8057A"/>
    <w:rsid w:val="46C618E2"/>
    <w:rsid w:val="46E82445"/>
    <w:rsid w:val="46FE60D9"/>
    <w:rsid w:val="472B46B1"/>
    <w:rsid w:val="47435AF6"/>
    <w:rsid w:val="47502091"/>
    <w:rsid w:val="4752359F"/>
    <w:rsid w:val="476B6BD2"/>
    <w:rsid w:val="477A11C9"/>
    <w:rsid w:val="4786770A"/>
    <w:rsid w:val="479E6FA7"/>
    <w:rsid w:val="47B24801"/>
    <w:rsid w:val="47C52A22"/>
    <w:rsid w:val="47D604EF"/>
    <w:rsid w:val="47EA5D49"/>
    <w:rsid w:val="48035A81"/>
    <w:rsid w:val="480F57AF"/>
    <w:rsid w:val="48252DC4"/>
    <w:rsid w:val="48376AB4"/>
    <w:rsid w:val="48401E0D"/>
    <w:rsid w:val="48403BBB"/>
    <w:rsid w:val="48484C47"/>
    <w:rsid w:val="484C6A03"/>
    <w:rsid w:val="484D1FAE"/>
    <w:rsid w:val="485A31F4"/>
    <w:rsid w:val="485E3514"/>
    <w:rsid w:val="486C641C"/>
    <w:rsid w:val="48735D3E"/>
    <w:rsid w:val="48B12D0A"/>
    <w:rsid w:val="48BF5427"/>
    <w:rsid w:val="48C95D47"/>
    <w:rsid w:val="48D04B0C"/>
    <w:rsid w:val="48D220D1"/>
    <w:rsid w:val="48E63189"/>
    <w:rsid w:val="48FF61B2"/>
    <w:rsid w:val="4953791E"/>
    <w:rsid w:val="495434A1"/>
    <w:rsid w:val="496A5B88"/>
    <w:rsid w:val="4977769C"/>
    <w:rsid w:val="49836818"/>
    <w:rsid w:val="49A53D6E"/>
    <w:rsid w:val="49B52386"/>
    <w:rsid w:val="49CA57FC"/>
    <w:rsid w:val="49D767A1"/>
    <w:rsid w:val="49E8450A"/>
    <w:rsid w:val="4A0F143E"/>
    <w:rsid w:val="4A5106AD"/>
    <w:rsid w:val="4A677BFF"/>
    <w:rsid w:val="4A7C4685"/>
    <w:rsid w:val="4A9250D5"/>
    <w:rsid w:val="4AAC5537"/>
    <w:rsid w:val="4AB443EC"/>
    <w:rsid w:val="4AB60164"/>
    <w:rsid w:val="4AC00FE3"/>
    <w:rsid w:val="4AC41B0D"/>
    <w:rsid w:val="4ACB7B66"/>
    <w:rsid w:val="4AFC5D33"/>
    <w:rsid w:val="4B007631"/>
    <w:rsid w:val="4B214E2A"/>
    <w:rsid w:val="4B490FD8"/>
    <w:rsid w:val="4B4D6D1A"/>
    <w:rsid w:val="4B5160DF"/>
    <w:rsid w:val="4B545AAE"/>
    <w:rsid w:val="4B613A80"/>
    <w:rsid w:val="4B62209A"/>
    <w:rsid w:val="4B6D2110"/>
    <w:rsid w:val="4B8B3BD3"/>
    <w:rsid w:val="4B923057"/>
    <w:rsid w:val="4BD2791B"/>
    <w:rsid w:val="4BE17788"/>
    <w:rsid w:val="4BF960F8"/>
    <w:rsid w:val="4C003D8D"/>
    <w:rsid w:val="4C03562B"/>
    <w:rsid w:val="4C0A0322"/>
    <w:rsid w:val="4C2B6A50"/>
    <w:rsid w:val="4C5C43CF"/>
    <w:rsid w:val="4C5F6E45"/>
    <w:rsid w:val="4C650094"/>
    <w:rsid w:val="4C660447"/>
    <w:rsid w:val="4C6D519A"/>
    <w:rsid w:val="4C793B3F"/>
    <w:rsid w:val="4C8D3147"/>
    <w:rsid w:val="4C9640CA"/>
    <w:rsid w:val="4CD15729"/>
    <w:rsid w:val="4CE8659B"/>
    <w:rsid w:val="4CEA2347"/>
    <w:rsid w:val="4D010536"/>
    <w:rsid w:val="4D0B7698"/>
    <w:rsid w:val="4D2915D2"/>
    <w:rsid w:val="4D2B11C4"/>
    <w:rsid w:val="4D2B43B2"/>
    <w:rsid w:val="4D3B2BA3"/>
    <w:rsid w:val="4D4E28D6"/>
    <w:rsid w:val="4D510618"/>
    <w:rsid w:val="4D5A45CE"/>
    <w:rsid w:val="4D692048"/>
    <w:rsid w:val="4D6B16DA"/>
    <w:rsid w:val="4D7560B4"/>
    <w:rsid w:val="4DA049DF"/>
    <w:rsid w:val="4DA93FB0"/>
    <w:rsid w:val="4DC112FA"/>
    <w:rsid w:val="4DD252B5"/>
    <w:rsid w:val="4DF23449"/>
    <w:rsid w:val="4DF72F6D"/>
    <w:rsid w:val="4E01203E"/>
    <w:rsid w:val="4E0D6749"/>
    <w:rsid w:val="4E14696C"/>
    <w:rsid w:val="4E151645"/>
    <w:rsid w:val="4E1753BE"/>
    <w:rsid w:val="4E1F24C4"/>
    <w:rsid w:val="4E791BD4"/>
    <w:rsid w:val="4E807407"/>
    <w:rsid w:val="4E8C75C1"/>
    <w:rsid w:val="4E9257F6"/>
    <w:rsid w:val="4E9F5C5E"/>
    <w:rsid w:val="4EA75B41"/>
    <w:rsid w:val="4EB83BE6"/>
    <w:rsid w:val="4EBE7F2F"/>
    <w:rsid w:val="4ED80FF1"/>
    <w:rsid w:val="4EDD388E"/>
    <w:rsid w:val="4F26376B"/>
    <w:rsid w:val="4F294A17"/>
    <w:rsid w:val="4F2B65D0"/>
    <w:rsid w:val="4F867DB8"/>
    <w:rsid w:val="4F944B0F"/>
    <w:rsid w:val="4FA04F75"/>
    <w:rsid w:val="4FA90297"/>
    <w:rsid w:val="4FD72B23"/>
    <w:rsid w:val="4FE77892"/>
    <w:rsid w:val="4FF86866"/>
    <w:rsid w:val="50403B1C"/>
    <w:rsid w:val="5051614E"/>
    <w:rsid w:val="50563E58"/>
    <w:rsid w:val="505A536E"/>
    <w:rsid w:val="505E5526"/>
    <w:rsid w:val="50744D49"/>
    <w:rsid w:val="50833F95"/>
    <w:rsid w:val="509C5F58"/>
    <w:rsid w:val="50A62A29"/>
    <w:rsid w:val="50A82514"/>
    <w:rsid w:val="50B74C36"/>
    <w:rsid w:val="50CD605E"/>
    <w:rsid w:val="50E517A3"/>
    <w:rsid w:val="50F94D32"/>
    <w:rsid w:val="5100482F"/>
    <w:rsid w:val="510F5405"/>
    <w:rsid w:val="51505F79"/>
    <w:rsid w:val="515626A1"/>
    <w:rsid w:val="51634E7D"/>
    <w:rsid w:val="51644DBE"/>
    <w:rsid w:val="51653A54"/>
    <w:rsid w:val="518023E5"/>
    <w:rsid w:val="518312A1"/>
    <w:rsid w:val="51926989"/>
    <w:rsid w:val="519B6306"/>
    <w:rsid w:val="51A41CF7"/>
    <w:rsid w:val="51BE5D79"/>
    <w:rsid w:val="51CD71AD"/>
    <w:rsid w:val="51D33CF1"/>
    <w:rsid w:val="51D57B49"/>
    <w:rsid w:val="51EA780C"/>
    <w:rsid w:val="51FA302C"/>
    <w:rsid w:val="52120376"/>
    <w:rsid w:val="52214A5D"/>
    <w:rsid w:val="529C40E3"/>
    <w:rsid w:val="52B36F47"/>
    <w:rsid w:val="52BF7DD2"/>
    <w:rsid w:val="52C01BC6"/>
    <w:rsid w:val="52D010B4"/>
    <w:rsid w:val="52D2376B"/>
    <w:rsid w:val="52DE54DD"/>
    <w:rsid w:val="52E56124"/>
    <w:rsid w:val="52E86C96"/>
    <w:rsid w:val="52EB28EB"/>
    <w:rsid w:val="531768D4"/>
    <w:rsid w:val="534327B1"/>
    <w:rsid w:val="53472E64"/>
    <w:rsid w:val="534D6E52"/>
    <w:rsid w:val="53556C89"/>
    <w:rsid w:val="536E3BBD"/>
    <w:rsid w:val="53975DDF"/>
    <w:rsid w:val="53A476F3"/>
    <w:rsid w:val="53BF0089"/>
    <w:rsid w:val="53BF28EA"/>
    <w:rsid w:val="53C83FB8"/>
    <w:rsid w:val="53C953AC"/>
    <w:rsid w:val="53E37A74"/>
    <w:rsid w:val="53FF7E25"/>
    <w:rsid w:val="543745A4"/>
    <w:rsid w:val="543A0058"/>
    <w:rsid w:val="5440709F"/>
    <w:rsid w:val="544113E6"/>
    <w:rsid w:val="54680721"/>
    <w:rsid w:val="54720DC3"/>
    <w:rsid w:val="54841B20"/>
    <w:rsid w:val="54890697"/>
    <w:rsid w:val="548C4DC5"/>
    <w:rsid w:val="54B41BB8"/>
    <w:rsid w:val="54C416CC"/>
    <w:rsid w:val="54C65448"/>
    <w:rsid w:val="54E51D72"/>
    <w:rsid w:val="552865AE"/>
    <w:rsid w:val="55384597"/>
    <w:rsid w:val="554A42CB"/>
    <w:rsid w:val="55564A1D"/>
    <w:rsid w:val="555F7DA0"/>
    <w:rsid w:val="55635983"/>
    <w:rsid w:val="556A7CAD"/>
    <w:rsid w:val="55716DCF"/>
    <w:rsid w:val="55745232"/>
    <w:rsid w:val="55D6790C"/>
    <w:rsid w:val="55F61D5C"/>
    <w:rsid w:val="56004989"/>
    <w:rsid w:val="560E7C44"/>
    <w:rsid w:val="564C1CC5"/>
    <w:rsid w:val="564D4072"/>
    <w:rsid w:val="56666B5B"/>
    <w:rsid w:val="56737851"/>
    <w:rsid w:val="567C04B4"/>
    <w:rsid w:val="56A45C5C"/>
    <w:rsid w:val="56B811CC"/>
    <w:rsid w:val="56CC0A8D"/>
    <w:rsid w:val="56D402F0"/>
    <w:rsid w:val="56E07706"/>
    <w:rsid w:val="56E66275"/>
    <w:rsid w:val="57026FD2"/>
    <w:rsid w:val="570A570D"/>
    <w:rsid w:val="57201787"/>
    <w:rsid w:val="57347A59"/>
    <w:rsid w:val="5747045D"/>
    <w:rsid w:val="574F5BC8"/>
    <w:rsid w:val="57521214"/>
    <w:rsid w:val="575656F2"/>
    <w:rsid w:val="57794CC6"/>
    <w:rsid w:val="57925AB5"/>
    <w:rsid w:val="57CA738E"/>
    <w:rsid w:val="57F7082F"/>
    <w:rsid w:val="5805272B"/>
    <w:rsid w:val="58274FEF"/>
    <w:rsid w:val="584119B5"/>
    <w:rsid w:val="58450D79"/>
    <w:rsid w:val="58454068"/>
    <w:rsid w:val="58484274"/>
    <w:rsid w:val="58535244"/>
    <w:rsid w:val="58547A54"/>
    <w:rsid w:val="58583E00"/>
    <w:rsid w:val="58C3486B"/>
    <w:rsid w:val="58C44394"/>
    <w:rsid w:val="58C93758"/>
    <w:rsid w:val="58E42340"/>
    <w:rsid w:val="58EB4BB9"/>
    <w:rsid w:val="59044790"/>
    <w:rsid w:val="59172716"/>
    <w:rsid w:val="595F34BE"/>
    <w:rsid w:val="597422E2"/>
    <w:rsid w:val="597A624C"/>
    <w:rsid w:val="599F4CB9"/>
    <w:rsid w:val="59A321FB"/>
    <w:rsid w:val="59AB183B"/>
    <w:rsid w:val="59AE2310"/>
    <w:rsid w:val="59D00527"/>
    <w:rsid w:val="59D32AE1"/>
    <w:rsid w:val="59DA7C2F"/>
    <w:rsid w:val="5A032C9A"/>
    <w:rsid w:val="5A19426B"/>
    <w:rsid w:val="5A272E2C"/>
    <w:rsid w:val="5A2E21D3"/>
    <w:rsid w:val="5A2F315C"/>
    <w:rsid w:val="5A3E0D3B"/>
    <w:rsid w:val="5A4237C2"/>
    <w:rsid w:val="5A470DD9"/>
    <w:rsid w:val="5A765C76"/>
    <w:rsid w:val="5AA7565C"/>
    <w:rsid w:val="5ADB1A94"/>
    <w:rsid w:val="5B4517BC"/>
    <w:rsid w:val="5B4524D0"/>
    <w:rsid w:val="5B484E08"/>
    <w:rsid w:val="5B671D95"/>
    <w:rsid w:val="5B6E1B8E"/>
    <w:rsid w:val="5B793214"/>
    <w:rsid w:val="5B85121C"/>
    <w:rsid w:val="5B8C73EB"/>
    <w:rsid w:val="5BA6424F"/>
    <w:rsid w:val="5BA92246"/>
    <w:rsid w:val="5BC6002D"/>
    <w:rsid w:val="5BD3501A"/>
    <w:rsid w:val="5BE6301A"/>
    <w:rsid w:val="5BE663CF"/>
    <w:rsid w:val="5BFBB2E2"/>
    <w:rsid w:val="5C006767"/>
    <w:rsid w:val="5C0410D3"/>
    <w:rsid w:val="5C084598"/>
    <w:rsid w:val="5C3B2EA2"/>
    <w:rsid w:val="5C3E20A0"/>
    <w:rsid w:val="5C405E13"/>
    <w:rsid w:val="5C4E644E"/>
    <w:rsid w:val="5C73282A"/>
    <w:rsid w:val="5C8C01A3"/>
    <w:rsid w:val="5C9D4A6D"/>
    <w:rsid w:val="5CA1761B"/>
    <w:rsid w:val="5CA6628A"/>
    <w:rsid w:val="5CEB0141"/>
    <w:rsid w:val="5CF51716"/>
    <w:rsid w:val="5CF54251"/>
    <w:rsid w:val="5D0336DD"/>
    <w:rsid w:val="5D192F00"/>
    <w:rsid w:val="5D2774C5"/>
    <w:rsid w:val="5D2D2508"/>
    <w:rsid w:val="5D3620FD"/>
    <w:rsid w:val="5D6A375C"/>
    <w:rsid w:val="5D813CD9"/>
    <w:rsid w:val="5D866758"/>
    <w:rsid w:val="5D881E34"/>
    <w:rsid w:val="5D8D2FA6"/>
    <w:rsid w:val="5DA71756"/>
    <w:rsid w:val="5DAC02AF"/>
    <w:rsid w:val="5DB9240F"/>
    <w:rsid w:val="5DCF1811"/>
    <w:rsid w:val="5DD7409E"/>
    <w:rsid w:val="5DE647AA"/>
    <w:rsid w:val="5E007DEC"/>
    <w:rsid w:val="5E0B375C"/>
    <w:rsid w:val="5E1E00A2"/>
    <w:rsid w:val="5E28014D"/>
    <w:rsid w:val="5E6261E1"/>
    <w:rsid w:val="5E7038FB"/>
    <w:rsid w:val="5E8026A3"/>
    <w:rsid w:val="5E9D36BD"/>
    <w:rsid w:val="5ECC2CC3"/>
    <w:rsid w:val="5ED76841"/>
    <w:rsid w:val="5EDE40A1"/>
    <w:rsid w:val="5EE46701"/>
    <w:rsid w:val="5F585836"/>
    <w:rsid w:val="5F685A79"/>
    <w:rsid w:val="5F69359F"/>
    <w:rsid w:val="5F814D8D"/>
    <w:rsid w:val="5F926365"/>
    <w:rsid w:val="5F9F5ABD"/>
    <w:rsid w:val="5FA40A7B"/>
    <w:rsid w:val="5FB23DB8"/>
    <w:rsid w:val="5FBD4480"/>
    <w:rsid w:val="5FD72BFF"/>
    <w:rsid w:val="601243E7"/>
    <w:rsid w:val="60725D34"/>
    <w:rsid w:val="607C7302"/>
    <w:rsid w:val="6080292F"/>
    <w:rsid w:val="60980263"/>
    <w:rsid w:val="60994677"/>
    <w:rsid w:val="609A52AA"/>
    <w:rsid w:val="60B42F40"/>
    <w:rsid w:val="60D13AF2"/>
    <w:rsid w:val="60D64C64"/>
    <w:rsid w:val="61073070"/>
    <w:rsid w:val="610B59DC"/>
    <w:rsid w:val="611D5521"/>
    <w:rsid w:val="611E08C0"/>
    <w:rsid w:val="611F436F"/>
    <w:rsid w:val="61225811"/>
    <w:rsid w:val="612C0D28"/>
    <w:rsid w:val="61354081"/>
    <w:rsid w:val="614B5652"/>
    <w:rsid w:val="61520A88"/>
    <w:rsid w:val="61630BEE"/>
    <w:rsid w:val="61686C8B"/>
    <w:rsid w:val="616D5FFB"/>
    <w:rsid w:val="617050B9"/>
    <w:rsid w:val="6189339E"/>
    <w:rsid w:val="618943CD"/>
    <w:rsid w:val="619C1A0A"/>
    <w:rsid w:val="61B2122D"/>
    <w:rsid w:val="61C3343B"/>
    <w:rsid w:val="61CB6793"/>
    <w:rsid w:val="61DF5D52"/>
    <w:rsid w:val="61F04A83"/>
    <w:rsid w:val="620F48D2"/>
    <w:rsid w:val="6210440B"/>
    <w:rsid w:val="62146EEA"/>
    <w:rsid w:val="62214605"/>
    <w:rsid w:val="62222615"/>
    <w:rsid w:val="62375BD7"/>
    <w:rsid w:val="623C31ED"/>
    <w:rsid w:val="6260512D"/>
    <w:rsid w:val="627E3805"/>
    <w:rsid w:val="6299419B"/>
    <w:rsid w:val="629D3C8C"/>
    <w:rsid w:val="62AD3AC9"/>
    <w:rsid w:val="62AF7E63"/>
    <w:rsid w:val="62B64D4D"/>
    <w:rsid w:val="62BF36B1"/>
    <w:rsid w:val="62D64AE7"/>
    <w:rsid w:val="630F7675"/>
    <w:rsid w:val="63243CF9"/>
    <w:rsid w:val="635C27BC"/>
    <w:rsid w:val="63796007"/>
    <w:rsid w:val="63940F69"/>
    <w:rsid w:val="639E47F1"/>
    <w:rsid w:val="639F3380"/>
    <w:rsid w:val="639F3A33"/>
    <w:rsid w:val="63B52C06"/>
    <w:rsid w:val="63D062E3"/>
    <w:rsid w:val="63D06F36"/>
    <w:rsid w:val="63F31C64"/>
    <w:rsid w:val="63F841C0"/>
    <w:rsid w:val="63FD00F7"/>
    <w:rsid w:val="640444ED"/>
    <w:rsid w:val="64192C29"/>
    <w:rsid w:val="642651E1"/>
    <w:rsid w:val="643C74D4"/>
    <w:rsid w:val="64487C27"/>
    <w:rsid w:val="6466289F"/>
    <w:rsid w:val="646908EC"/>
    <w:rsid w:val="647D40BD"/>
    <w:rsid w:val="64862D2F"/>
    <w:rsid w:val="649015CE"/>
    <w:rsid w:val="64A01811"/>
    <w:rsid w:val="64BB664B"/>
    <w:rsid w:val="64C00563"/>
    <w:rsid w:val="64D96195"/>
    <w:rsid w:val="64F477D9"/>
    <w:rsid w:val="64FC371E"/>
    <w:rsid w:val="650C3DB2"/>
    <w:rsid w:val="657031BE"/>
    <w:rsid w:val="65713CC5"/>
    <w:rsid w:val="658D0981"/>
    <w:rsid w:val="659B2469"/>
    <w:rsid w:val="65C1176D"/>
    <w:rsid w:val="65C2321D"/>
    <w:rsid w:val="65C60DEB"/>
    <w:rsid w:val="65D04032"/>
    <w:rsid w:val="65F30067"/>
    <w:rsid w:val="65F7188F"/>
    <w:rsid w:val="660C24EA"/>
    <w:rsid w:val="660C2FB1"/>
    <w:rsid w:val="660E5B28"/>
    <w:rsid w:val="661F0E5C"/>
    <w:rsid w:val="667849BC"/>
    <w:rsid w:val="667C4500"/>
    <w:rsid w:val="66805D9E"/>
    <w:rsid w:val="66810412"/>
    <w:rsid w:val="66AD6587"/>
    <w:rsid w:val="66B772E6"/>
    <w:rsid w:val="66B9282C"/>
    <w:rsid w:val="66C926AB"/>
    <w:rsid w:val="66E16111"/>
    <w:rsid w:val="66FD1A98"/>
    <w:rsid w:val="670E33AA"/>
    <w:rsid w:val="670F0ED0"/>
    <w:rsid w:val="671348A8"/>
    <w:rsid w:val="6740348B"/>
    <w:rsid w:val="67423054"/>
    <w:rsid w:val="67467041"/>
    <w:rsid w:val="674E300C"/>
    <w:rsid w:val="67582877"/>
    <w:rsid w:val="678135EA"/>
    <w:rsid w:val="679A4C3E"/>
    <w:rsid w:val="67CD7572"/>
    <w:rsid w:val="67DE683B"/>
    <w:rsid w:val="67EE6F14"/>
    <w:rsid w:val="68354966"/>
    <w:rsid w:val="68503741"/>
    <w:rsid w:val="68774BB2"/>
    <w:rsid w:val="68B63CF9"/>
    <w:rsid w:val="68D67EF7"/>
    <w:rsid w:val="68E12E92"/>
    <w:rsid w:val="68EC14C9"/>
    <w:rsid w:val="68F56D03"/>
    <w:rsid w:val="68F77E6E"/>
    <w:rsid w:val="690F3409"/>
    <w:rsid w:val="690F38E4"/>
    <w:rsid w:val="6931368C"/>
    <w:rsid w:val="69363473"/>
    <w:rsid w:val="694C1F68"/>
    <w:rsid w:val="694D1144"/>
    <w:rsid w:val="696A5563"/>
    <w:rsid w:val="69B97277"/>
    <w:rsid w:val="69D74AC8"/>
    <w:rsid w:val="69DB0C82"/>
    <w:rsid w:val="69ED1868"/>
    <w:rsid w:val="6A040A94"/>
    <w:rsid w:val="6A2151A2"/>
    <w:rsid w:val="6A4F759D"/>
    <w:rsid w:val="6A6257BB"/>
    <w:rsid w:val="6A7554EE"/>
    <w:rsid w:val="6A927E4E"/>
    <w:rsid w:val="6A98050D"/>
    <w:rsid w:val="6AA62728"/>
    <w:rsid w:val="6AB10740"/>
    <w:rsid w:val="6ABC311D"/>
    <w:rsid w:val="6ADE12E5"/>
    <w:rsid w:val="6AE654E1"/>
    <w:rsid w:val="6AF97ECD"/>
    <w:rsid w:val="6AFB39EB"/>
    <w:rsid w:val="6AFC176B"/>
    <w:rsid w:val="6AFF3845"/>
    <w:rsid w:val="6B0D0B90"/>
    <w:rsid w:val="6B2862E5"/>
    <w:rsid w:val="6B2A0DA4"/>
    <w:rsid w:val="6B317907"/>
    <w:rsid w:val="6B3709E0"/>
    <w:rsid w:val="6B3B2294"/>
    <w:rsid w:val="6B4776A5"/>
    <w:rsid w:val="6B482C03"/>
    <w:rsid w:val="6B6E4713"/>
    <w:rsid w:val="6B7E7978"/>
    <w:rsid w:val="6B87097C"/>
    <w:rsid w:val="6B895757"/>
    <w:rsid w:val="6B9D6AAA"/>
    <w:rsid w:val="6BA7107F"/>
    <w:rsid w:val="6BA9096B"/>
    <w:rsid w:val="6BB85233"/>
    <w:rsid w:val="6BBE4C73"/>
    <w:rsid w:val="6BDA5D19"/>
    <w:rsid w:val="6BDF5315"/>
    <w:rsid w:val="6C0830E5"/>
    <w:rsid w:val="6C12412D"/>
    <w:rsid w:val="6C1C0317"/>
    <w:rsid w:val="6C1D408F"/>
    <w:rsid w:val="6C296590"/>
    <w:rsid w:val="6C3F7CEB"/>
    <w:rsid w:val="6C465394"/>
    <w:rsid w:val="6C5030C9"/>
    <w:rsid w:val="6C6A16B7"/>
    <w:rsid w:val="6C9267FE"/>
    <w:rsid w:val="6CB44295"/>
    <w:rsid w:val="6CC81203"/>
    <w:rsid w:val="6CCA06F7"/>
    <w:rsid w:val="6CCC5A3F"/>
    <w:rsid w:val="6CD3474E"/>
    <w:rsid w:val="6CDA3DB7"/>
    <w:rsid w:val="6CE7425B"/>
    <w:rsid w:val="6CEE2399"/>
    <w:rsid w:val="6D007302"/>
    <w:rsid w:val="6D033285"/>
    <w:rsid w:val="6D0A44B9"/>
    <w:rsid w:val="6D0F0DBA"/>
    <w:rsid w:val="6D2630EF"/>
    <w:rsid w:val="6D293526"/>
    <w:rsid w:val="6D341690"/>
    <w:rsid w:val="6D3B0A6D"/>
    <w:rsid w:val="6D3C0545"/>
    <w:rsid w:val="6D4F0278"/>
    <w:rsid w:val="6D5238C5"/>
    <w:rsid w:val="6D6A00D7"/>
    <w:rsid w:val="6D790DF1"/>
    <w:rsid w:val="6D8A19C2"/>
    <w:rsid w:val="6D9D5323"/>
    <w:rsid w:val="6DAE6C7E"/>
    <w:rsid w:val="6DB3635A"/>
    <w:rsid w:val="6DBE71AC"/>
    <w:rsid w:val="6E027099"/>
    <w:rsid w:val="6E162B44"/>
    <w:rsid w:val="6E1A6AD8"/>
    <w:rsid w:val="6E2521B3"/>
    <w:rsid w:val="6E417AE3"/>
    <w:rsid w:val="6E493F8C"/>
    <w:rsid w:val="6E4C2A0A"/>
    <w:rsid w:val="6E632A2A"/>
    <w:rsid w:val="6E7159DD"/>
    <w:rsid w:val="6EC82385"/>
    <w:rsid w:val="6ED237B1"/>
    <w:rsid w:val="6EE631B2"/>
    <w:rsid w:val="6F2B0871"/>
    <w:rsid w:val="6F2C0850"/>
    <w:rsid w:val="6F2C1FC0"/>
    <w:rsid w:val="6F390BB1"/>
    <w:rsid w:val="6F3F193A"/>
    <w:rsid w:val="6F4F00B9"/>
    <w:rsid w:val="6F525DFE"/>
    <w:rsid w:val="6F7C731F"/>
    <w:rsid w:val="6F7E5C29"/>
    <w:rsid w:val="6F814B86"/>
    <w:rsid w:val="6F927584"/>
    <w:rsid w:val="6FBD3BBF"/>
    <w:rsid w:val="6FDD4D07"/>
    <w:rsid w:val="6FE81172"/>
    <w:rsid w:val="6FEF5705"/>
    <w:rsid w:val="70044049"/>
    <w:rsid w:val="70273DFF"/>
    <w:rsid w:val="702E23C7"/>
    <w:rsid w:val="70473489"/>
    <w:rsid w:val="70594CDF"/>
    <w:rsid w:val="705C33D8"/>
    <w:rsid w:val="709F32C5"/>
    <w:rsid w:val="70AD5162"/>
    <w:rsid w:val="70D61009"/>
    <w:rsid w:val="70FE623D"/>
    <w:rsid w:val="71257ACF"/>
    <w:rsid w:val="71337277"/>
    <w:rsid w:val="713779A1"/>
    <w:rsid w:val="713B7BB7"/>
    <w:rsid w:val="713E2ADE"/>
    <w:rsid w:val="71453E6C"/>
    <w:rsid w:val="71502811"/>
    <w:rsid w:val="71591CCB"/>
    <w:rsid w:val="71674282"/>
    <w:rsid w:val="71906C0A"/>
    <w:rsid w:val="719F6A56"/>
    <w:rsid w:val="71A3409C"/>
    <w:rsid w:val="71A843FB"/>
    <w:rsid w:val="71AE1DDA"/>
    <w:rsid w:val="71CC00E9"/>
    <w:rsid w:val="71CC0549"/>
    <w:rsid w:val="72321BF6"/>
    <w:rsid w:val="72444124"/>
    <w:rsid w:val="72516841"/>
    <w:rsid w:val="725B4776"/>
    <w:rsid w:val="72655E48"/>
    <w:rsid w:val="72693B8A"/>
    <w:rsid w:val="726D26B7"/>
    <w:rsid w:val="726F7761"/>
    <w:rsid w:val="7298621E"/>
    <w:rsid w:val="72A746B3"/>
    <w:rsid w:val="72A9667D"/>
    <w:rsid w:val="72AA7CFF"/>
    <w:rsid w:val="72C06C75"/>
    <w:rsid w:val="72E66F89"/>
    <w:rsid w:val="72EB0155"/>
    <w:rsid w:val="72F316A6"/>
    <w:rsid w:val="72F378F8"/>
    <w:rsid w:val="730E4732"/>
    <w:rsid w:val="731C2824"/>
    <w:rsid w:val="73247AB1"/>
    <w:rsid w:val="73283C31"/>
    <w:rsid w:val="73300BB0"/>
    <w:rsid w:val="73324FE0"/>
    <w:rsid w:val="73582297"/>
    <w:rsid w:val="736A6934"/>
    <w:rsid w:val="737E5413"/>
    <w:rsid w:val="73997EF2"/>
    <w:rsid w:val="73A11102"/>
    <w:rsid w:val="73DC038C"/>
    <w:rsid w:val="73F76F74"/>
    <w:rsid w:val="73F9069D"/>
    <w:rsid w:val="74026044"/>
    <w:rsid w:val="740379A1"/>
    <w:rsid w:val="744E5315"/>
    <w:rsid w:val="74620891"/>
    <w:rsid w:val="746858C8"/>
    <w:rsid w:val="74B67732"/>
    <w:rsid w:val="74C330D6"/>
    <w:rsid w:val="74C572BC"/>
    <w:rsid w:val="74CE3452"/>
    <w:rsid w:val="74FC4044"/>
    <w:rsid w:val="750F3151"/>
    <w:rsid w:val="752B0C84"/>
    <w:rsid w:val="753461B2"/>
    <w:rsid w:val="753C5586"/>
    <w:rsid w:val="7548674A"/>
    <w:rsid w:val="754C32EF"/>
    <w:rsid w:val="75612C3F"/>
    <w:rsid w:val="75683E86"/>
    <w:rsid w:val="756B5E8F"/>
    <w:rsid w:val="7582335E"/>
    <w:rsid w:val="75842A89"/>
    <w:rsid w:val="758765B5"/>
    <w:rsid w:val="75A60C51"/>
    <w:rsid w:val="75AB4EDB"/>
    <w:rsid w:val="75AC52E7"/>
    <w:rsid w:val="75B710B1"/>
    <w:rsid w:val="760B2136"/>
    <w:rsid w:val="76151AE2"/>
    <w:rsid w:val="761D3833"/>
    <w:rsid w:val="762027B2"/>
    <w:rsid w:val="7621118C"/>
    <w:rsid w:val="762C55FB"/>
    <w:rsid w:val="764415CB"/>
    <w:rsid w:val="76472434"/>
    <w:rsid w:val="765620ED"/>
    <w:rsid w:val="766703E1"/>
    <w:rsid w:val="769E5DCD"/>
    <w:rsid w:val="76B4739E"/>
    <w:rsid w:val="76E23D99"/>
    <w:rsid w:val="76EB1F3C"/>
    <w:rsid w:val="76EC2FDC"/>
    <w:rsid w:val="76F874A5"/>
    <w:rsid w:val="76FF686B"/>
    <w:rsid w:val="77035102"/>
    <w:rsid w:val="77075D76"/>
    <w:rsid w:val="771F6F0D"/>
    <w:rsid w:val="77321032"/>
    <w:rsid w:val="774471F9"/>
    <w:rsid w:val="774B1AB0"/>
    <w:rsid w:val="77735714"/>
    <w:rsid w:val="77833483"/>
    <w:rsid w:val="77846377"/>
    <w:rsid w:val="77925931"/>
    <w:rsid w:val="779D7E32"/>
    <w:rsid w:val="77A9046E"/>
    <w:rsid w:val="77A967D7"/>
    <w:rsid w:val="77B425C1"/>
    <w:rsid w:val="77B43AFA"/>
    <w:rsid w:val="77BF1808"/>
    <w:rsid w:val="77E3618D"/>
    <w:rsid w:val="77F24622"/>
    <w:rsid w:val="77FC0FFD"/>
    <w:rsid w:val="782D7408"/>
    <w:rsid w:val="78320EC2"/>
    <w:rsid w:val="783562BD"/>
    <w:rsid w:val="783926BE"/>
    <w:rsid w:val="78483F39"/>
    <w:rsid w:val="785B3F75"/>
    <w:rsid w:val="786E46EE"/>
    <w:rsid w:val="7872520C"/>
    <w:rsid w:val="78850FF2"/>
    <w:rsid w:val="78947487"/>
    <w:rsid w:val="789E6D94"/>
    <w:rsid w:val="789F69F9"/>
    <w:rsid w:val="78A17859"/>
    <w:rsid w:val="78AE679B"/>
    <w:rsid w:val="78B83176"/>
    <w:rsid w:val="78EA70A7"/>
    <w:rsid w:val="78EB5095"/>
    <w:rsid w:val="78EF0B61"/>
    <w:rsid w:val="78F10060"/>
    <w:rsid w:val="79036546"/>
    <w:rsid w:val="790740FD"/>
    <w:rsid w:val="79077C59"/>
    <w:rsid w:val="7947695E"/>
    <w:rsid w:val="794B6F33"/>
    <w:rsid w:val="79522D05"/>
    <w:rsid w:val="795814B0"/>
    <w:rsid w:val="79733540"/>
    <w:rsid w:val="797F39F5"/>
    <w:rsid w:val="79A03A46"/>
    <w:rsid w:val="79BD2A0E"/>
    <w:rsid w:val="79D441CE"/>
    <w:rsid w:val="79D6255E"/>
    <w:rsid w:val="79F900FC"/>
    <w:rsid w:val="79FC201B"/>
    <w:rsid w:val="7A125340"/>
    <w:rsid w:val="7A232871"/>
    <w:rsid w:val="7A2C16EA"/>
    <w:rsid w:val="7A3F4800"/>
    <w:rsid w:val="7A3F7082"/>
    <w:rsid w:val="7A422283"/>
    <w:rsid w:val="7A460C55"/>
    <w:rsid w:val="7A8377B3"/>
    <w:rsid w:val="7A877134"/>
    <w:rsid w:val="7A8A551E"/>
    <w:rsid w:val="7A9B260B"/>
    <w:rsid w:val="7AA110D6"/>
    <w:rsid w:val="7AA86C2F"/>
    <w:rsid w:val="7ABA58F0"/>
    <w:rsid w:val="7AC51B7A"/>
    <w:rsid w:val="7AD74DE8"/>
    <w:rsid w:val="7AE34666"/>
    <w:rsid w:val="7AF81F4F"/>
    <w:rsid w:val="7B1228E5"/>
    <w:rsid w:val="7B1E74DC"/>
    <w:rsid w:val="7B2F16E9"/>
    <w:rsid w:val="7B310FBD"/>
    <w:rsid w:val="7B31720F"/>
    <w:rsid w:val="7B4F3277"/>
    <w:rsid w:val="7B590514"/>
    <w:rsid w:val="7B737828"/>
    <w:rsid w:val="7BB71473"/>
    <w:rsid w:val="7BBF0CBF"/>
    <w:rsid w:val="7BBF35CA"/>
    <w:rsid w:val="7BC1532A"/>
    <w:rsid w:val="7BD15E63"/>
    <w:rsid w:val="7BDA50CE"/>
    <w:rsid w:val="7BDC0A6A"/>
    <w:rsid w:val="7BE424D4"/>
    <w:rsid w:val="7BE75B20"/>
    <w:rsid w:val="7C0B5619"/>
    <w:rsid w:val="7C0B6B6A"/>
    <w:rsid w:val="7C0E12FE"/>
    <w:rsid w:val="7C217284"/>
    <w:rsid w:val="7C227817"/>
    <w:rsid w:val="7C4453CC"/>
    <w:rsid w:val="7C492337"/>
    <w:rsid w:val="7C653614"/>
    <w:rsid w:val="7C75312C"/>
    <w:rsid w:val="7C824F1B"/>
    <w:rsid w:val="7CA84B02"/>
    <w:rsid w:val="7CC65036"/>
    <w:rsid w:val="7CC85951"/>
    <w:rsid w:val="7CCF1185"/>
    <w:rsid w:val="7CDA010F"/>
    <w:rsid w:val="7CF4199A"/>
    <w:rsid w:val="7D0050EB"/>
    <w:rsid w:val="7D1F73C7"/>
    <w:rsid w:val="7D2A59C3"/>
    <w:rsid w:val="7D42211B"/>
    <w:rsid w:val="7D52346D"/>
    <w:rsid w:val="7D5316BF"/>
    <w:rsid w:val="7D63574E"/>
    <w:rsid w:val="7D675148"/>
    <w:rsid w:val="7D7D673C"/>
    <w:rsid w:val="7D893333"/>
    <w:rsid w:val="7D910439"/>
    <w:rsid w:val="7D9618AD"/>
    <w:rsid w:val="7D9B4E14"/>
    <w:rsid w:val="7DC720AD"/>
    <w:rsid w:val="7DD47510"/>
    <w:rsid w:val="7DD60B4A"/>
    <w:rsid w:val="7DE8326A"/>
    <w:rsid w:val="7DEE13E8"/>
    <w:rsid w:val="7DF84014"/>
    <w:rsid w:val="7DFA64C6"/>
    <w:rsid w:val="7DFA7FB1"/>
    <w:rsid w:val="7E130E4E"/>
    <w:rsid w:val="7E146A62"/>
    <w:rsid w:val="7E690611"/>
    <w:rsid w:val="7E6D67B0"/>
    <w:rsid w:val="7E6E56C8"/>
    <w:rsid w:val="7E865AC4"/>
    <w:rsid w:val="7E9049B7"/>
    <w:rsid w:val="7EA47CF8"/>
    <w:rsid w:val="7EA5419C"/>
    <w:rsid w:val="7EC42148"/>
    <w:rsid w:val="7ED934F5"/>
    <w:rsid w:val="7F0F177C"/>
    <w:rsid w:val="7F202690"/>
    <w:rsid w:val="7F203E0A"/>
    <w:rsid w:val="7F2629AF"/>
    <w:rsid w:val="7F2C2995"/>
    <w:rsid w:val="7F2C666B"/>
    <w:rsid w:val="7F437511"/>
    <w:rsid w:val="7F45305F"/>
    <w:rsid w:val="7F4E409C"/>
    <w:rsid w:val="7F5C3E95"/>
    <w:rsid w:val="7F5D4A77"/>
    <w:rsid w:val="7F7818B1"/>
    <w:rsid w:val="7F7D1ACE"/>
    <w:rsid w:val="7F7F3FD1"/>
    <w:rsid w:val="7F947AA3"/>
    <w:rsid w:val="7F963AE5"/>
    <w:rsid w:val="7F9A254A"/>
    <w:rsid w:val="7FA73EAD"/>
    <w:rsid w:val="7FC14646"/>
    <w:rsid w:val="7FD50AB1"/>
    <w:rsid w:val="7FEA73F7"/>
    <w:rsid w:val="7FF02EB0"/>
    <w:rsid w:val="7FF52F01"/>
    <w:rsid w:val="7FFD3B64"/>
    <w:rsid w:val="7FFF75BF"/>
    <w:rsid w:val="97FC7935"/>
    <w:rsid w:val="9DF90D0B"/>
    <w:rsid w:val="9DFBB55B"/>
    <w:rsid w:val="9DFF59AC"/>
    <w:rsid w:val="ADEAE465"/>
    <w:rsid w:val="B57FF31C"/>
    <w:rsid w:val="B7CD04F7"/>
    <w:rsid w:val="BF3B79E6"/>
    <w:rsid w:val="C2FD403F"/>
    <w:rsid w:val="C7EEB7F3"/>
    <w:rsid w:val="CE2C8D04"/>
    <w:rsid w:val="E6FEA50B"/>
    <w:rsid w:val="EDBB50DE"/>
    <w:rsid w:val="FBBF1884"/>
    <w:rsid w:val="FBFDFF62"/>
    <w:rsid w:val="FFFCA2E3"/>
    <w:rsid w:val="FFFFB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6" w:lineRule="auto"/>
      <w:outlineLvl w:val="0"/>
    </w:pPr>
    <w:rPr>
      <w:b/>
      <w:kern w:val="44"/>
      <w:sz w:val="44"/>
    </w:rPr>
  </w:style>
  <w:style w:type="paragraph" w:styleId="6">
    <w:name w:val="heading 2"/>
    <w:basedOn w:val="1"/>
    <w:next w:val="1"/>
    <w:qFormat/>
    <w:uiPriority w:val="0"/>
    <w:pPr>
      <w:spacing w:before="100" w:beforeAutospacing="1" w:after="100" w:afterAutospacing="1"/>
      <w:jc w:val="left"/>
      <w:outlineLvl w:val="1"/>
    </w:pPr>
    <w:rPr>
      <w:rFonts w:hint="eastAsia" w:ascii="宋体" w:hAnsi="宋体"/>
      <w:b/>
      <w:bCs/>
      <w:kern w:val="0"/>
      <w:sz w:val="36"/>
      <w:szCs w:val="36"/>
    </w:rPr>
  </w:style>
  <w:style w:type="paragraph" w:styleId="7">
    <w:name w:val="heading 3"/>
    <w:basedOn w:val="1"/>
    <w:next w:val="1"/>
    <w:qFormat/>
    <w:uiPriority w:val="0"/>
    <w:pPr>
      <w:spacing w:before="100" w:beforeAutospacing="1" w:after="100" w:afterAutospacing="1"/>
      <w:jc w:val="left"/>
      <w:outlineLvl w:val="2"/>
    </w:pPr>
    <w:rPr>
      <w:rFonts w:hint="eastAsia" w:ascii="宋体" w:hAnsi="宋体"/>
      <w:b/>
      <w:bCs/>
      <w:kern w:val="0"/>
      <w:sz w:val="27"/>
      <w:szCs w:val="27"/>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spacing w:after="0"/>
      <w:ind w:left="0" w:leftChars="0" w:firstLine="420" w:firstLineChars="200"/>
    </w:pPr>
    <w:rPr>
      <w:rFonts w:ascii="Calibri" w:hAnsi="Calibri"/>
      <w:snapToGrid w:val="0"/>
      <w:kern w:val="0"/>
    </w:rPr>
  </w:style>
  <w:style w:type="paragraph" w:styleId="3">
    <w:name w:val="Body Text Indent"/>
    <w:basedOn w:val="1"/>
    <w:next w:val="4"/>
    <w:unhideWhenUsed/>
    <w:qFormat/>
    <w:uiPriority w:val="99"/>
    <w:pPr>
      <w:spacing w:after="120"/>
      <w:ind w:left="420" w:leftChars="200"/>
    </w:pPr>
  </w:style>
  <w:style w:type="paragraph" w:styleId="4">
    <w:name w:val="Normal Indent"/>
    <w:basedOn w:val="1"/>
    <w:unhideWhenUsed/>
    <w:qFormat/>
    <w:uiPriority w:val="99"/>
    <w:pPr>
      <w:ind w:firstLine="420" w:firstLineChars="200"/>
    </w:pPr>
    <w:rPr>
      <w:rFonts w:eastAsia="仿宋"/>
      <w:sz w:val="32"/>
    </w:rPr>
  </w:style>
  <w:style w:type="paragraph" w:styleId="8">
    <w:name w:val="annotation text"/>
    <w:basedOn w:val="1"/>
    <w:qFormat/>
    <w:uiPriority w:val="0"/>
    <w:pPr>
      <w:jc w:val="left"/>
    </w:pPr>
  </w:style>
  <w:style w:type="paragraph" w:styleId="9">
    <w:name w:val="Plain Text"/>
    <w:basedOn w:val="1"/>
    <w:qFormat/>
    <w:uiPriority w:val="0"/>
    <w:rPr>
      <w:szCs w:val="20"/>
    </w:rPr>
  </w:style>
  <w:style w:type="paragraph" w:styleId="10">
    <w:name w:val="Date"/>
    <w:basedOn w:val="1"/>
    <w:next w:val="1"/>
    <w:link w:val="23"/>
    <w:autoRedefine/>
    <w:qFormat/>
    <w:uiPriority w:val="0"/>
    <w:pPr>
      <w:ind w:left="100" w:leftChars="2500"/>
    </w:pPr>
  </w:style>
  <w:style w:type="paragraph" w:styleId="11">
    <w:name w:val="Balloon Text"/>
    <w:basedOn w:val="1"/>
    <w:autoRedefine/>
    <w:semiHidden/>
    <w:qFormat/>
    <w:uiPriority w:val="0"/>
    <w:rPr>
      <w:sz w:val="18"/>
      <w:szCs w:val="18"/>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autoRedefine/>
    <w:qFormat/>
    <w:uiPriority w:val="39"/>
    <w:pPr>
      <w:spacing w:before="120" w:after="120"/>
      <w:jc w:val="left"/>
    </w:pPr>
    <w:rPr>
      <w:b/>
      <w:bCs/>
      <w:caps/>
      <w:sz w:val="20"/>
      <w:szCs w:val="20"/>
    </w:rPr>
  </w:style>
  <w:style w:type="paragraph" w:styleId="15">
    <w:name w:val="Normal (Web)"/>
    <w:basedOn w:val="1"/>
    <w:autoRedefine/>
    <w:qFormat/>
    <w:uiPriority w:val="0"/>
    <w:pPr>
      <w:spacing w:before="100" w:beforeAutospacing="1" w:after="100" w:afterAutospacing="1"/>
      <w:jc w:val="left"/>
    </w:pPr>
    <w:rPr>
      <w:kern w:val="0"/>
      <w:sz w:val="24"/>
    </w:rPr>
  </w:style>
  <w:style w:type="paragraph" w:styleId="16">
    <w:name w:val="Title"/>
    <w:basedOn w:val="1"/>
    <w:next w:val="1"/>
    <w:autoRedefine/>
    <w:qFormat/>
    <w:uiPriority w:val="0"/>
    <w:pPr>
      <w:spacing w:before="240" w:after="60"/>
      <w:jc w:val="center"/>
      <w:outlineLvl w:val="0"/>
    </w:pPr>
    <w:rPr>
      <w:rFonts w:ascii="等线 Light" w:hAnsi="等线 Light"/>
      <w:b/>
      <w:bCs/>
      <w:sz w:val="32"/>
      <w:szCs w:val="32"/>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autoRedefine/>
    <w:qFormat/>
    <w:uiPriority w:val="0"/>
    <w:rPr>
      <w:color w:val="333333"/>
      <w:u w:val="none"/>
    </w:rPr>
  </w:style>
  <w:style w:type="character" w:styleId="21">
    <w:name w:val="Emphasis"/>
    <w:basedOn w:val="19"/>
    <w:autoRedefine/>
    <w:qFormat/>
    <w:uiPriority w:val="0"/>
  </w:style>
  <w:style w:type="character" w:styleId="22">
    <w:name w:val="Hyperlink"/>
    <w:basedOn w:val="19"/>
    <w:autoRedefine/>
    <w:qFormat/>
    <w:uiPriority w:val="0"/>
    <w:rPr>
      <w:color w:val="333333"/>
      <w:u w:val="none"/>
    </w:rPr>
  </w:style>
  <w:style w:type="character" w:customStyle="1" w:styleId="23">
    <w:name w:val="日期 字符"/>
    <w:basedOn w:val="19"/>
    <w:link w:val="10"/>
    <w:autoRedefine/>
    <w:qFormat/>
    <w:uiPriority w:val="0"/>
    <w:rPr>
      <w:kern w:val="2"/>
      <w:sz w:val="21"/>
      <w:szCs w:val="24"/>
    </w:rPr>
  </w:style>
  <w:style w:type="paragraph" w:customStyle="1" w:styleId="24">
    <w:name w:val="WPSOffice手动目录 1"/>
    <w:autoRedefine/>
    <w:qFormat/>
    <w:uiPriority w:val="0"/>
    <w:rPr>
      <w:rFonts w:ascii="Times New Roman" w:hAnsi="Times New Roman" w:eastAsia="宋体" w:cs="Times New Roman"/>
      <w:lang w:val="en-US" w:eastAsia="zh-CN" w:bidi="ar-SA"/>
    </w:rPr>
  </w:style>
  <w:style w:type="character" w:customStyle="1" w:styleId="25">
    <w:name w:val="font61"/>
    <w:basedOn w:val="19"/>
    <w:autoRedefine/>
    <w:qFormat/>
    <w:uiPriority w:val="0"/>
    <w:rPr>
      <w:rFonts w:hint="eastAsia" w:ascii="宋体" w:hAnsi="宋体" w:eastAsia="宋体" w:cs="宋体"/>
      <w:color w:val="333333"/>
      <w:sz w:val="24"/>
      <w:szCs w:val="24"/>
      <w:u w:val="none"/>
    </w:rPr>
  </w:style>
  <w:style w:type="paragraph" w:customStyle="1" w:styleId="26">
    <w:name w:val="Header or footer|1"/>
    <w:basedOn w:val="1"/>
    <w:autoRedefine/>
    <w:qFormat/>
    <w:uiPriority w:val="0"/>
    <w:rPr>
      <w:sz w:val="16"/>
      <w:szCs w:val="16"/>
      <w:lang w:val="zh-TW" w:eastAsia="zh-TW" w:bidi="zh-TW"/>
    </w:rPr>
  </w:style>
  <w:style w:type="character" w:customStyle="1" w:styleId="27">
    <w:name w:val="font41"/>
    <w:basedOn w:val="19"/>
    <w:autoRedefine/>
    <w:qFormat/>
    <w:uiPriority w:val="0"/>
    <w:rPr>
      <w:rFonts w:hint="eastAsia" w:ascii="宋体" w:hAnsi="宋体" w:eastAsia="宋体" w:cs="宋体"/>
      <w:color w:val="333333"/>
      <w:sz w:val="24"/>
      <w:szCs w:val="24"/>
      <w:u w:val="none"/>
    </w:rPr>
  </w:style>
  <w:style w:type="character" w:customStyle="1" w:styleId="28">
    <w:name w:val="font21"/>
    <w:basedOn w:val="19"/>
    <w:autoRedefine/>
    <w:qFormat/>
    <w:uiPriority w:val="0"/>
    <w:rPr>
      <w:rFonts w:hint="eastAsia" w:ascii="宋体" w:hAnsi="宋体" w:eastAsia="宋体" w:cs="宋体"/>
      <w:color w:val="000000"/>
      <w:sz w:val="22"/>
      <w:szCs w:val="22"/>
      <w:u w:val="none"/>
    </w:rPr>
  </w:style>
  <w:style w:type="character" w:customStyle="1" w:styleId="29">
    <w:name w:val="font51"/>
    <w:basedOn w:val="19"/>
    <w:qFormat/>
    <w:uiPriority w:val="0"/>
    <w:rPr>
      <w:rFonts w:hint="eastAsia" w:ascii="仿宋_GB2312" w:eastAsia="仿宋_GB2312" w:cs="仿宋_GB2312"/>
      <w:color w:val="333333"/>
      <w:sz w:val="24"/>
      <w:szCs w:val="24"/>
      <w:u w:val="none"/>
    </w:rPr>
  </w:style>
  <w:style w:type="character" w:customStyle="1" w:styleId="30">
    <w:name w:val="font31"/>
    <w:basedOn w:val="19"/>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Pages>
  <Words>21103</Words>
  <Characters>38174</Characters>
  <Lines>318</Lines>
  <Paragraphs>89</Paragraphs>
  <TotalTime>30</TotalTime>
  <ScaleCrop>false</ScaleCrop>
  <LinksUpToDate>false</LinksUpToDate>
  <CharactersWithSpaces>38502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2022-05-11T21:16:00Z</dcterms:created>
  <dc:creator>微软用户</dc:creator>
  <cp:lastModifiedBy>就那样吧</cp:lastModifiedBy>
  <cp:lastPrinted>2025-06-18T06:55:00Z</cp:lastPrinted>
  <dcterms:modified xsi:type="dcterms:W3CDTF">2025-10-28T10:30:42Z</dcterms:modified>
  <dc:title>田防指字[2013]号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AEFF48554EC34834BA640A99A2DE43AF_13</vt:lpwstr>
  </property>
</Properties>
</file>