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3675E">
      <w:pPr>
        <w:pStyle w:val="5"/>
        <w:widowControl/>
        <w:spacing w:before="0" w:beforeAutospacing="0" w:after="0" w:afterAutospacing="0" w:line="578" w:lineRule="exact"/>
        <w:jc w:val="center"/>
        <w:rPr>
          <w:rFonts w:hint="eastAsia" w:eastAsia="方正小标宋_GBK" w:cs="方正小标宋简体"/>
          <w:sz w:val="44"/>
          <w:szCs w:val="44"/>
        </w:rPr>
      </w:pPr>
      <w:bookmarkStart w:id="0" w:name="_GoBack"/>
      <w:bookmarkEnd w:id="0"/>
      <w:r>
        <w:rPr>
          <w:rFonts w:hint="eastAsia" w:eastAsia="方正小标宋_GBK" w:cs="方正小标宋简体"/>
          <w:sz w:val="44"/>
          <w:szCs w:val="44"/>
          <w:lang w:val="en-US" w:eastAsia="zh-CN"/>
        </w:rPr>
        <w:t>田家庵区</w:t>
      </w:r>
      <w:r>
        <w:rPr>
          <w:rFonts w:hint="eastAsia" w:eastAsia="方正小标宋_GBK" w:cs="方正小标宋简体"/>
          <w:sz w:val="44"/>
          <w:szCs w:val="44"/>
        </w:rPr>
        <w:t>舜耕镇2025年政府信息公开工作年度报告</w:t>
      </w:r>
    </w:p>
    <w:p w14:paraId="2EBB7CD1">
      <w:pPr>
        <w:pStyle w:val="5"/>
        <w:widowControl/>
        <w:spacing w:before="0" w:beforeAutospacing="0" w:after="0" w:afterAutospacing="0" w:line="578" w:lineRule="exact"/>
        <w:jc w:val="center"/>
        <w:rPr>
          <w:rFonts w:eastAsia="仿宋_GB2312" w:cs="仿宋_GB2312"/>
          <w:color w:val="000000"/>
          <w:sz w:val="32"/>
          <w:szCs w:val="32"/>
        </w:rPr>
      </w:pPr>
    </w:p>
    <w:p w14:paraId="20E75D51">
      <w:pPr>
        <w:pStyle w:val="5"/>
        <w:widowControl/>
        <w:spacing w:before="0" w:beforeAutospacing="0" w:after="0" w:afterAutospacing="0" w:line="590" w:lineRule="exact"/>
        <w:ind w:firstLine="640" w:firstLineChars="200"/>
        <w:rPr>
          <w:rFonts w:hint="eastAsia" w:eastAsia="方正仿宋_GBK" w:cs="仿宋_GB2312"/>
          <w:color w:val="000000"/>
          <w:sz w:val="32"/>
          <w:szCs w:val="32"/>
        </w:rPr>
      </w:pPr>
      <w:r>
        <w:rPr>
          <w:rFonts w:hint="eastAsia" w:eastAsia="方正仿宋_GBK" w:cs="仿宋_GB2312"/>
          <w:color w:val="000000"/>
          <w:sz w:val="32"/>
          <w:szCs w:val="32"/>
        </w:rPr>
        <w:t>本报告依据《中华人民共和国政府信息公开条例》（国务院令第711号）、《国务院办公厅政府信息与政务公开办公室关于政府信息公开工作年度报告有关事项的通知》（国办公开办函〔2021〕30号）</w:t>
      </w:r>
      <w:r>
        <w:rPr>
          <w:rFonts w:hint="eastAsia" w:eastAsia="方正仿宋_GBK" w:cs="仿宋_GB2312"/>
          <w:color w:val="000000"/>
          <w:sz w:val="32"/>
          <w:szCs w:val="32"/>
          <w:shd w:val="clear" w:color="auto" w:fill="FFFFFF"/>
        </w:rPr>
        <w:t>要求，</w:t>
      </w:r>
      <w:r>
        <w:rPr>
          <w:rFonts w:hint="eastAsia" w:eastAsia="方正仿宋_GBK" w:cs="仿宋_GB2312"/>
          <w:color w:val="000000"/>
          <w:sz w:val="32"/>
          <w:szCs w:val="32"/>
        </w:rPr>
        <w:t>结合我单位政府信息公开工作有关统计数据撰写。报告主要包括六大板块：</w:t>
      </w:r>
      <w:r>
        <w:rPr>
          <w:rFonts w:hint="eastAsia" w:eastAsia="方正仿宋_GBK" w:cs="仿宋_GB2312"/>
          <w:sz w:val="32"/>
          <w:szCs w:val="32"/>
        </w:rPr>
        <w:t>总体情况、主动公开政府信息情况、收到和处理政府信息公开申请情况、因政府信息公开被申请行政复议和</w:t>
      </w:r>
      <w:r>
        <w:rPr>
          <w:rFonts w:hint="eastAsia" w:eastAsia="方正仿宋_GBK" w:cs="仿宋_GB2312"/>
          <w:sz w:val="32"/>
          <w:szCs w:val="32"/>
          <w:lang w:eastAsia="zh-CN"/>
        </w:rPr>
        <w:t>提起行政诉讼</w:t>
      </w:r>
      <w:r>
        <w:rPr>
          <w:rFonts w:hint="eastAsia" w:eastAsia="方正仿宋_GBK" w:cs="仿宋_GB2312"/>
          <w:sz w:val="32"/>
          <w:szCs w:val="32"/>
        </w:rPr>
        <w:t>情况、政府信息公开工作存在的主要问题及改进情况和其他需要报告的事项。</w:t>
      </w:r>
      <w:r>
        <w:rPr>
          <w:rFonts w:hint="eastAsia" w:eastAsia="方正仿宋_GBK" w:cs="仿宋_GB2312"/>
          <w:color w:val="000000"/>
          <w:sz w:val="32"/>
          <w:szCs w:val="32"/>
        </w:rPr>
        <w:t>本报告中使用数据统计期限为2025年1月1日至2025年12月31日。</w:t>
      </w:r>
      <w:r>
        <w:rPr>
          <w:rFonts w:hint="eastAsia" w:eastAsia="方正仿宋_GBK" w:cs="仿宋_GB2312"/>
          <w:sz w:val="32"/>
          <w:szCs w:val="32"/>
        </w:rPr>
        <w:t>报告的电子版可在田家庵区人民政府网站下载（http://www.tja.gov.cn/）</w:t>
      </w:r>
      <w:r>
        <w:rPr>
          <w:rFonts w:hint="eastAsia" w:eastAsia="方正仿宋_GBK" w:cs="仿宋_GB2312"/>
          <w:color w:val="333333"/>
          <w:sz w:val="32"/>
          <w:szCs w:val="32"/>
        </w:rPr>
        <w:t>。</w:t>
      </w:r>
      <w:r>
        <w:rPr>
          <w:rFonts w:hint="eastAsia" w:eastAsia="方正仿宋_GBK" w:cs="仿宋_GB2312"/>
          <w:color w:val="000000"/>
          <w:sz w:val="32"/>
          <w:szCs w:val="32"/>
        </w:rPr>
        <w:t>如对本报告有任何疑问，请与舜耕镇党建办联系。（办公地址：淮南市田家庵区学院北路63号舜耕镇人民政府。电话：0554-6311291，邮编：232000）。</w:t>
      </w:r>
    </w:p>
    <w:p w14:paraId="249DC9E6">
      <w:pPr>
        <w:pStyle w:val="5"/>
        <w:widowControl/>
        <w:tabs>
          <w:tab w:val="left" w:pos="537"/>
        </w:tabs>
        <w:spacing w:before="0" w:beforeAutospacing="0" w:after="0" w:afterAutospacing="0" w:line="590" w:lineRule="exact"/>
        <w:ind w:firstLine="640" w:firstLineChars="200"/>
        <w:rPr>
          <w:rFonts w:hint="eastAsia" w:ascii="方正黑体_GBK" w:eastAsia="方正黑体_GBK" w:cs="仿宋_GB2312"/>
          <w:color w:val="333333"/>
          <w:sz w:val="32"/>
          <w:szCs w:val="32"/>
        </w:rPr>
      </w:pPr>
      <w:r>
        <w:rPr>
          <w:rFonts w:hint="eastAsia" w:ascii="方正黑体_GBK" w:eastAsia="方正黑体_GBK" w:cs="仿宋_GB2312"/>
          <w:color w:val="333333"/>
          <w:sz w:val="32"/>
          <w:szCs w:val="32"/>
        </w:rPr>
        <w:t>一、总体情况</w:t>
      </w:r>
    </w:p>
    <w:p w14:paraId="0C851D14">
      <w:pPr>
        <w:pStyle w:val="5"/>
        <w:widowControl/>
        <w:spacing w:before="0" w:beforeAutospacing="0" w:after="0" w:afterAutospacing="0" w:line="590" w:lineRule="exact"/>
        <w:ind w:firstLine="640" w:firstLineChars="200"/>
        <w:rPr>
          <w:rFonts w:hint="eastAsia" w:eastAsia="方正仿宋_GBK" w:cs="仿宋_GB2312"/>
          <w:color w:val="000000"/>
          <w:sz w:val="32"/>
          <w:szCs w:val="32"/>
        </w:rPr>
      </w:pPr>
      <w:r>
        <w:rPr>
          <w:rFonts w:hint="eastAsia" w:eastAsia="方正仿宋_GBK" w:cs="仿宋_GB2312"/>
          <w:color w:val="000000"/>
          <w:sz w:val="32"/>
          <w:szCs w:val="32"/>
        </w:rPr>
        <w:t>2025年度，舜耕镇认真贯彻落实</w:t>
      </w:r>
      <w:r>
        <w:rPr>
          <w:rFonts w:hint="eastAsia" w:eastAsia="方正仿宋_GBK" w:cs="仿宋_GB2312"/>
          <w:color w:val="000000"/>
          <w:sz w:val="32"/>
          <w:szCs w:val="32"/>
          <w:lang w:bidi="ar"/>
        </w:rPr>
        <w:t>《田家庵区2025年政务公开重点工作任务分工》</w:t>
      </w:r>
      <w:r>
        <w:rPr>
          <w:rFonts w:hint="eastAsia" w:eastAsia="方正仿宋_GBK" w:cs="仿宋_GB2312"/>
          <w:color w:val="000000"/>
          <w:sz w:val="32"/>
          <w:szCs w:val="32"/>
        </w:rPr>
        <w:t>等文件要求。以党的二十大精神为指导，坚持以人为本、执政为民，坚持围绕中心、服务大局，全面落实深化改革各项任务，继续深化</w:t>
      </w:r>
      <w:r>
        <w:rPr>
          <w:rFonts w:hint="eastAsia" w:eastAsia="方正仿宋_GBK" w:cs="仿宋_GB2312"/>
          <w:sz w:val="32"/>
          <w:szCs w:val="32"/>
        </w:rPr>
        <w:t>基层政务公开标准化规范化建设，</w:t>
      </w:r>
      <w:r>
        <w:rPr>
          <w:rFonts w:hint="eastAsia" w:eastAsia="方正仿宋_GBK" w:cs="仿宋_GB2312"/>
          <w:color w:val="000000"/>
          <w:sz w:val="32"/>
          <w:szCs w:val="32"/>
        </w:rPr>
        <w:t>推动政府职能向创造良好发展环境、提供优质公共服务的方向转变。</w:t>
      </w:r>
    </w:p>
    <w:p w14:paraId="3F679519">
      <w:pPr>
        <w:pStyle w:val="5"/>
        <w:widowControl/>
        <w:spacing w:before="0" w:beforeAutospacing="0" w:after="0" w:afterAutospacing="0" w:line="590" w:lineRule="exact"/>
        <w:ind w:left="638" w:leftChars="304"/>
        <w:jc w:val="left"/>
        <w:rPr>
          <w:rFonts w:hint="eastAsia" w:ascii="方正楷体_GBK" w:eastAsia="方正楷体_GBK" w:cs="仿宋_GB2312"/>
          <w:color w:val="000000"/>
          <w:sz w:val="32"/>
          <w:szCs w:val="32"/>
        </w:rPr>
      </w:pPr>
      <w:r>
        <w:rPr>
          <w:rFonts w:hint="eastAsia" w:ascii="方正楷体_GBK" w:eastAsia="方正楷体_GBK" w:cs="仿宋_GB2312"/>
          <w:color w:val="000000"/>
          <w:sz w:val="32"/>
          <w:szCs w:val="32"/>
        </w:rPr>
        <w:t>（一）主动公开</w:t>
      </w:r>
    </w:p>
    <w:p w14:paraId="549B3648">
      <w:pPr>
        <w:keepNext w:val="0"/>
        <w:keepLines w:val="0"/>
        <w:widowControl/>
        <w:suppressLineNumbers w:val="0"/>
        <w:ind w:firstLine="640" w:firstLineChars="200"/>
        <w:jc w:val="left"/>
        <w:rPr>
          <w:rFonts w:hint="eastAsia" w:eastAsia="方正仿宋_GBK" w:cs="仿宋_GB2312"/>
          <w:color w:val="000000"/>
          <w:sz w:val="32"/>
          <w:szCs w:val="32"/>
        </w:rPr>
      </w:pPr>
      <w:r>
        <w:rPr>
          <w:rFonts w:hint="eastAsia" w:eastAsia="方正仿宋_GBK" w:cs="仿宋_GB2312"/>
          <w:color w:val="000000"/>
          <w:sz w:val="32"/>
          <w:szCs w:val="32"/>
        </w:rPr>
        <w:t>我镇深化公开内容，加大主动公开力度，确保应公开尽公开。截止2025年12月31日，主动公开政务信息共266条。其中政府重点工作信息公开71条</w:t>
      </w:r>
      <w:r>
        <w:rPr>
          <w:rFonts w:hint="eastAsia" w:eastAsia="方正仿宋_GBK" w:cs="仿宋_GB2312"/>
          <w:sz w:val="32"/>
          <w:szCs w:val="32"/>
        </w:rPr>
        <w:t>，年度重点工作任务分解58条，监督保障11条，</w:t>
      </w:r>
      <w:r>
        <w:rPr>
          <w:rFonts w:hint="eastAsia" w:eastAsia="方正仿宋_GBK" w:cs="仿宋_GB2312"/>
          <w:color w:val="000000"/>
          <w:sz w:val="32"/>
          <w:szCs w:val="32"/>
        </w:rPr>
        <w:t>回应关切信息16条。</w:t>
      </w:r>
      <w:r>
        <w:rPr>
          <w:rFonts w:hint="eastAsia" w:eastAsia="方正仿宋_GBK" w:cs="仿宋_GB2312"/>
          <w:color w:val="000000"/>
          <w:sz w:val="32"/>
          <w:szCs w:val="32"/>
          <w:lang w:eastAsia="zh-CN"/>
        </w:rPr>
        <w:t>我镇</w:t>
      </w:r>
      <w:r>
        <w:rPr>
          <w:rFonts w:hint="eastAsia" w:eastAsia="方正仿宋_GBK" w:cs="仿宋_GB2312"/>
          <w:sz w:val="32"/>
          <w:szCs w:val="32"/>
          <w:lang w:val="en-US" w:eastAsia="zh-CN"/>
        </w:rPr>
        <w:t>落实政务舆情回应主体责任，强化政府与群众之间的沟通互动，定期公布社会救助相关政策及实施情况，包括城市低保、农村低保、特困人员救助办法及每月救助名单详情。针对与群众利益密切相关、社会普遍关注的重要政策，采取图文解读等多种方式，开展通俗易懂的宣传阐释，切实增强政策的公众知晓度和理解度。</w:t>
      </w:r>
    </w:p>
    <w:p w14:paraId="4EBD9A12">
      <w:pPr>
        <w:pStyle w:val="5"/>
        <w:widowControl/>
        <w:spacing w:before="0" w:beforeAutospacing="0" w:after="0" w:afterAutospacing="0" w:line="590" w:lineRule="exact"/>
        <w:ind w:firstLine="640" w:firstLineChars="200"/>
        <w:rPr>
          <w:rFonts w:hint="eastAsia" w:ascii="方正楷体_GBK" w:eastAsia="方正楷体_GBK" w:cs="仿宋_GB2312"/>
          <w:color w:val="000000"/>
          <w:sz w:val="32"/>
          <w:szCs w:val="32"/>
        </w:rPr>
      </w:pPr>
      <w:r>
        <w:rPr>
          <w:rFonts w:hint="eastAsia" w:ascii="方正楷体_GBK" w:eastAsia="方正楷体_GBK" w:cs="仿宋_GB2312"/>
          <w:color w:val="000000"/>
          <w:sz w:val="32"/>
          <w:szCs w:val="32"/>
        </w:rPr>
        <w:t>（二）依申请公开</w:t>
      </w:r>
    </w:p>
    <w:p w14:paraId="141E28E1">
      <w:pPr>
        <w:pStyle w:val="5"/>
        <w:widowControl/>
        <w:spacing w:before="0" w:beforeAutospacing="0" w:after="0" w:afterAutospacing="0" w:line="590" w:lineRule="exact"/>
        <w:ind w:firstLine="640" w:firstLineChars="200"/>
        <w:rPr>
          <w:rFonts w:hint="eastAsia" w:eastAsia="方正仿宋_GBK" w:cs="仿宋_GB2312"/>
          <w:color w:val="000000"/>
          <w:sz w:val="32"/>
          <w:szCs w:val="32"/>
        </w:rPr>
      </w:pPr>
      <w:r>
        <w:rPr>
          <w:rFonts w:hint="eastAsia" w:eastAsia="方正仿宋_GBK" w:cs="仿宋_GB2312"/>
          <w:color w:val="000000"/>
          <w:sz w:val="32"/>
          <w:szCs w:val="32"/>
        </w:rPr>
        <w:t>严格落实新《条例》中对法定不予公开条款坚持最小化适用原则，最大限度保障公民知情权。2025年办公室共收到依申请公开1件，为居民申请公开玺园小区物业服务合同、维修基金等情况，已及时作出回应和公开，并提供给申请人全部纸质材料。2025年，我镇共收到行政复议诉讼7件，均作出书面答复，并提供相应证据证明。</w:t>
      </w:r>
    </w:p>
    <w:p w14:paraId="44783C56">
      <w:pPr>
        <w:pStyle w:val="5"/>
        <w:widowControl/>
        <w:spacing w:before="0" w:beforeAutospacing="0" w:after="0" w:afterAutospacing="0" w:line="590" w:lineRule="exact"/>
        <w:ind w:firstLine="640" w:firstLineChars="200"/>
        <w:rPr>
          <w:rFonts w:hint="eastAsia" w:ascii="方正楷体_GBK" w:eastAsia="方正楷体_GBK" w:cs="仿宋_GB2312"/>
          <w:color w:val="000000"/>
          <w:sz w:val="32"/>
          <w:szCs w:val="32"/>
        </w:rPr>
      </w:pPr>
      <w:r>
        <w:rPr>
          <w:rFonts w:hint="eastAsia" w:ascii="方正楷体_GBK" w:eastAsia="方正楷体_GBK" w:cs="仿宋_GB2312"/>
          <w:color w:val="000000"/>
          <w:sz w:val="32"/>
          <w:szCs w:val="32"/>
        </w:rPr>
        <w:t>（三）</w:t>
      </w:r>
      <w:r>
        <w:rPr>
          <w:rFonts w:hint="eastAsia" w:ascii="方正楷体_GBK" w:eastAsia="方正楷体_GBK" w:cs="仿宋_GB2312"/>
          <w:sz w:val="32"/>
          <w:szCs w:val="32"/>
        </w:rPr>
        <w:t>政府信息管理</w:t>
      </w:r>
    </w:p>
    <w:p w14:paraId="42E019D9">
      <w:pPr>
        <w:pStyle w:val="5"/>
        <w:widowControl/>
        <w:spacing w:before="0" w:beforeAutospacing="0" w:after="0" w:afterAutospacing="0" w:line="590" w:lineRule="exact"/>
        <w:ind w:firstLine="640" w:firstLineChars="200"/>
        <w:rPr>
          <w:rFonts w:hint="eastAsia" w:eastAsia="方正仿宋_GBK" w:cs="仿宋_GB2312"/>
          <w:color w:val="000000"/>
          <w:sz w:val="32"/>
          <w:szCs w:val="32"/>
        </w:rPr>
      </w:pPr>
      <w:r>
        <w:rPr>
          <w:rFonts w:hint="eastAsia" w:eastAsia="方正仿宋_GBK" w:cs="仿宋_GB2312"/>
          <w:color w:val="000000"/>
          <w:sz w:val="32"/>
          <w:szCs w:val="32"/>
        </w:rPr>
        <w:t>我镇持续完善政府信息公开相关制度体系，建立健全信息公开责任追究等多项机制，并严格执行各项制度规定，遵循信息发布“三审”制度，推动政府信息公开工作更加全面、规范、透明。</w:t>
      </w:r>
    </w:p>
    <w:p w14:paraId="370217B4">
      <w:pPr>
        <w:pStyle w:val="5"/>
        <w:widowControl/>
        <w:spacing w:before="0" w:beforeAutospacing="0" w:after="0" w:afterAutospacing="0" w:line="590" w:lineRule="exact"/>
        <w:ind w:firstLine="640" w:firstLineChars="200"/>
        <w:rPr>
          <w:rFonts w:hint="eastAsia" w:ascii="方正楷体_GBK" w:eastAsia="方正楷体_GBK" w:cs="仿宋_GB2312"/>
          <w:color w:val="000000"/>
          <w:sz w:val="32"/>
          <w:szCs w:val="32"/>
        </w:rPr>
      </w:pPr>
      <w:r>
        <w:rPr>
          <w:rFonts w:hint="eastAsia" w:ascii="方正楷体_GBK" w:eastAsia="方正楷体_GBK" w:cs="仿宋_GB2312"/>
          <w:color w:val="000000"/>
          <w:sz w:val="32"/>
          <w:szCs w:val="32"/>
        </w:rPr>
        <w:t>（四）政府信息公开平台建设</w:t>
      </w:r>
    </w:p>
    <w:p w14:paraId="25D37D92">
      <w:pPr>
        <w:pStyle w:val="5"/>
        <w:widowControl/>
        <w:spacing w:before="0" w:beforeAutospacing="0" w:after="0" w:afterAutospacing="0" w:line="590" w:lineRule="exact"/>
        <w:ind w:firstLine="640" w:firstLineChars="200"/>
        <w:rPr>
          <w:rFonts w:hint="eastAsia" w:eastAsia="方正仿宋_GBK" w:cs="仿宋"/>
          <w:color w:val="000000"/>
          <w:sz w:val="32"/>
          <w:szCs w:val="32"/>
          <w:shd w:val="clear" w:color="auto" w:fill="FFFFFF"/>
        </w:rPr>
      </w:pPr>
      <w:r>
        <w:rPr>
          <w:rFonts w:hint="eastAsia" w:eastAsia="方正仿宋_GBK" w:cs="仿宋_GB2312"/>
          <w:color w:val="000000"/>
          <w:sz w:val="32"/>
          <w:szCs w:val="32"/>
        </w:rPr>
        <w:t>一是加强平台内容维护，扎实推进政府网站标准化、规范化建设。安排专人负责信息实时更新与定期巡查，杜绝错漏信息、空白栏目和预警问题，切实提升网站服务水平，保障公众通过网络便捷获取政府信息。二是聚焦群众关切与社会热点，主动对征迁、民生等重点领域政策开展解读，</w:t>
      </w:r>
      <w:r>
        <w:rPr>
          <w:rFonts w:hint="eastAsia" w:eastAsia="方正仿宋_GBK" w:cs="仿宋"/>
          <w:color w:val="000000"/>
          <w:sz w:val="32"/>
          <w:szCs w:val="32"/>
          <w:shd w:val="clear" w:color="auto" w:fill="FFFFFF"/>
        </w:rPr>
        <w:t>及时回应社会舆情，不断提升政务工作的公开性和透明度。三是强化“两化”专题栏目建设，结合我镇实际，积极与相关部门对接，确保各类政府信息准确，及时录入与发布。</w:t>
      </w:r>
    </w:p>
    <w:p w14:paraId="02CDB3AF">
      <w:pPr>
        <w:pStyle w:val="5"/>
        <w:widowControl/>
        <w:spacing w:before="0" w:beforeAutospacing="0" w:after="0" w:afterAutospacing="0" w:line="590" w:lineRule="exact"/>
        <w:ind w:firstLine="640" w:firstLineChars="200"/>
        <w:rPr>
          <w:rFonts w:hint="eastAsia" w:ascii="方正楷体_GBK" w:eastAsia="方正楷体_GBK" w:cs="仿宋_GB2312"/>
          <w:color w:val="000000"/>
          <w:sz w:val="32"/>
          <w:szCs w:val="32"/>
        </w:rPr>
      </w:pPr>
      <w:r>
        <w:rPr>
          <w:rFonts w:hint="eastAsia" w:ascii="方正楷体_GBK" w:eastAsia="方正楷体_GBK" w:cs="仿宋_GB2312"/>
          <w:color w:val="000000"/>
          <w:sz w:val="32"/>
          <w:szCs w:val="32"/>
        </w:rPr>
        <w:t>（五）监督保障</w:t>
      </w:r>
    </w:p>
    <w:p w14:paraId="460A99BF">
      <w:pPr>
        <w:pStyle w:val="5"/>
        <w:widowControl/>
        <w:shd w:val="clear" w:color="auto" w:fill="FFFFFF"/>
        <w:spacing w:before="0" w:beforeAutospacing="0" w:after="0" w:afterAutospacing="0" w:line="580" w:lineRule="atLeast"/>
        <w:ind w:firstLine="640" w:firstLineChars="200"/>
        <w:rPr>
          <w:rFonts w:hint="eastAsia" w:eastAsia="方正仿宋_GBK"/>
          <w:color w:val="000000"/>
        </w:rPr>
      </w:pPr>
      <w:r>
        <w:rPr>
          <w:rFonts w:hint="eastAsia" w:eastAsia="方正仿宋_GBK" w:cs="仿宋"/>
          <w:sz w:val="32"/>
          <w:szCs w:val="32"/>
          <w:shd w:val="clear" w:color="auto" w:fill="FFFFFF"/>
        </w:rPr>
        <w:t>继续贯彻落实政府信息公开工作制度，围绕当前政务公开工作，积极开展自查自省，保证每一次公开的准确和及时。同时，</w:t>
      </w:r>
      <w:r>
        <w:rPr>
          <w:rFonts w:hint="eastAsia" w:eastAsia="方正仿宋_GBK" w:cs="仿宋"/>
          <w:color w:val="000000"/>
          <w:sz w:val="32"/>
          <w:szCs w:val="32"/>
          <w:shd w:val="clear" w:color="auto" w:fill="FFFFFF"/>
        </w:rPr>
        <w:t>积极参与上级部门组织的各类政务公开培训，并自觉主动接受社会评议和群众监督，做到以公开促服务、以公开促发展，加快政府职能转变。2025年我镇未开展社会评议，无政府信息公开责任追究情况。</w:t>
      </w:r>
    </w:p>
    <w:p w14:paraId="591578B1">
      <w:pPr>
        <w:pStyle w:val="5"/>
        <w:widowControl/>
        <w:spacing w:before="0" w:beforeAutospacing="0" w:after="0" w:afterAutospacing="0" w:line="590" w:lineRule="exact"/>
        <w:ind w:firstLine="640" w:firstLineChars="200"/>
        <w:rPr>
          <w:rFonts w:hint="eastAsia" w:ascii="方正黑体_GBK" w:eastAsia="方正黑体_GBK" w:cs="仿宋_GB2312"/>
          <w:color w:val="000000"/>
          <w:sz w:val="32"/>
          <w:szCs w:val="32"/>
        </w:rPr>
      </w:pPr>
      <w:r>
        <w:rPr>
          <w:rFonts w:hint="eastAsia" w:ascii="方正黑体_GBK" w:eastAsia="方正黑体_GBK" w:cs="仿宋_GB2312"/>
          <w:color w:val="000000"/>
          <w:sz w:val="32"/>
          <w:szCs w:val="32"/>
        </w:rPr>
        <w:t>二、主动公开政府信息情况</w:t>
      </w:r>
    </w:p>
    <w:tbl>
      <w:tblPr>
        <w:tblStyle w:val="6"/>
        <w:tblpPr w:leftFromText="180" w:rightFromText="180" w:vertAnchor="text" w:horzAnchor="page" w:tblpX="2100" w:tblpY="256"/>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40"/>
        <w:gridCol w:w="2140"/>
        <w:gridCol w:w="2140"/>
        <w:gridCol w:w="2140"/>
      </w:tblGrid>
      <w:tr w14:paraId="586A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8560" w:type="dxa"/>
            <w:gridSpan w:val="4"/>
            <w:shd w:val="clear" w:color="auto" w:fill="C6D9F1"/>
            <w:tcMar>
              <w:left w:w="57" w:type="dxa"/>
              <w:right w:w="57" w:type="dxa"/>
            </w:tcMar>
            <w:vAlign w:val="center"/>
          </w:tcPr>
          <w:p w14:paraId="5B7E4674">
            <w:pPr>
              <w:widowControl/>
              <w:jc w:val="center"/>
            </w:pPr>
            <w:r>
              <w:rPr>
                <w:rFonts w:hint="eastAsia" w:cs="宋体"/>
                <w:color w:val="000000"/>
                <w:kern w:val="0"/>
                <w:sz w:val="20"/>
                <w:szCs w:val="20"/>
                <w:lang w:bidi="ar"/>
              </w:rPr>
              <w:t>第二十条第（一）项</w:t>
            </w:r>
          </w:p>
        </w:tc>
      </w:tr>
      <w:tr w14:paraId="764C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140" w:type="dxa"/>
            <w:tcMar>
              <w:left w:w="57" w:type="dxa"/>
              <w:right w:w="57" w:type="dxa"/>
            </w:tcMar>
            <w:vAlign w:val="center"/>
          </w:tcPr>
          <w:p w14:paraId="2EC67360">
            <w:pPr>
              <w:widowControl/>
              <w:jc w:val="center"/>
            </w:pPr>
            <w:r>
              <w:rPr>
                <w:rFonts w:hint="eastAsia" w:cs="宋体"/>
                <w:color w:val="000000"/>
                <w:kern w:val="0"/>
                <w:sz w:val="20"/>
                <w:szCs w:val="20"/>
                <w:lang w:bidi="ar"/>
              </w:rPr>
              <w:t>信息内容</w:t>
            </w:r>
          </w:p>
        </w:tc>
        <w:tc>
          <w:tcPr>
            <w:tcW w:w="2140" w:type="dxa"/>
            <w:tcMar>
              <w:left w:w="57" w:type="dxa"/>
              <w:right w:w="57" w:type="dxa"/>
            </w:tcMar>
            <w:vAlign w:val="center"/>
          </w:tcPr>
          <w:p w14:paraId="36450A4C">
            <w:pPr>
              <w:widowControl/>
              <w:jc w:val="center"/>
            </w:pPr>
            <w:r>
              <w:rPr>
                <w:rFonts w:hint="eastAsia" w:cs="宋体"/>
                <w:color w:val="000000"/>
                <w:kern w:val="0"/>
                <w:sz w:val="20"/>
                <w:szCs w:val="20"/>
                <w:lang w:bidi="ar"/>
              </w:rPr>
              <w:t>本年</w:t>
            </w:r>
            <w:r>
              <w:rPr>
                <w:rFonts w:hint="eastAsia" w:cs="宋体"/>
                <w:kern w:val="0"/>
                <w:sz w:val="20"/>
                <w:szCs w:val="20"/>
                <w:lang w:bidi="ar"/>
              </w:rPr>
              <w:t>制发件数</w:t>
            </w:r>
          </w:p>
        </w:tc>
        <w:tc>
          <w:tcPr>
            <w:tcW w:w="2140" w:type="dxa"/>
            <w:tcMar>
              <w:left w:w="57" w:type="dxa"/>
              <w:right w:w="57" w:type="dxa"/>
            </w:tcMar>
            <w:vAlign w:val="center"/>
          </w:tcPr>
          <w:p w14:paraId="03DB6FFD">
            <w:pPr>
              <w:widowControl/>
              <w:jc w:val="center"/>
            </w:pPr>
            <w:r>
              <w:rPr>
                <w:rFonts w:hint="eastAsia" w:cs="宋体"/>
                <w:color w:val="000000"/>
                <w:kern w:val="0"/>
                <w:sz w:val="20"/>
                <w:szCs w:val="20"/>
                <w:lang w:bidi="ar"/>
              </w:rPr>
              <w:t>本年废止件数</w:t>
            </w:r>
          </w:p>
        </w:tc>
        <w:tc>
          <w:tcPr>
            <w:tcW w:w="2140" w:type="dxa"/>
            <w:tcMar>
              <w:left w:w="57" w:type="dxa"/>
              <w:right w:w="57" w:type="dxa"/>
            </w:tcMar>
            <w:vAlign w:val="center"/>
          </w:tcPr>
          <w:p w14:paraId="49B53030">
            <w:pPr>
              <w:widowControl/>
              <w:jc w:val="center"/>
            </w:pPr>
            <w:r>
              <w:rPr>
                <w:rFonts w:hint="eastAsia" w:cs="宋体"/>
                <w:color w:val="000000"/>
                <w:kern w:val="0"/>
                <w:sz w:val="20"/>
                <w:szCs w:val="20"/>
                <w:lang w:bidi="ar"/>
              </w:rPr>
              <w:t>现行有效件</w:t>
            </w:r>
            <w:r>
              <w:rPr>
                <w:rFonts w:hint="eastAsia" w:cs="宋体"/>
                <w:kern w:val="0"/>
                <w:sz w:val="20"/>
                <w:szCs w:val="20"/>
                <w:lang w:bidi="ar"/>
              </w:rPr>
              <w:t>数</w:t>
            </w:r>
          </w:p>
        </w:tc>
      </w:tr>
      <w:tr w14:paraId="0B7D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140" w:type="dxa"/>
            <w:tcMar>
              <w:left w:w="57" w:type="dxa"/>
              <w:right w:w="57" w:type="dxa"/>
            </w:tcMar>
            <w:vAlign w:val="center"/>
          </w:tcPr>
          <w:p w14:paraId="51565F1A">
            <w:pPr>
              <w:widowControl/>
              <w:jc w:val="center"/>
            </w:pPr>
            <w:r>
              <w:rPr>
                <w:rFonts w:hint="eastAsia" w:cs="宋体"/>
                <w:color w:val="000000"/>
                <w:kern w:val="0"/>
                <w:sz w:val="20"/>
                <w:szCs w:val="20"/>
                <w:lang w:bidi="ar"/>
              </w:rPr>
              <w:t>规章</w:t>
            </w:r>
          </w:p>
        </w:tc>
        <w:tc>
          <w:tcPr>
            <w:tcW w:w="2140" w:type="dxa"/>
            <w:tcMar>
              <w:left w:w="57" w:type="dxa"/>
              <w:right w:w="57" w:type="dxa"/>
            </w:tcMar>
            <w:vAlign w:val="center"/>
          </w:tcPr>
          <w:p w14:paraId="228FF25E">
            <w:pPr>
              <w:widowControl/>
              <w:jc w:val="center"/>
            </w:pPr>
            <w:r>
              <w:rPr>
                <w:rFonts w:hint="eastAsia" w:cs="宋体"/>
                <w:color w:val="000000"/>
                <w:kern w:val="0"/>
                <w:sz w:val="20"/>
                <w:szCs w:val="20"/>
                <w:lang w:bidi="ar"/>
              </w:rPr>
              <w:t>0</w:t>
            </w:r>
          </w:p>
        </w:tc>
        <w:tc>
          <w:tcPr>
            <w:tcW w:w="2140" w:type="dxa"/>
            <w:tcMar>
              <w:left w:w="57" w:type="dxa"/>
              <w:right w:w="57" w:type="dxa"/>
            </w:tcMar>
            <w:vAlign w:val="center"/>
          </w:tcPr>
          <w:p w14:paraId="75BF9D27">
            <w:pPr>
              <w:widowControl/>
              <w:jc w:val="center"/>
            </w:pPr>
            <w:r>
              <w:rPr>
                <w:rFonts w:hint="eastAsia" w:cs="宋体"/>
                <w:color w:val="000000"/>
                <w:kern w:val="0"/>
                <w:sz w:val="20"/>
                <w:szCs w:val="20"/>
                <w:lang w:bidi="ar"/>
              </w:rPr>
              <w:t>0</w:t>
            </w:r>
          </w:p>
        </w:tc>
        <w:tc>
          <w:tcPr>
            <w:tcW w:w="2140" w:type="dxa"/>
            <w:tcMar>
              <w:left w:w="57" w:type="dxa"/>
              <w:right w:w="57" w:type="dxa"/>
            </w:tcMar>
            <w:vAlign w:val="center"/>
          </w:tcPr>
          <w:p w14:paraId="56AFF22F">
            <w:pPr>
              <w:widowControl/>
              <w:jc w:val="center"/>
            </w:pPr>
            <w:r>
              <w:rPr>
                <w:rFonts w:hint="eastAsia" w:cs="Calibri"/>
                <w:kern w:val="0"/>
                <w:szCs w:val="21"/>
                <w:lang w:bidi="ar"/>
              </w:rPr>
              <w:t>0</w:t>
            </w:r>
          </w:p>
        </w:tc>
      </w:tr>
      <w:tr w14:paraId="7983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140" w:type="dxa"/>
            <w:tcMar>
              <w:left w:w="57" w:type="dxa"/>
              <w:right w:w="57" w:type="dxa"/>
            </w:tcMar>
            <w:vAlign w:val="center"/>
          </w:tcPr>
          <w:p w14:paraId="5E97C3B0">
            <w:pPr>
              <w:widowControl/>
              <w:jc w:val="center"/>
            </w:pPr>
            <w:r>
              <w:rPr>
                <w:rFonts w:hint="eastAsia" w:cs="宋体"/>
                <w:color w:val="000000"/>
                <w:kern w:val="0"/>
                <w:sz w:val="20"/>
                <w:szCs w:val="20"/>
                <w:lang w:bidi="ar"/>
              </w:rPr>
              <w:t>行政规范性文件</w:t>
            </w:r>
          </w:p>
        </w:tc>
        <w:tc>
          <w:tcPr>
            <w:tcW w:w="2140" w:type="dxa"/>
            <w:tcMar>
              <w:left w:w="57" w:type="dxa"/>
              <w:right w:w="57" w:type="dxa"/>
            </w:tcMar>
            <w:vAlign w:val="center"/>
          </w:tcPr>
          <w:p w14:paraId="50988CCD">
            <w:pPr>
              <w:widowControl/>
              <w:jc w:val="center"/>
            </w:pPr>
            <w:r>
              <w:rPr>
                <w:rFonts w:hint="eastAsia" w:cs="宋体"/>
                <w:color w:val="000000"/>
                <w:kern w:val="0"/>
                <w:sz w:val="20"/>
                <w:szCs w:val="20"/>
                <w:lang w:bidi="ar"/>
              </w:rPr>
              <w:t>0</w:t>
            </w:r>
          </w:p>
        </w:tc>
        <w:tc>
          <w:tcPr>
            <w:tcW w:w="2140" w:type="dxa"/>
            <w:tcMar>
              <w:left w:w="57" w:type="dxa"/>
              <w:right w:w="57" w:type="dxa"/>
            </w:tcMar>
            <w:vAlign w:val="center"/>
          </w:tcPr>
          <w:p w14:paraId="0D6502AB">
            <w:pPr>
              <w:widowControl/>
              <w:jc w:val="center"/>
            </w:pPr>
            <w:r>
              <w:rPr>
                <w:rFonts w:hint="eastAsia" w:cs="宋体"/>
                <w:color w:val="000000"/>
                <w:kern w:val="0"/>
                <w:sz w:val="20"/>
                <w:szCs w:val="20"/>
                <w:lang w:bidi="ar"/>
              </w:rPr>
              <w:t>0</w:t>
            </w:r>
          </w:p>
        </w:tc>
        <w:tc>
          <w:tcPr>
            <w:tcW w:w="2140" w:type="dxa"/>
            <w:tcMar>
              <w:left w:w="57" w:type="dxa"/>
              <w:right w:w="57" w:type="dxa"/>
            </w:tcMar>
            <w:vAlign w:val="center"/>
          </w:tcPr>
          <w:p w14:paraId="0F9B4C50">
            <w:pPr>
              <w:widowControl/>
              <w:jc w:val="center"/>
            </w:pPr>
            <w:r>
              <w:rPr>
                <w:rFonts w:hint="eastAsia"/>
              </w:rPr>
              <w:t>0</w:t>
            </w:r>
          </w:p>
        </w:tc>
      </w:tr>
      <w:tr w14:paraId="078C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8560" w:type="dxa"/>
            <w:gridSpan w:val="4"/>
            <w:shd w:val="clear" w:color="auto" w:fill="C6D9F1"/>
            <w:tcMar>
              <w:left w:w="57" w:type="dxa"/>
              <w:right w:w="57" w:type="dxa"/>
            </w:tcMar>
            <w:vAlign w:val="center"/>
          </w:tcPr>
          <w:p w14:paraId="72D0023B">
            <w:pPr>
              <w:widowControl/>
              <w:jc w:val="center"/>
            </w:pPr>
            <w:r>
              <w:rPr>
                <w:rFonts w:hint="eastAsia" w:cs="宋体"/>
                <w:color w:val="000000"/>
                <w:kern w:val="0"/>
                <w:sz w:val="20"/>
                <w:szCs w:val="20"/>
                <w:lang w:bidi="ar"/>
              </w:rPr>
              <w:t>第二十条第（五）项</w:t>
            </w:r>
          </w:p>
        </w:tc>
      </w:tr>
      <w:tr w14:paraId="32F8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140" w:type="dxa"/>
            <w:tcMar>
              <w:left w:w="57" w:type="dxa"/>
              <w:right w:w="57" w:type="dxa"/>
            </w:tcMar>
            <w:vAlign w:val="center"/>
          </w:tcPr>
          <w:p w14:paraId="2C738B82">
            <w:pPr>
              <w:widowControl/>
              <w:jc w:val="center"/>
            </w:pPr>
            <w:r>
              <w:rPr>
                <w:rFonts w:hint="eastAsia" w:cs="宋体"/>
                <w:color w:val="000000"/>
                <w:kern w:val="0"/>
                <w:sz w:val="20"/>
                <w:szCs w:val="20"/>
                <w:lang w:bidi="ar"/>
              </w:rPr>
              <w:t>信息内容</w:t>
            </w:r>
          </w:p>
        </w:tc>
        <w:tc>
          <w:tcPr>
            <w:tcW w:w="6420" w:type="dxa"/>
            <w:gridSpan w:val="3"/>
            <w:tcMar>
              <w:left w:w="57" w:type="dxa"/>
              <w:right w:w="57" w:type="dxa"/>
            </w:tcMar>
            <w:vAlign w:val="center"/>
          </w:tcPr>
          <w:p w14:paraId="343D2A9C">
            <w:pPr>
              <w:widowControl/>
              <w:jc w:val="center"/>
            </w:pPr>
            <w:r>
              <w:rPr>
                <w:rFonts w:hint="eastAsia" w:cs="宋体"/>
                <w:color w:val="000000"/>
                <w:kern w:val="0"/>
                <w:sz w:val="20"/>
                <w:szCs w:val="20"/>
                <w:lang w:bidi="ar"/>
              </w:rPr>
              <w:t>本年处理决定数量</w:t>
            </w:r>
          </w:p>
        </w:tc>
      </w:tr>
      <w:tr w14:paraId="5AE3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140" w:type="dxa"/>
            <w:tcMar>
              <w:left w:w="57" w:type="dxa"/>
              <w:right w:w="57" w:type="dxa"/>
            </w:tcMar>
            <w:vAlign w:val="center"/>
          </w:tcPr>
          <w:p w14:paraId="4418B822">
            <w:pPr>
              <w:widowControl/>
              <w:jc w:val="center"/>
            </w:pPr>
            <w:r>
              <w:rPr>
                <w:rFonts w:hint="eastAsia" w:cs="宋体"/>
                <w:color w:val="000000"/>
                <w:kern w:val="0"/>
                <w:sz w:val="20"/>
                <w:szCs w:val="20"/>
                <w:lang w:bidi="ar"/>
              </w:rPr>
              <w:t>行政许可</w:t>
            </w:r>
          </w:p>
        </w:tc>
        <w:tc>
          <w:tcPr>
            <w:tcW w:w="6420" w:type="dxa"/>
            <w:gridSpan w:val="3"/>
            <w:tcMar>
              <w:left w:w="57" w:type="dxa"/>
              <w:right w:w="57" w:type="dxa"/>
            </w:tcMar>
            <w:vAlign w:val="center"/>
          </w:tcPr>
          <w:p w14:paraId="43B44650">
            <w:pPr>
              <w:widowControl/>
              <w:jc w:val="center"/>
            </w:pPr>
            <w:r>
              <w:rPr>
                <w:rFonts w:hint="eastAsia" w:cs="Calibri"/>
                <w:kern w:val="0"/>
                <w:szCs w:val="21"/>
                <w:lang w:bidi="ar"/>
              </w:rPr>
              <w:t>0</w:t>
            </w:r>
          </w:p>
        </w:tc>
      </w:tr>
      <w:tr w14:paraId="5369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8560" w:type="dxa"/>
            <w:gridSpan w:val="4"/>
            <w:shd w:val="clear" w:color="auto" w:fill="C6D9F1"/>
            <w:tcMar>
              <w:left w:w="57" w:type="dxa"/>
              <w:right w:w="57" w:type="dxa"/>
            </w:tcMar>
            <w:vAlign w:val="center"/>
          </w:tcPr>
          <w:p w14:paraId="30123C9F">
            <w:pPr>
              <w:widowControl/>
              <w:jc w:val="center"/>
            </w:pPr>
            <w:r>
              <w:rPr>
                <w:rFonts w:hint="eastAsia" w:cs="宋体"/>
                <w:color w:val="000000"/>
                <w:kern w:val="0"/>
                <w:sz w:val="20"/>
                <w:szCs w:val="20"/>
                <w:lang w:bidi="ar"/>
              </w:rPr>
              <w:t>第二十条第（六）项</w:t>
            </w:r>
          </w:p>
        </w:tc>
      </w:tr>
      <w:tr w14:paraId="6309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140" w:type="dxa"/>
            <w:tcMar>
              <w:left w:w="57" w:type="dxa"/>
              <w:right w:w="57" w:type="dxa"/>
            </w:tcMar>
            <w:vAlign w:val="center"/>
          </w:tcPr>
          <w:p w14:paraId="47B50CAB">
            <w:pPr>
              <w:widowControl/>
              <w:jc w:val="center"/>
            </w:pPr>
            <w:r>
              <w:rPr>
                <w:rFonts w:hint="eastAsia" w:cs="宋体"/>
                <w:color w:val="000000"/>
                <w:kern w:val="0"/>
                <w:sz w:val="20"/>
                <w:szCs w:val="20"/>
                <w:lang w:bidi="ar"/>
              </w:rPr>
              <w:t>信息内容</w:t>
            </w:r>
          </w:p>
        </w:tc>
        <w:tc>
          <w:tcPr>
            <w:tcW w:w="6420" w:type="dxa"/>
            <w:gridSpan w:val="3"/>
            <w:tcMar>
              <w:left w:w="57" w:type="dxa"/>
              <w:right w:w="57" w:type="dxa"/>
            </w:tcMar>
            <w:vAlign w:val="center"/>
          </w:tcPr>
          <w:p w14:paraId="1930EACF">
            <w:pPr>
              <w:widowControl/>
              <w:jc w:val="center"/>
            </w:pPr>
            <w:r>
              <w:rPr>
                <w:rFonts w:hint="eastAsia" w:cs="宋体"/>
                <w:color w:val="000000"/>
                <w:kern w:val="0"/>
                <w:sz w:val="20"/>
                <w:szCs w:val="20"/>
                <w:lang w:bidi="ar"/>
              </w:rPr>
              <w:t>本年处理决定数量</w:t>
            </w:r>
          </w:p>
        </w:tc>
      </w:tr>
      <w:tr w14:paraId="19AB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140" w:type="dxa"/>
            <w:tcMar>
              <w:left w:w="57" w:type="dxa"/>
              <w:right w:w="57" w:type="dxa"/>
            </w:tcMar>
            <w:vAlign w:val="center"/>
          </w:tcPr>
          <w:p w14:paraId="6A59880F">
            <w:pPr>
              <w:widowControl/>
              <w:jc w:val="center"/>
            </w:pPr>
            <w:r>
              <w:rPr>
                <w:rFonts w:hint="eastAsia" w:cs="宋体"/>
                <w:color w:val="000000"/>
                <w:kern w:val="0"/>
                <w:sz w:val="20"/>
                <w:szCs w:val="20"/>
                <w:lang w:bidi="ar"/>
              </w:rPr>
              <w:t>行政处罚</w:t>
            </w:r>
          </w:p>
        </w:tc>
        <w:tc>
          <w:tcPr>
            <w:tcW w:w="6420" w:type="dxa"/>
            <w:gridSpan w:val="3"/>
            <w:tcMar>
              <w:left w:w="57" w:type="dxa"/>
              <w:right w:w="57" w:type="dxa"/>
            </w:tcMar>
            <w:vAlign w:val="center"/>
          </w:tcPr>
          <w:p w14:paraId="0C68A5AB">
            <w:pPr>
              <w:widowControl/>
              <w:jc w:val="center"/>
            </w:pPr>
            <w:r>
              <w:rPr>
                <w:rFonts w:hint="eastAsia" w:cs="宋体"/>
                <w:color w:val="000000"/>
                <w:kern w:val="0"/>
                <w:sz w:val="20"/>
                <w:szCs w:val="20"/>
                <w:lang w:bidi="ar"/>
              </w:rPr>
              <w:t>0</w:t>
            </w:r>
          </w:p>
        </w:tc>
      </w:tr>
      <w:tr w14:paraId="4E77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140" w:type="dxa"/>
            <w:tcMar>
              <w:left w:w="57" w:type="dxa"/>
              <w:right w:w="57" w:type="dxa"/>
            </w:tcMar>
            <w:vAlign w:val="center"/>
          </w:tcPr>
          <w:p w14:paraId="5D22EDE9">
            <w:pPr>
              <w:widowControl/>
              <w:jc w:val="center"/>
            </w:pPr>
            <w:r>
              <w:rPr>
                <w:rFonts w:hint="eastAsia" w:cs="宋体"/>
                <w:color w:val="000000"/>
                <w:kern w:val="0"/>
                <w:sz w:val="20"/>
                <w:szCs w:val="20"/>
                <w:lang w:bidi="ar"/>
              </w:rPr>
              <w:t>行政强制</w:t>
            </w:r>
          </w:p>
        </w:tc>
        <w:tc>
          <w:tcPr>
            <w:tcW w:w="6420" w:type="dxa"/>
            <w:gridSpan w:val="3"/>
            <w:tcMar>
              <w:left w:w="57" w:type="dxa"/>
              <w:right w:w="57" w:type="dxa"/>
            </w:tcMar>
            <w:vAlign w:val="center"/>
          </w:tcPr>
          <w:p w14:paraId="120150AA">
            <w:pPr>
              <w:widowControl/>
              <w:jc w:val="center"/>
            </w:pPr>
            <w:r>
              <w:rPr>
                <w:rFonts w:hint="eastAsia" w:cs="宋体"/>
                <w:color w:val="000000"/>
                <w:kern w:val="0"/>
                <w:sz w:val="20"/>
                <w:szCs w:val="20"/>
                <w:lang w:bidi="ar"/>
              </w:rPr>
              <w:t>0</w:t>
            </w:r>
          </w:p>
        </w:tc>
      </w:tr>
      <w:tr w14:paraId="6074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8560" w:type="dxa"/>
            <w:gridSpan w:val="4"/>
            <w:shd w:val="clear" w:color="auto" w:fill="C6D9F1"/>
            <w:tcMar>
              <w:left w:w="57" w:type="dxa"/>
              <w:right w:w="57" w:type="dxa"/>
            </w:tcMar>
            <w:vAlign w:val="center"/>
          </w:tcPr>
          <w:p w14:paraId="251252BC">
            <w:pPr>
              <w:widowControl/>
              <w:jc w:val="center"/>
            </w:pPr>
            <w:r>
              <w:rPr>
                <w:rFonts w:hint="eastAsia" w:cs="宋体"/>
                <w:color w:val="000000"/>
                <w:kern w:val="0"/>
                <w:sz w:val="20"/>
                <w:szCs w:val="20"/>
                <w:lang w:bidi="ar"/>
              </w:rPr>
              <w:t>第二十条第（八）项</w:t>
            </w:r>
          </w:p>
        </w:tc>
      </w:tr>
      <w:tr w14:paraId="1EE5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140" w:type="dxa"/>
            <w:tcMar>
              <w:left w:w="57" w:type="dxa"/>
              <w:right w:w="57" w:type="dxa"/>
            </w:tcMar>
            <w:vAlign w:val="center"/>
          </w:tcPr>
          <w:p w14:paraId="6898CFDB">
            <w:pPr>
              <w:widowControl/>
              <w:jc w:val="center"/>
            </w:pPr>
            <w:r>
              <w:rPr>
                <w:rFonts w:hint="eastAsia" w:cs="宋体"/>
                <w:color w:val="000000"/>
                <w:kern w:val="0"/>
                <w:sz w:val="20"/>
                <w:szCs w:val="20"/>
                <w:lang w:bidi="ar"/>
              </w:rPr>
              <w:t>信息内容</w:t>
            </w:r>
          </w:p>
        </w:tc>
        <w:tc>
          <w:tcPr>
            <w:tcW w:w="6420" w:type="dxa"/>
            <w:gridSpan w:val="3"/>
            <w:tcMar>
              <w:left w:w="57" w:type="dxa"/>
              <w:right w:w="57" w:type="dxa"/>
            </w:tcMar>
            <w:vAlign w:val="center"/>
          </w:tcPr>
          <w:p w14:paraId="7EFDF124">
            <w:pPr>
              <w:widowControl/>
              <w:jc w:val="center"/>
            </w:pPr>
            <w:r>
              <w:rPr>
                <w:rFonts w:hint="eastAsia" w:cs="宋体"/>
                <w:color w:val="000000"/>
                <w:kern w:val="0"/>
                <w:sz w:val="20"/>
                <w:szCs w:val="20"/>
                <w:lang w:bidi="ar"/>
              </w:rPr>
              <w:t>本年收费金额（单位：万元）</w:t>
            </w:r>
          </w:p>
        </w:tc>
      </w:tr>
      <w:tr w14:paraId="2E73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2140" w:type="dxa"/>
            <w:tcMar>
              <w:left w:w="57" w:type="dxa"/>
              <w:right w:w="57" w:type="dxa"/>
            </w:tcMar>
            <w:vAlign w:val="center"/>
          </w:tcPr>
          <w:p w14:paraId="17AD3231">
            <w:pPr>
              <w:widowControl/>
              <w:jc w:val="center"/>
            </w:pPr>
            <w:r>
              <w:rPr>
                <w:rFonts w:hint="eastAsia" w:cs="宋体"/>
                <w:color w:val="000000"/>
                <w:kern w:val="0"/>
                <w:sz w:val="20"/>
                <w:szCs w:val="20"/>
                <w:lang w:bidi="ar"/>
              </w:rPr>
              <w:t>行政事业性收费</w:t>
            </w:r>
          </w:p>
        </w:tc>
        <w:tc>
          <w:tcPr>
            <w:tcW w:w="6420" w:type="dxa"/>
            <w:gridSpan w:val="3"/>
            <w:tcMar>
              <w:left w:w="57" w:type="dxa"/>
              <w:right w:w="57" w:type="dxa"/>
            </w:tcMar>
            <w:vAlign w:val="center"/>
          </w:tcPr>
          <w:p w14:paraId="6489C372">
            <w:pPr>
              <w:jc w:val="center"/>
              <w:rPr>
                <w:sz w:val="24"/>
              </w:rPr>
            </w:pPr>
            <w:r>
              <w:rPr>
                <w:rFonts w:hint="eastAsia"/>
                <w:sz w:val="24"/>
              </w:rPr>
              <w:t>0</w:t>
            </w:r>
          </w:p>
        </w:tc>
      </w:tr>
    </w:tbl>
    <w:p w14:paraId="1D812A3C">
      <w:pPr>
        <w:pStyle w:val="5"/>
        <w:widowControl/>
        <w:spacing w:before="0" w:beforeAutospacing="0" w:after="0" w:afterAutospacing="0" w:line="590" w:lineRule="exact"/>
        <w:ind w:left="-141" w:leftChars="-67" w:firstLine="640" w:firstLineChars="200"/>
        <w:rPr>
          <w:rFonts w:hint="eastAsia" w:ascii="方正黑体_GBK" w:eastAsia="方正黑体_GBK" w:cs="仿宋_GB2312"/>
          <w:color w:val="000000"/>
          <w:sz w:val="32"/>
          <w:szCs w:val="32"/>
        </w:rPr>
      </w:pPr>
      <w:r>
        <w:rPr>
          <w:rFonts w:hint="eastAsia" w:ascii="方正黑体_GBK" w:eastAsia="方正黑体_GBK" w:cs="仿宋_GB2312"/>
          <w:color w:val="000000"/>
          <w:sz w:val="32"/>
          <w:szCs w:val="32"/>
        </w:rPr>
        <w:t>三、收到和处理政府信息公开申请情况</w:t>
      </w:r>
    </w:p>
    <w:tbl>
      <w:tblPr>
        <w:tblStyle w:val="6"/>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14:paraId="3E38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vMerge w:val="restart"/>
            <w:tcMar>
              <w:left w:w="108" w:type="dxa"/>
              <w:right w:w="108" w:type="dxa"/>
            </w:tcMar>
            <w:vAlign w:val="center"/>
          </w:tcPr>
          <w:p w14:paraId="6CC8379A">
            <w:pPr>
              <w:widowControl/>
              <w:ind w:left="57" w:leftChars="27"/>
              <w:jc w:val="center"/>
            </w:pPr>
            <w:r>
              <w:rPr>
                <w:rFonts w:eastAsia="楷体" w:cs="楷体"/>
                <w:kern w:val="0"/>
                <w:sz w:val="20"/>
                <w:szCs w:val="20"/>
                <w:lang w:bidi="ar"/>
              </w:rPr>
              <w:t>（本列数据的勾稽关系为：第一项加第二项之和，等于第三项加第四项之和）</w:t>
            </w:r>
          </w:p>
        </w:tc>
        <w:tc>
          <w:tcPr>
            <w:tcW w:w="4140" w:type="dxa"/>
            <w:gridSpan w:val="7"/>
            <w:tcMar>
              <w:left w:w="57" w:type="dxa"/>
              <w:right w:w="57" w:type="dxa"/>
            </w:tcMar>
            <w:vAlign w:val="center"/>
          </w:tcPr>
          <w:p w14:paraId="6793472C">
            <w:pPr>
              <w:widowControl/>
              <w:jc w:val="center"/>
            </w:pPr>
            <w:r>
              <w:rPr>
                <w:rFonts w:hint="eastAsia" w:cs="宋体"/>
                <w:kern w:val="0"/>
                <w:sz w:val="20"/>
                <w:szCs w:val="20"/>
                <w:lang w:bidi="ar"/>
              </w:rPr>
              <w:t>申请人情况</w:t>
            </w:r>
          </w:p>
        </w:tc>
      </w:tr>
      <w:tr w14:paraId="1DB8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vMerge w:val="continue"/>
            <w:tcMar>
              <w:left w:w="108" w:type="dxa"/>
              <w:right w:w="108" w:type="dxa"/>
            </w:tcMar>
            <w:vAlign w:val="center"/>
          </w:tcPr>
          <w:p w14:paraId="210566D9">
            <w:pPr>
              <w:jc w:val="center"/>
              <w:rPr>
                <w:sz w:val="24"/>
              </w:rPr>
            </w:pPr>
          </w:p>
        </w:tc>
        <w:tc>
          <w:tcPr>
            <w:tcW w:w="591" w:type="dxa"/>
            <w:vMerge w:val="restart"/>
            <w:tcMar>
              <w:left w:w="57" w:type="dxa"/>
              <w:right w:w="57" w:type="dxa"/>
            </w:tcMar>
            <w:vAlign w:val="center"/>
          </w:tcPr>
          <w:p w14:paraId="7EB672DD">
            <w:pPr>
              <w:widowControl/>
              <w:jc w:val="center"/>
            </w:pPr>
            <w:r>
              <w:rPr>
                <w:rFonts w:hint="eastAsia" w:cs="宋体"/>
                <w:kern w:val="0"/>
                <w:sz w:val="20"/>
                <w:szCs w:val="20"/>
                <w:lang w:bidi="ar"/>
              </w:rPr>
              <w:t>自然人</w:t>
            </w:r>
          </w:p>
        </w:tc>
        <w:tc>
          <w:tcPr>
            <w:tcW w:w="2957" w:type="dxa"/>
            <w:gridSpan w:val="5"/>
            <w:tcMar>
              <w:left w:w="57" w:type="dxa"/>
              <w:right w:w="57" w:type="dxa"/>
            </w:tcMar>
            <w:vAlign w:val="center"/>
          </w:tcPr>
          <w:p w14:paraId="4435ADD9">
            <w:pPr>
              <w:widowControl/>
              <w:jc w:val="center"/>
            </w:pPr>
            <w:r>
              <w:rPr>
                <w:rFonts w:hint="eastAsia" w:cs="宋体"/>
                <w:kern w:val="0"/>
                <w:sz w:val="20"/>
                <w:szCs w:val="20"/>
                <w:lang w:bidi="ar"/>
              </w:rPr>
              <w:t>法人或其他组织</w:t>
            </w:r>
          </w:p>
        </w:tc>
        <w:tc>
          <w:tcPr>
            <w:tcW w:w="592" w:type="dxa"/>
            <w:vMerge w:val="restart"/>
            <w:tcMar>
              <w:left w:w="57" w:type="dxa"/>
              <w:right w:w="57" w:type="dxa"/>
            </w:tcMar>
            <w:vAlign w:val="center"/>
          </w:tcPr>
          <w:p w14:paraId="2F05F2B7">
            <w:pPr>
              <w:widowControl/>
              <w:jc w:val="center"/>
            </w:pPr>
            <w:r>
              <w:rPr>
                <w:rFonts w:hint="eastAsia" w:cs="宋体"/>
                <w:kern w:val="0"/>
                <w:sz w:val="20"/>
                <w:szCs w:val="20"/>
                <w:lang w:bidi="ar"/>
              </w:rPr>
              <w:t>总计</w:t>
            </w:r>
          </w:p>
        </w:tc>
      </w:tr>
      <w:tr w14:paraId="72B6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4239" w:type="dxa"/>
            <w:gridSpan w:val="3"/>
            <w:vMerge w:val="continue"/>
            <w:tcMar>
              <w:left w:w="108" w:type="dxa"/>
              <w:right w:w="108" w:type="dxa"/>
            </w:tcMar>
            <w:vAlign w:val="center"/>
          </w:tcPr>
          <w:p w14:paraId="6E86BC3D">
            <w:pPr>
              <w:jc w:val="center"/>
              <w:rPr>
                <w:sz w:val="24"/>
              </w:rPr>
            </w:pPr>
          </w:p>
        </w:tc>
        <w:tc>
          <w:tcPr>
            <w:tcW w:w="591" w:type="dxa"/>
            <w:vMerge w:val="continue"/>
            <w:tcMar>
              <w:left w:w="57" w:type="dxa"/>
              <w:right w:w="57" w:type="dxa"/>
            </w:tcMar>
            <w:vAlign w:val="center"/>
          </w:tcPr>
          <w:p w14:paraId="7EDC5CA1">
            <w:pPr>
              <w:jc w:val="center"/>
              <w:rPr>
                <w:sz w:val="24"/>
              </w:rPr>
            </w:pPr>
          </w:p>
        </w:tc>
        <w:tc>
          <w:tcPr>
            <w:tcW w:w="591" w:type="dxa"/>
            <w:tcMar>
              <w:left w:w="57" w:type="dxa"/>
              <w:right w:w="57" w:type="dxa"/>
            </w:tcMar>
            <w:vAlign w:val="center"/>
          </w:tcPr>
          <w:p w14:paraId="144308BC">
            <w:pPr>
              <w:widowControl/>
              <w:jc w:val="center"/>
            </w:pPr>
            <w:r>
              <w:rPr>
                <w:rFonts w:hint="eastAsia" w:cs="宋体"/>
                <w:kern w:val="0"/>
                <w:sz w:val="20"/>
                <w:szCs w:val="20"/>
                <w:lang w:bidi="ar"/>
              </w:rPr>
              <w:t>商业</w:t>
            </w:r>
          </w:p>
          <w:p w14:paraId="09EF3FBF">
            <w:pPr>
              <w:widowControl/>
              <w:jc w:val="center"/>
            </w:pPr>
            <w:r>
              <w:rPr>
                <w:rFonts w:hint="eastAsia" w:cs="宋体"/>
                <w:kern w:val="0"/>
                <w:sz w:val="20"/>
                <w:szCs w:val="20"/>
                <w:lang w:bidi="ar"/>
              </w:rPr>
              <w:t>企业</w:t>
            </w:r>
          </w:p>
        </w:tc>
        <w:tc>
          <w:tcPr>
            <w:tcW w:w="591" w:type="dxa"/>
            <w:tcMar>
              <w:left w:w="57" w:type="dxa"/>
              <w:right w:w="57" w:type="dxa"/>
            </w:tcMar>
            <w:vAlign w:val="center"/>
          </w:tcPr>
          <w:p w14:paraId="7A5862A0">
            <w:pPr>
              <w:widowControl/>
              <w:jc w:val="center"/>
            </w:pPr>
            <w:r>
              <w:rPr>
                <w:rFonts w:hint="eastAsia" w:cs="宋体"/>
                <w:kern w:val="0"/>
                <w:sz w:val="20"/>
                <w:szCs w:val="20"/>
                <w:lang w:bidi="ar"/>
              </w:rPr>
              <w:t>科研</w:t>
            </w:r>
          </w:p>
          <w:p w14:paraId="51EB5537">
            <w:pPr>
              <w:widowControl/>
              <w:jc w:val="center"/>
            </w:pPr>
            <w:r>
              <w:rPr>
                <w:rFonts w:hint="eastAsia" w:cs="宋体"/>
                <w:kern w:val="0"/>
                <w:sz w:val="20"/>
                <w:szCs w:val="20"/>
                <w:lang w:bidi="ar"/>
              </w:rPr>
              <w:t>机构</w:t>
            </w:r>
          </w:p>
        </w:tc>
        <w:tc>
          <w:tcPr>
            <w:tcW w:w="591" w:type="dxa"/>
            <w:tcMar>
              <w:left w:w="57" w:type="dxa"/>
              <w:right w:w="57" w:type="dxa"/>
            </w:tcMar>
            <w:vAlign w:val="center"/>
          </w:tcPr>
          <w:p w14:paraId="6C124912">
            <w:pPr>
              <w:widowControl/>
              <w:jc w:val="center"/>
            </w:pPr>
            <w:r>
              <w:rPr>
                <w:rFonts w:hint="eastAsia" w:cs="宋体"/>
                <w:kern w:val="0"/>
                <w:sz w:val="20"/>
                <w:szCs w:val="20"/>
                <w:lang w:bidi="ar"/>
              </w:rPr>
              <w:t>社会公益组织</w:t>
            </w:r>
          </w:p>
        </w:tc>
        <w:tc>
          <w:tcPr>
            <w:tcW w:w="591" w:type="dxa"/>
            <w:tcMar>
              <w:left w:w="57" w:type="dxa"/>
              <w:right w:w="57" w:type="dxa"/>
            </w:tcMar>
            <w:vAlign w:val="center"/>
          </w:tcPr>
          <w:p w14:paraId="041E38F9">
            <w:pPr>
              <w:widowControl/>
              <w:jc w:val="center"/>
            </w:pPr>
            <w:r>
              <w:rPr>
                <w:rFonts w:hint="eastAsia" w:cs="宋体"/>
                <w:kern w:val="0"/>
                <w:sz w:val="20"/>
                <w:szCs w:val="20"/>
                <w:lang w:bidi="ar"/>
              </w:rPr>
              <w:t>法律服务机构</w:t>
            </w:r>
          </w:p>
        </w:tc>
        <w:tc>
          <w:tcPr>
            <w:tcW w:w="593" w:type="dxa"/>
            <w:tcMar>
              <w:left w:w="57" w:type="dxa"/>
              <w:right w:w="57" w:type="dxa"/>
            </w:tcMar>
            <w:vAlign w:val="center"/>
          </w:tcPr>
          <w:p w14:paraId="49F7D575">
            <w:pPr>
              <w:widowControl/>
              <w:jc w:val="center"/>
            </w:pPr>
            <w:r>
              <w:rPr>
                <w:rFonts w:hint="eastAsia" w:cs="宋体"/>
                <w:kern w:val="0"/>
                <w:sz w:val="20"/>
                <w:szCs w:val="20"/>
                <w:lang w:bidi="ar"/>
              </w:rPr>
              <w:t>其他</w:t>
            </w:r>
          </w:p>
        </w:tc>
        <w:tc>
          <w:tcPr>
            <w:tcW w:w="592" w:type="dxa"/>
            <w:vMerge w:val="continue"/>
            <w:tcMar>
              <w:left w:w="57" w:type="dxa"/>
              <w:right w:w="57" w:type="dxa"/>
            </w:tcMar>
            <w:vAlign w:val="center"/>
          </w:tcPr>
          <w:p w14:paraId="5A107D8C">
            <w:pPr>
              <w:jc w:val="center"/>
              <w:rPr>
                <w:sz w:val="24"/>
              </w:rPr>
            </w:pPr>
          </w:p>
        </w:tc>
      </w:tr>
      <w:tr w14:paraId="22E3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4239" w:type="dxa"/>
            <w:gridSpan w:val="3"/>
            <w:tcMar>
              <w:left w:w="57" w:type="dxa"/>
              <w:right w:w="57" w:type="dxa"/>
            </w:tcMar>
            <w:vAlign w:val="center"/>
          </w:tcPr>
          <w:p w14:paraId="1BB847E4">
            <w:pPr>
              <w:widowControl/>
              <w:jc w:val="center"/>
            </w:pPr>
            <w:r>
              <w:rPr>
                <w:rFonts w:hint="eastAsia" w:cs="宋体"/>
                <w:kern w:val="0"/>
                <w:sz w:val="20"/>
                <w:szCs w:val="20"/>
                <w:lang w:bidi="ar"/>
              </w:rPr>
              <w:t>一、本年新收政府信息公开申请数量</w:t>
            </w:r>
          </w:p>
        </w:tc>
        <w:tc>
          <w:tcPr>
            <w:tcW w:w="591" w:type="dxa"/>
            <w:tcMar>
              <w:left w:w="57" w:type="dxa"/>
              <w:right w:w="57" w:type="dxa"/>
            </w:tcMar>
            <w:vAlign w:val="center"/>
          </w:tcPr>
          <w:p w14:paraId="67231F5D">
            <w:pPr>
              <w:widowControl/>
              <w:jc w:val="center"/>
            </w:pPr>
            <w:r>
              <w:rPr>
                <w:rFonts w:hint="eastAsia"/>
              </w:rPr>
              <w:t>1</w:t>
            </w:r>
          </w:p>
        </w:tc>
        <w:tc>
          <w:tcPr>
            <w:tcW w:w="591" w:type="dxa"/>
            <w:tcMar>
              <w:left w:w="57" w:type="dxa"/>
              <w:right w:w="57" w:type="dxa"/>
            </w:tcMar>
            <w:vAlign w:val="center"/>
          </w:tcPr>
          <w:p w14:paraId="41C542A5">
            <w:pPr>
              <w:widowControl/>
              <w:jc w:val="center"/>
            </w:pPr>
            <w:r>
              <w:rPr>
                <w:rFonts w:hint="eastAsia" w:cs="Calibri"/>
                <w:kern w:val="0"/>
                <w:sz w:val="20"/>
                <w:szCs w:val="20"/>
                <w:lang w:bidi="ar"/>
              </w:rPr>
              <w:t>0</w:t>
            </w:r>
          </w:p>
        </w:tc>
        <w:tc>
          <w:tcPr>
            <w:tcW w:w="591" w:type="dxa"/>
            <w:tcMar>
              <w:left w:w="57" w:type="dxa"/>
              <w:right w:w="57" w:type="dxa"/>
            </w:tcMar>
            <w:vAlign w:val="center"/>
          </w:tcPr>
          <w:p w14:paraId="7291633E">
            <w:pPr>
              <w:widowControl/>
              <w:jc w:val="center"/>
            </w:pPr>
            <w:r>
              <w:rPr>
                <w:rFonts w:hint="eastAsia" w:cs="Calibri"/>
                <w:kern w:val="0"/>
                <w:sz w:val="20"/>
                <w:szCs w:val="20"/>
                <w:lang w:bidi="ar"/>
              </w:rPr>
              <w:t>0</w:t>
            </w:r>
          </w:p>
        </w:tc>
        <w:tc>
          <w:tcPr>
            <w:tcW w:w="591" w:type="dxa"/>
            <w:tcMar>
              <w:left w:w="57" w:type="dxa"/>
              <w:right w:w="57" w:type="dxa"/>
            </w:tcMar>
            <w:vAlign w:val="center"/>
          </w:tcPr>
          <w:p w14:paraId="70D20269">
            <w:pPr>
              <w:widowControl/>
              <w:jc w:val="center"/>
            </w:pPr>
            <w:r>
              <w:rPr>
                <w:rFonts w:hint="eastAsia" w:cs="Calibri"/>
                <w:kern w:val="0"/>
                <w:sz w:val="20"/>
                <w:szCs w:val="20"/>
                <w:lang w:bidi="ar"/>
              </w:rPr>
              <w:t>0</w:t>
            </w:r>
          </w:p>
        </w:tc>
        <w:tc>
          <w:tcPr>
            <w:tcW w:w="591" w:type="dxa"/>
            <w:tcMar>
              <w:left w:w="57" w:type="dxa"/>
              <w:right w:w="57" w:type="dxa"/>
            </w:tcMar>
            <w:vAlign w:val="center"/>
          </w:tcPr>
          <w:p w14:paraId="765288E3">
            <w:pPr>
              <w:widowControl/>
              <w:jc w:val="center"/>
            </w:pPr>
            <w:r>
              <w:rPr>
                <w:rFonts w:hint="eastAsia" w:cs="Calibri"/>
                <w:kern w:val="0"/>
                <w:sz w:val="20"/>
                <w:szCs w:val="20"/>
                <w:lang w:bidi="ar"/>
              </w:rPr>
              <w:t>0</w:t>
            </w:r>
          </w:p>
        </w:tc>
        <w:tc>
          <w:tcPr>
            <w:tcW w:w="593" w:type="dxa"/>
            <w:tcMar>
              <w:left w:w="57" w:type="dxa"/>
              <w:right w:w="57" w:type="dxa"/>
            </w:tcMar>
            <w:vAlign w:val="center"/>
          </w:tcPr>
          <w:p w14:paraId="0609C54B">
            <w:pPr>
              <w:widowControl/>
              <w:jc w:val="center"/>
            </w:pPr>
            <w:r>
              <w:rPr>
                <w:rFonts w:hint="eastAsia" w:cs="Calibri"/>
                <w:kern w:val="0"/>
                <w:sz w:val="20"/>
                <w:szCs w:val="20"/>
                <w:lang w:bidi="ar"/>
              </w:rPr>
              <w:t>0</w:t>
            </w:r>
          </w:p>
        </w:tc>
        <w:tc>
          <w:tcPr>
            <w:tcW w:w="592" w:type="dxa"/>
            <w:tcMar>
              <w:left w:w="57" w:type="dxa"/>
              <w:right w:w="57" w:type="dxa"/>
            </w:tcMar>
          </w:tcPr>
          <w:p w14:paraId="3142A06B">
            <w:pPr>
              <w:widowControl/>
              <w:jc w:val="center"/>
            </w:pPr>
            <w:r>
              <w:rPr>
                <w:rFonts w:hint="eastAsia"/>
              </w:rPr>
              <w:t>1</w:t>
            </w:r>
          </w:p>
        </w:tc>
      </w:tr>
      <w:tr w14:paraId="114E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tcMar>
              <w:left w:w="57" w:type="dxa"/>
              <w:right w:w="57" w:type="dxa"/>
            </w:tcMar>
            <w:vAlign w:val="center"/>
          </w:tcPr>
          <w:p w14:paraId="77DB0160">
            <w:pPr>
              <w:widowControl/>
              <w:jc w:val="center"/>
            </w:pPr>
            <w:r>
              <w:rPr>
                <w:rFonts w:hint="eastAsia" w:cs="宋体"/>
                <w:kern w:val="0"/>
                <w:sz w:val="20"/>
                <w:szCs w:val="20"/>
                <w:lang w:bidi="ar"/>
              </w:rPr>
              <w:t>二、上年结转政府信息公开申请数量</w:t>
            </w:r>
          </w:p>
        </w:tc>
        <w:tc>
          <w:tcPr>
            <w:tcW w:w="591" w:type="dxa"/>
            <w:tcMar>
              <w:left w:w="57" w:type="dxa"/>
              <w:right w:w="57" w:type="dxa"/>
            </w:tcMar>
            <w:vAlign w:val="center"/>
          </w:tcPr>
          <w:p w14:paraId="2B32F024">
            <w:pPr>
              <w:widowControl/>
              <w:jc w:val="center"/>
            </w:pPr>
            <w:r>
              <w:rPr>
                <w:rFonts w:hint="eastAsia" w:cs="Calibri"/>
                <w:kern w:val="0"/>
                <w:sz w:val="20"/>
                <w:szCs w:val="20"/>
                <w:lang w:bidi="ar"/>
              </w:rPr>
              <w:t>0</w:t>
            </w:r>
          </w:p>
        </w:tc>
        <w:tc>
          <w:tcPr>
            <w:tcW w:w="591" w:type="dxa"/>
            <w:tcMar>
              <w:left w:w="57" w:type="dxa"/>
              <w:right w:w="57" w:type="dxa"/>
            </w:tcMar>
            <w:vAlign w:val="center"/>
          </w:tcPr>
          <w:p w14:paraId="1FE23E05">
            <w:pPr>
              <w:widowControl/>
              <w:jc w:val="center"/>
            </w:pPr>
            <w:r>
              <w:rPr>
                <w:rFonts w:hint="eastAsia" w:cs="Calibri"/>
                <w:kern w:val="0"/>
                <w:sz w:val="20"/>
                <w:szCs w:val="20"/>
                <w:lang w:bidi="ar"/>
              </w:rPr>
              <w:t>0</w:t>
            </w:r>
          </w:p>
        </w:tc>
        <w:tc>
          <w:tcPr>
            <w:tcW w:w="591" w:type="dxa"/>
            <w:tcMar>
              <w:left w:w="57" w:type="dxa"/>
              <w:right w:w="57" w:type="dxa"/>
            </w:tcMar>
            <w:vAlign w:val="center"/>
          </w:tcPr>
          <w:p w14:paraId="5931E3CE">
            <w:pPr>
              <w:widowControl/>
              <w:jc w:val="center"/>
            </w:pPr>
            <w:r>
              <w:rPr>
                <w:rFonts w:hint="eastAsia" w:cs="Calibri"/>
                <w:kern w:val="0"/>
                <w:sz w:val="20"/>
                <w:szCs w:val="20"/>
                <w:lang w:bidi="ar"/>
              </w:rPr>
              <w:t>0</w:t>
            </w:r>
          </w:p>
        </w:tc>
        <w:tc>
          <w:tcPr>
            <w:tcW w:w="591" w:type="dxa"/>
            <w:tcMar>
              <w:left w:w="57" w:type="dxa"/>
              <w:right w:w="57" w:type="dxa"/>
            </w:tcMar>
            <w:vAlign w:val="center"/>
          </w:tcPr>
          <w:p w14:paraId="33A6ED29">
            <w:pPr>
              <w:widowControl/>
              <w:jc w:val="center"/>
            </w:pPr>
            <w:r>
              <w:rPr>
                <w:rFonts w:hint="eastAsia" w:cs="Calibri"/>
                <w:kern w:val="0"/>
                <w:sz w:val="20"/>
                <w:szCs w:val="20"/>
                <w:lang w:bidi="ar"/>
              </w:rPr>
              <w:t>0</w:t>
            </w:r>
          </w:p>
        </w:tc>
        <w:tc>
          <w:tcPr>
            <w:tcW w:w="591" w:type="dxa"/>
            <w:tcMar>
              <w:left w:w="57" w:type="dxa"/>
              <w:right w:w="57" w:type="dxa"/>
            </w:tcMar>
            <w:vAlign w:val="center"/>
          </w:tcPr>
          <w:p w14:paraId="529DB22C">
            <w:pPr>
              <w:widowControl/>
              <w:jc w:val="center"/>
            </w:pPr>
            <w:r>
              <w:rPr>
                <w:rFonts w:hint="eastAsia" w:cs="Calibri"/>
                <w:kern w:val="0"/>
                <w:sz w:val="20"/>
                <w:szCs w:val="20"/>
                <w:lang w:bidi="ar"/>
              </w:rPr>
              <w:t>0</w:t>
            </w:r>
          </w:p>
        </w:tc>
        <w:tc>
          <w:tcPr>
            <w:tcW w:w="593" w:type="dxa"/>
            <w:tcMar>
              <w:left w:w="57" w:type="dxa"/>
              <w:right w:w="57" w:type="dxa"/>
            </w:tcMar>
            <w:vAlign w:val="center"/>
          </w:tcPr>
          <w:p w14:paraId="03C43D87">
            <w:pPr>
              <w:widowControl/>
              <w:jc w:val="center"/>
            </w:pPr>
            <w:r>
              <w:rPr>
                <w:rFonts w:hint="eastAsia" w:cs="Calibri"/>
                <w:kern w:val="0"/>
                <w:sz w:val="20"/>
                <w:szCs w:val="20"/>
                <w:lang w:bidi="ar"/>
              </w:rPr>
              <w:t>0</w:t>
            </w:r>
          </w:p>
        </w:tc>
        <w:tc>
          <w:tcPr>
            <w:tcW w:w="592" w:type="dxa"/>
            <w:tcMar>
              <w:left w:w="57" w:type="dxa"/>
              <w:right w:w="57" w:type="dxa"/>
            </w:tcMar>
            <w:vAlign w:val="center"/>
          </w:tcPr>
          <w:p w14:paraId="11C10BA0">
            <w:pPr>
              <w:widowControl/>
              <w:jc w:val="center"/>
            </w:pPr>
            <w:r>
              <w:rPr>
                <w:rFonts w:hint="eastAsia" w:cs="Calibri"/>
                <w:kern w:val="0"/>
                <w:sz w:val="20"/>
                <w:szCs w:val="20"/>
                <w:lang w:bidi="ar"/>
              </w:rPr>
              <w:t>0</w:t>
            </w:r>
          </w:p>
        </w:tc>
      </w:tr>
      <w:tr w14:paraId="244B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restart"/>
            <w:tcMar>
              <w:left w:w="57" w:type="dxa"/>
              <w:right w:w="57" w:type="dxa"/>
            </w:tcMar>
            <w:vAlign w:val="center"/>
          </w:tcPr>
          <w:p w14:paraId="1EA850A1">
            <w:pPr>
              <w:widowControl/>
              <w:jc w:val="center"/>
            </w:pPr>
            <w:r>
              <w:rPr>
                <w:rFonts w:hint="eastAsia" w:cs="宋体"/>
                <w:kern w:val="0"/>
                <w:sz w:val="20"/>
                <w:szCs w:val="20"/>
                <w:lang w:bidi="ar"/>
              </w:rPr>
              <w:t>三、本年度办理结果</w:t>
            </w:r>
          </w:p>
        </w:tc>
        <w:tc>
          <w:tcPr>
            <w:tcW w:w="3579" w:type="dxa"/>
            <w:gridSpan w:val="2"/>
            <w:tcMar>
              <w:left w:w="57" w:type="dxa"/>
              <w:right w:w="57" w:type="dxa"/>
            </w:tcMar>
            <w:vAlign w:val="center"/>
          </w:tcPr>
          <w:p w14:paraId="075BB8DB">
            <w:pPr>
              <w:widowControl/>
              <w:jc w:val="center"/>
            </w:pPr>
            <w:r>
              <w:rPr>
                <w:rFonts w:hint="eastAsia" w:cs="宋体"/>
                <w:kern w:val="0"/>
                <w:sz w:val="20"/>
                <w:szCs w:val="20"/>
                <w:lang w:bidi="ar"/>
              </w:rPr>
              <w:t>（一）予以公开</w:t>
            </w:r>
          </w:p>
        </w:tc>
        <w:tc>
          <w:tcPr>
            <w:tcW w:w="591" w:type="dxa"/>
            <w:tcMar>
              <w:left w:w="57" w:type="dxa"/>
              <w:right w:w="57" w:type="dxa"/>
            </w:tcMar>
            <w:vAlign w:val="center"/>
          </w:tcPr>
          <w:p w14:paraId="19218A48">
            <w:pPr>
              <w:widowControl/>
              <w:jc w:val="center"/>
            </w:pPr>
            <w:r>
              <w:rPr>
                <w:rFonts w:hint="eastAsia"/>
              </w:rPr>
              <w:t>1</w:t>
            </w:r>
          </w:p>
        </w:tc>
        <w:tc>
          <w:tcPr>
            <w:tcW w:w="591" w:type="dxa"/>
            <w:tcMar>
              <w:left w:w="57" w:type="dxa"/>
              <w:right w:w="57" w:type="dxa"/>
            </w:tcMar>
            <w:vAlign w:val="center"/>
          </w:tcPr>
          <w:p w14:paraId="3F4ACF28">
            <w:pPr>
              <w:widowControl/>
              <w:jc w:val="center"/>
            </w:pPr>
            <w:r>
              <w:rPr>
                <w:rFonts w:hint="eastAsia" w:cs="Calibri"/>
                <w:kern w:val="0"/>
                <w:sz w:val="20"/>
                <w:szCs w:val="20"/>
                <w:lang w:bidi="ar"/>
              </w:rPr>
              <w:t>0</w:t>
            </w:r>
          </w:p>
        </w:tc>
        <w:tc>
          <w:tcPr>
            <w:tcW w:w="591" w:type="dxa"/>
            <w:tcMar>
              <w:left w:w="57" w:type="dxa"/>
              <w:right w:w="57" w:type="dxa"/>
            </w:tcMar>
            <w:vAlign w:val="center"/>
          </w:tcPr>
          <w:p w14:paraId="4E4BDCFD">
            <w:pPr>
              <w:widowControl/>
              <w:jc w:val="center"/>
            </w:pPr>
            <w:r>
              <w:rPr>
                <w:rFonts w:hint="eastAsia" w:cs="Calibri"/>
                <w:kern w:val="0"/>
                <w:sz w:val="20"/>
                <w:szCs w:val="20"/>
                <w:lang w:bidi="ar"/>
              </w:rPr>
              <w:t>0</w:t>
            </w:r>
          </w:p>
        </w:tc>
        <w:tc>
          <w:tcPr>
            <w:tcW w:w="591" w:type="dxa"/>
            <w:tcMar>
              <w:left w:w="57" w:type="dxa"/>
              <w:right w:w="57" w:type="dxa"/>
            </w:tcMar>
            <w:vAlign w:val="center"/>
          </w:tcPr>
          <w:p w14:paraId="2ADB30AE">
            <w:pPr>
              <w:widowControl/>
              <w:jc w:val="center"/>
            </w:pPr>
            <w:r>
              <w:rPr>
                <w:rFonts w:hint="eastAsia" w:cs="Calibri"/>
                <w:kern w:val="0"/>
                <w:sz w:val="20"/>
                <w:szCs w:val="20"/>
                <w:lang w:bidi="ar"/>
              </w:rPr>
              <w:t>0</w:t>
            </w:r>
          </w:p>
        </w:tc>
        <w:tc>
          <w:tcPr>
            <w:tcW w:w="591" w:type="dxa"/>
            <w:tcMar>
              <w:left w:w="57" w:type="dxa"/>
              <w:right w:w="57" w:type="dxa"/>
            </w:tcMar>
            <w:vAlign w:val="center"/>
          </w:tcPr>
          <w:p w14:paraId="42BD0B23">
            <w:pPr>
              <w:widowControl/>
              <w:jc w:val="center"/>
            </w:pPr>
            <w:r>
              <w:rPr>
                <w:rFonts w:hint="eastAsia" w:cs="Calibri"/>
                <w:kern w:val="0"/>
                <w:sz w:val="20"/>
                <w:szCs w:val="20"/>
                <w:lang w:bidi="ar"/>
              </w:rPr>
              <w:t>0</w:t>
            </w:r>
          </w:p>
        </w:tc>
        <w:tc>
          <w:tcPr>
            <w:tcW w:w="593" w:type="dxa"/>
            <w:tcMar>
              <w:left w:w="57" w:type="dxa"/>
              <w:right w:w="57" w:type="dxa"/>
            </w:tcMar>
            <w:vAlign w:val="center"/>
          </w:tcPr>
          <w:p w14:paraId="6C3022BA">
            <w:pPr>
              <w:widowControl/>
              <w:jc w:val="center"/>
            </w:pPr>
            <w:r>
              <w:rPr>
                <w:rFonts w:hint="eastAsia" w:cs="Calibri"/>
                <w:kern w:val="0"/>
                <w:sz w:val="20"/>
                <w:szCs w:val="20"/>
                <w:lang w:bidi="ar"/>
              </w:rPr>
              <w:t>0</w:t>
            </w:r>
          </w:p>
        </w:tc>
        <w:tc>
          <w:tcPr>
            <w:tcW w:w="592" w:type="dxa"/>
            <w:tcMar>
              <w:left w:w="57" w:type="dxa"/>
              <w:right w:w="57" w:type="dxa"/>
            </w:tcMar>
          </w:tcPr>
          <w:p w14:paraId="433B9ACE">
            <w:pPr>
              <w:widowControl/>
              <w:jc w:val="center"/>
            </w:pPr>
            <w:r>
              <w:rPr>
                <w:rFonts w:hint="eastAsia"/>
              </w:rPr>
              <w:t>1</w:t>
            </w:r>
          </w:p>
        </w:tc>
      </w:tr>
      <w:tr w14:paraId="6B7F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660" w:type="dxa"/>
            <w:vMerge w:val="continue"/>
            <w:tcMar>
              <w:left w:w="57" w:type="dxa"/>
              <w:right w:w="57" w:type="dxa"/>
            </w:tcMar>
            <w:vAlign w:val="center"/>
          </w:tcPr>
          <w:p w14:paraId="4BED42C0">
            <w:pPr>
              <w:jc w:val="center"/>
              <w:rPr>
                <w:sz w:val="24"/>
              </w:rPr>
            </w:pPr>
          </w:p>
        </w:tc>
        <w:tc>
          <w:tcPr>
            <w:tcW w:w="3579" w:type="dxa"/>
            <w:gridSpan w:val="2"/>
            <w:tcMar>
              <w:left w:w="57" w:type="dxa"/>
              <w:right w:w="57" w:type="dxa"/>
            </w:tcMar>
            <w:vAlign w:val="center"/>
          </w:tcPr>
          <w:p w14:paraId="704B3F6E">
            <w:pPr>
              <w:widowControl/>
              <w:jc w:val="center"/>
            </w:pPr>
            <w:r>
              <w:rPr>
                <w:rFonts w:hint="eastAsia" w:cs="宋体"/>
                <w:kern w:val="0"/>
                <w:sz w:val="20"/>
                <w:szCs w:val="20"/>
                <w:lang w:bidi="ar"/>
              </w:rPr>
              <w:t>（二）部分公开</w:t>
            </w:r>
            <w:r>
              <w:rPr>
                <w:rFonts w:hint="eastAsia" w:eastAsia="楷体" w:cs="楷体"/>
                <w:kern w:val="0"/>
                <w:sz w:val="20"/>
                <w:szCs w:val="20"/>
                <w:lang w:bidi="ar"/>
              </w:rPr>
              <w:t>（区分处理的，只计这一情形，不计其他情形）</w:t>
            </w:r>
          </w:p>
        </w:tc>
        <w:tc>
          <w:tcPr>
            <w:tcW w:w="591" w:type="dxa"/>
            <w:tcMar>
              <w:left w:w="57" w:type="dxa"/>
              <w:right w:w="57" w:type="dxa"/>
            </w:tcMar>
            <w:vAlign w:val="center"/>
          </w:tcPr>
          <w:p w14:paraId="5B66DA61">
            <w:pPr>
              <w:widowControl/>
              <w:jc w:val="center"/>
            </w:pPr>
            <w:r>
              <w:rPr>
                <w:rFonts w:hint="eastAsia" w:cs="Calibri"/>
                <w:kern w:val="0"/>
                <w:sz w:val="20"/>
                <w:szCs w:val="20"/>
                <w:lang w:bidi="ar"/>
              </w:rPr>
              <w:t>0</w:t>
            </w:r>
          </w:p>
        </w:tc>
        <w:tc>
          <w:tcPr>
            <w:tcW w:w="591" w:type="dxa"/>
            <w:tcMar>
              <w:left w:w="57" w:type="dxa"/>
              <w:right w:w="57" w:type="dxa"/>
            </w:tcMar>
            <w:vAlign w:val="center"/>
          </w:tcPr>
          <w:p w14:paraId="71FC0D81">
            <w:pPr>
              <w:widowControl/>
              <w:jc w:val="center"/>
            </w:pPr>
            <w:r>
              <w:rPr>
                <w:rFonts w:hint="eastAsia" w:cs="Calibri"/>
                <w:kern w:val="0"/>
                <w:sz w:val="20"/>
                <w:szCs w:val="20"/>
                <w:lang w:bidi="ar"/>
              </w:rPr>
              <w:t>0</w:t>
            </w:r>
          </w:p>
        </w:tc>
        <w:tc>
          <w:tcPr>
            <w:tcW w:w="591" w:type="dxa"/>
            <w:tcMar>
              <w:left w:w="57" w:type="dxa"/>
              <w:right w:w="57" w:type="dxa"/>
            </w:tcMar>
            <w:vAlign w:val="center"/>
          </w:tcPr>
          <w:p w14:paraId="639EA044">
            <w:pPr>
              <w:widowControl/>
              <w:jc w:val="center"/>
            </w:pPr>
            <w:r>
              <w:rPr>
                <w:rFonts w:hint="eastAsia" w:cs="Calibri"/>
                <w:kern w:val="0"/>
                <w:sz w:val="20"/>
                <w:szCs w:val="20"/>
                <w:lang w:bidi="ar"/>
              </w:rPr>
              <w:t>0</w:t>
            </w:r>
          </w:p>
        </w:tc>
        <w:tc>
          <w:tcPr>
            <w:tcW w:w="591" w:type="dxa"/>
            <w:tcMar>
              <w:left w:w="57" w:type="dxa"/>
              <w:right w:w="57" w:type="dxa"/>
            </w:tcMar>
            <w:vAlign w:val="center"/>
          </w:tcPr>
          <w:p w14:paraId="1BA4D172">
            <w:pPr>
              <w:widowControl/>
              <w:jc w:val="center"/>
            </w:pPr>
            <w:r>
              <w:rPr>
                <w:rFonts w:hint="eastAsia" w:cs="Calibri"/>
                <w:kern w:val="0"/>
                <w:sz w:val="20"/>
                <w:szCs w:val="20"/>
                <w:lang w:bidi="ar"/>
              </w:rPr>
              <w:t>0</w:t>
            </w:r>
          </w:p>
        </w:tc>
        <w:tc>
          <w:tcPr>
            <w:tcW w:w="591" w:type="dxa"/>
            <w:tcMar>
              <w:left w:w="57" w:type="dxa"/>
              <w:right w:w="57" w:type="dxa"/>
            </w:tcMar>
            <w:vAlign w:val="center"/>
          </w:tcPr>
          <w:p w14:paraId="6FD8C2A8">
            <w:pPr>
              <w:widowControl/>
              <w:jc w:val="center"/>
            </w:pPr>
            <w:r>
              <w:rPr>
                <w:rFonts w:hint="eastAsia" w:cs="Calibri"/>
                <w:kern w:val="0"/>
                <w:sz w:val="20"/>
                <w:szCs w:val="20"/>
                <w:lang w:bidi="ar"/>
              </w:rPr>
              <w:t>0</w:t>
            </w:r>
          </w:p>
        </w:tc>
        <w:tc>
          <w:tcPr>
            <w:tcW w:w="593" w:type="dxa"/>
            <w:tcMar>
              <w:left w:w="57" w:type="dxa"/>
              <w:right w:w="57" w:type="dxa"/>
            </w:tcMar>
            <w:vAlign w:val="center"/>
          </w:tcPr>
          <w:p w14:paraId="2AED3C71">
            <w:pPr>
              <w:widowControl/>
              <w:jc w:val="center"/>
            </w:pPr>
            <w:r>
              <w:rPr>
                <w:rFonts w:hint="eastAsia" w:cs="Calibri"/>
                <w:kern w:val="0"/>
                <w:sz w:val="20"/>
                <w:szCs w:val="20"/>
                <w:lang w:bidi="ar"/>
              </w:rPr>
              <w:t>0</w:t>
            </w:r>
          </w:p>
        </w:tc>
        <w:tc>
          <w:tcPr>
            <w:tcW w:w="592" w:type="dxa"/>
            <w:tcMar>
              <w:left w:w="57" w:type="dxa"/>
              <w:right w:w="57" w:type="dxa"/>
            </w:tcMar>
            <w:vAlign w:val="center"/>
          </w:tcPr>
          <w:p w14:paraId="3C9D6854">
            <w:pPr>
              <w:widowControl/>
              <w:jc w:val="center"/>
            </w:pPr>
            <w:r>
              <w:rPr>
                <w:rFonts w:hint="eastAsia" w:cs="Calibri"/>
                <w:kern w:val="0"/>
                <w:sz w:val="20"/>
                <w:szCs w:val="20"/>
                <w:lang w:bidi="ar"/>
              </w:rPr>
              <w:t>0</w:t>
            </w:r>
          </w:p>
        </w:tc>
      </w:tr>
      <w:tr w14:paraId="5AB6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46414F4C">
            <w:pPr>
              <w:jc w:val="center"/>
              <w:rPr>
                <w:sz w:val="24"/>
              </w:rPr>
            </w:pPr>
          </w:p>
        </w:tc>
        <w:tc>
          <w:tcPr>
            <w:tcW w:w="810" w:type="dxa"/>
            <w:vMerge w:val="restart"/>
            <w:tcMar>
              <w:left w:w="57" w:type="dxa"/>
              <w:right w:w="57" w:type="dxa"/>
            </w:tcMar>
            <w:vAlign w:val="center"/>
          </w:tcPr>
          <w:p w14:paraId="78F7F1D1">
            <w:pPr>
              <w:widowControl/>
              <w:jc w:val="center"/>
            </w:pPr>
            <w:r>
              <w:rPr>
                <w:rFonts w:hint="eastAsia" w:cs="宋体"/>
                <w:kern w:val="0"/>
                <w:sz w:val="20"/>
                <w:szCs w:val="20"/>
                <w:lang w:bidi="ar"/>
              </w:rPr>
              <w:t>（三）不予公开</w:t>
            </w:r>
          </w:p>
        </w:tc>
        <w:tc>
          <w:tcPr>
            <w:tcW w:w="2769" w:type="dxa"/>
            <w:tcMar>
              <w:left w:w="57" w:type="dxa"/>
              <w:right w:w="57" w:type="dxa"/>
            </w:tcMar>
          </w:tcPr>
          <w:p w14:paraId="5C629993">
            <w:pPr>
              <w:widowControl/>
              <w:jc w:val="center"/>
            </w:pPr>
            <w:r>
              <w:rPr>
                <w:rFonts w:hint="eastAsia" w:cs="宋体"/>
                <w:kern w:val="0"/>
                <w:sz w:val="20"/>
                <w:szCs w:val="20"/>
                <w:lang w:bidi="ar"/>
              </w:rPr>
              <w:t>1.属于国家秘密</w:t>
            </w:r>
          </w:p>
        </w:tc>
        <w:tc>
          <w:tcPr>
            <w:tcW w:w="591" w:type="dxa"/>
            <w:tcMar>
              <w:left w:w="57" w:type="dxa"/>
              <w:right w:w="57" w:type="dxa"/>
            </w:tcMar>
            <w:vAlign w:val="center"/>
          </w:tcPr>
          <w:p w14:paraId="66F8EB4C">
            <w:pPr>
              <w:widowControl/>
              <w:jc w:val="center"/>
            </w:pPr>
            <w:r>
              <w:rPr>
                <w:rFonts w:hint="eastAsia" w:cs="Calibri"/>
                <w:kern w:val="0"/>
                <w:sz w:val="20"/>
                <w:szCs w:val="20"/>
                <w:lang w:bidi="ar"/>
              </w:rPr>
              <w:t>0</w:t>
            </w:r>
          </w:p>
        </w:tc>
        <w:tc>
          <w:tcPr>
            <w:tcW w:w="591" w:type="dxa"/>
            <w:tcMar>
              <w:left w:w="57" w:type="dxa"/>
              <w:right w:w="57" w:type="dxa"/>
            </w:tcMar>
            <w:vAlign w:val="center"/>
          </w:tcPr>
          <w:p w14:paraId="63418A51">
            <w:pPr>
              <w:widowControl/>
              <w:jc w:val="center"/>
            </w:pPr>
            <w:r>
              <w:rPr>
                <w:rFonts w:hint="eastAsia" w:cs="Calibri"/>
                <w:kern w:val="0"/>
                <w:sz w:val="20"/>
                <w:szCs w:val="20"/>
                <w:lang w:bidi="ar"/>
              </w:rPr>
              <w:t>0</w:t>
            </w:r>
          </w:p>
        </w:tc>
        <w:tc>
          <w:tcPr>
            <w:tcW w:w="591" w:type="dxa"/>
            <w:tcMar>
              <w:left w:w="57" w:type="dxa"/>
              <w:right w:w="57" w:type="dxa"/>
            </w:tcMar>
            <w:vAlign w:val="center"/>
          </w:tcPr>
          <w:p w14:paraId="059AC232">
            <w:pPr>
              <w:widowControl/>
              <w:jc w:val="center"/>
            </w:pPr>
            <w:r>
              <w:rPr>
                <w:rFonts w:hint="eastAsia" w:cs="Calibri"/>
                <w:kern w:val="0"/>
                <w:sz w:val="20"/>
                <w:szCs w:val="20"/>
                <w:lang w:bidi="ar"/>
              </w:rPr>
              <w:t>0</w:t>
            </w:r>
          </w:p>
        </w:tc>
        <w:tc>
          <w:tcPr>
            <w:tcW w:w="591" w:type="dxa"/>
            <w:tcMar>
              <w:left w:w="57" w:type="dxa"/>
              <w:right w:w="57" w:type="dxa"/>
            </w:tcMar>
            <w:vAlign w:val="center"/>
          </w:tcPr>
          <w:p w14:paraId="43F82474">
            <w:pPr>
              <w:widowControl/>
              <w:jc w:val="center"/>
            </w:pPr>
            <w:r>
              <w:rPr>
                <w:rFonts w:hint="eastAsia" w:cs="Calibri"/>
                <w:kern w:val="0"/>
                <w:sz w:val="20"/>
                <w:szCs w:val="20"/>
                <w:lang w:bidi="ar"/>
              </w:rPr>
              <w:t>0</w:t>
            </w:r>
          </w:p>
        </w:tc>
        <w:tc>
          <w:tcPr>
            <w:tcW w:w="591" w:type="dxa"/>
            <w:tcMar>
              <w:left w:w="57" w:type="dxa"/>
              <w:right w:w="57" w:type="dxa"/>
            </w:tcMar>
            <w:vAlign w:val="center"/>
          </w:tcPr>
          <w:p w14:paraId="1B553054">
            <w:pPr>
              <w:widowControl/>
              <w:jc w:val="center"/>
            </w:pPr>
            <w:r>
              <w:rPr>
                <w:rFonts w:hint="eastAsia" w:cs="Calibri"/>
                <w:kern w:val="0"/>
                <w:sz w:val="20"/>
                <w:szCs w:val="20"/>
                <w:lang w:bidi="ar"/>
              </w:rPr>
              <w:t>0</w:t>
            </w:r>
          </w:p>
        </w:tc>
        <w:tc>
          <w:tcPr>
            <w:tcW w:w="593" w:type="dxa"/>
            <w:tcMar>
              <w:left w:w="57" w:type="dxa"/>
              <w:right w:w="57" w:type="dxa"/>
            </w:tcMar>
            <w:vAlign w:val="center"/>
          </w:tcPr>
          <w:p w14:paraId="35E32781">
            <w:pPr>
              <w:widowControl/>
              <w:jc w:val="center"/>
            </w:pPr>
            <w:r>
              <w:rPr>
                <w:rFonts w:hint="eastAsia" w:cs="Calibri"/>
                <w:kern w:val="0"/>
                <w:sz w:val="20"/>
                <w:szCs w:val="20"/>
                <w:lang w:bidi="ar"/>
              </w:rPr>
              <w:t>0</w:t>
            </w:r>
          </w:p>
        </w:tc>
        <w:tc>
          <w:tcPr>
            <w:tcW w:w="592" w:type="dxa"/>
            <w:tcMar>
              <w:left w:w="57" w:type="dxa"/>
              <w:right w:w="57" w:type="dxa"/>
            </w:tcMar>
            <w:vAlign w:val="center"/>
          </w:tcPr>
          <w:p w14:paraId="503D6595">
            <w:pPr>
              <w:widowControl/>
              <w:jc w:val="center"/>
            </w:pPr>
            <w:r>
              <w:rPr>
                <w:rFonts w:hint="eastAsia" w:cs="Calibri"/>
                <w:kern w:val="0"/>
                <w:sz w:val="20"/>
                <w:szCs w:val="20"/>
                <w:lang w:bidi="ar"/>
              </w:rPr>
              <w:t>0</w:t>
            </w:r>
          </w:p>
        </w:tc>
      </w:tr>
      <w:tr w14:paraId="28FF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0D4480C1">
            <w:pPr>
              <w:jc w:val="center"/>
              <w:rPr>
                <w:sz w:val="24"/>
              </w:rPr>
            </w:pPr>
          </w:p>
        </w:tc>
        <w:tc>
          <w:tcPr>
            <w:tcW w:w="810" w:type="dxa"/>
            <w:vMerge w:val="continue"/>
            <w:tcMar>
              <w:left w:w="57" w:type="dxa"/>
              <w:right w:w="57" w:type="dxa"/>
            </w:tcMar>
            <w:vAlign w:val="center"/>
          </w:tcPr>
          <w:p w14:paraId="6D32A268">
            <w:pPr>
              <w:jc w:val="center"/>
              <w:rPr>
                <w:sz w:val="24"/>
              </w:rPr>
            </w:pPr>
          </w:p>
        </w:tc>
        <w:tc>
          <w:tcPr>
            <w:tcW w:w="2769" w:type="dxa"/>
            <w:tcMar>
              <w:left w:w="57" w:type="dxa"/>
              <w:right w:w="57" w:type="dxa"/>
            </w:tcMar>
          </w:tcPr>
          <w:p w14:paraId="495B8BBD">
            <w:pPr>
              <w:widowControl/>
              <w:jc w:val="center"/>
            </w:pPr>
            <w:r>
              <w:rPr>
                <w:rFonts w:hint="eastAsia" w:cs="宋体"/>
                <w:kern w:val="0"/>
                <w:sz w:val="20"/>
                <w:szCs w:val="20"/>
                <w:lang w:bidi="ar"/>
              </w:rPr>
              <w:t>2.其他法律行政法规禁止公开</w:t>
            </w:r>
          </w:p>
        </w:tc>
        <w:tc>
          <w:tcPr>
            <w:tcW w:w="591" w:type="dxa"/>
            <w:tcMar>
              <w:left w:w="57" w:type="dxa"/>
              <w:right w:w="57" w:type="dxa"/>
            </w:tcMar>
            <w:vAlign w:val="center"/>
          </w:tcPr>
          <w:p w14:paraId="47DF189C">
            <w:pPr>
              <w:widowControl/>
              <w:jc w:val="center"/>
            </w:pPr>
            <w:r>
              <w:rPr>
                <w:rFonts w:hint="eastAsia" w:cs="Calibri"/>
                <w:kern w:val="0"/>
                <w:sz w:val="20"/>
                <w:szCs w:val="20"/>
                <w:lang w:bidi="ar"/>
              </w:rPr>
              <w:t>0</w:t>
            </w:r>
          </w:p>
        </w:tc>
        <w:tc>
          <w:tcPr>
            <w:tcW w:w="591" w:type="dxa"/>
            <w:tcMar>
              <w:left w:w="57" w:type="dxa"/>
              <w:right w:w="57" w:type="dxa"/>
            </w:tcMar>
            <w:vAlign w:val="center"/>
          </w:tcPr>
          <w:p w14:paraId="4F1CBD63">
            <w:pPr>
              <w:widowControl/>
              <w:jc w:val="center"/>
            </w:pPr>
            <w:r>
              <w:rPr>
                <w:rFonts w:hint="eastAsia" w:cs="Calibri"/>
                <w:kern w:val="0"/>
                <w:sz w:val="20"/>
                <w:szCs w:val="20"/>
                <w:lang w:bidi="ar"/>
              </w:rPr>
              <w:t>0</w:t>
            </w:r>
          </w:p>
        </w:tc>
        <w:tc>
          <w:tcPr>
            <w:tcW w:w="591" w:type="dxa"/>
            <w:tcMar>
              <w:left w:w="57" w:type="dxa"/>
              <w:right w:w="57" w:type="dxa"/>
            </w:tcMar>
            <w:vAlign w:val="center"/>
          </w:tcPr>
          <w:p w14:paraId="2F0D6EB7">
            <w:pPr>
              <w:widowControl/>
              <w:jc w:val="center"/>
            </w:pPr>
            <w:r>
              <w:rPr>
                <w:rFonts w:hint="eastAsia" w:cs="Calibri"/>
                <w:kern w:val="0"/>
                <w:sz w:val="20"/>
                <w:szCs w:val="20"/>
                <w:lang w:bidi="ar"/>
              </w:rPr>
              <w:t>0</w:t>
            </w:r>
          </w:p>
        </w:tc>
        <w:tc>
          <w:tcPr>
            <w:tcW w:w="591" w:type="dxa"/>
            <w:tcMar>
              <w:left w:w="57" w:type="dxa"/>
              <w:right w:w="57" w:type="dxa"/>
            </w:tcMar>
            <w:vAlign w:val="center"/>
          </w:tcPr>
          <w:p w14:paraId="386ACE47">
            <w:pPr>
              <w:widowControl/>
              <w:jc w:val="center"/>
            </w:pPr>
            <w:r>
              <w:rPr>
                <w:rFonts w:hint="eastAsia" w:cs="Calibri"/>
                <w:kern w:val="0"/>
                <w:sz w:val="20"/>
                <w:szCs w:val="20"/>
                <w:lang w:bidi="ar"/>
              </w:rPr>
              <w:t>0</w:t>
            </w:r>
          </w:p>
        </w:tc>
        <w:tc>
          <w:tcPr>
            <w:tcW w:w="591" w:type="dxa"/>
            <w:tcMar>
              <w:left w:w="57" w:type="dxa"/>
              <w:right w:w="57" w:type="dxa"/>
            </w:tcMar>
            <w:vAlign w:val="center"/>
          </w:tcPr>
          <w:p w14:paraId="0019B8A5">
            <w:pPr>
              <w:widowControl/>
              <w:jc w:val="center"/>
            </w:pPr>
            <w:r>
              <w:rPr>
                <w:rFonts w:hint="eastAsia" w:cs="Calibri"/>
                <w:kern w:val="0"/>
                <w:sz w:val="20"/>
                <w:szCs w:val="20"/>
                <w:lang w:bidi="ar"/>
              </w:rPr>
              <w:t>0</w:t>
            </w:r>
          </w:p>
        </w:tc>
        <w:tc>
          <w:tcPr>
            <w:tcW w:w="593" w:type="dxa"/>
            <w:tcMar>
              <w:left w:w="57" w:type="dxa"/>
              <w:right w:w="57" w:type="dxa"/>
            </w:tcMar>
            <w:vAlign w:val="center"/>
          </w:tcPr>
          <w:p w14:paraId="52D5A11F">
            <w:pPr>
              <w:widowControl/>
              <w:jc w:val="center"/>
            </w:pPr>
            <w:r>
              <w:rPr>
                <w:rFonts w:hint="eastAsia" w:cs="Calibri"/>
                <w:kern w:val="0"/>
                <w:sz w:val="20"/>
                <w:szCs w:val="20"/>
                <w:lang w:bidi="ar"/>
              </w:rPr>
              <w:t>0</w:t>
            </w:r>
          </w:p>
        </w:tc>
        <w:tc>
          <w:tcPr>
            <w:tcW w:w="592" w:type="dxa"/>
            <w:tcMar>
              <w:left w:w="57" w:type="dxa"/>
              <w:right w:w="57" w:type="dxa"/>
            </w:tcMar>
            <w:vAlign w:val="center"/>
          </w:tcPr>
          <w:p w14:paraId="5F8A5F88">
            <w:pPr>
              <w:widowControl/>
              <w:jc w:val="center"/>
            </w:pPr>
            <w:r>
              <w:rPr>
                <w:rFonts w:hint="eastAsia" w:cs="Calibri"/>
                <w:kern w:val="0"/>
                <w:sz w:val="20"/>
                <w:szCs w:val="20"/>
                <w:lang w:bidi="ar"/>
              </w:rPr>
              <w:t>0</w:t>
            </w:r>
          </w:p>
        </w:tc>
      </w:tr>
      <w:tr w14:paraId="4113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64BEF3A3">
            <w:pPr>
              <w:jc w:val="center"/>
              <w:rPr>
                <w:sz w:val="24"/>
              </w:rPr>
            </w:pPr>
          </w:p>
        </w:tc>
        <w:tc>
          <w:tcPr>
            <w:tcW w:w="810" w:type="dxa"/>
            <w:vMerge w:val="continue"/>
            <w:tcMar>
              <w:left w:w="57" w:type="dxa"/>
              <w:right w:w="57" w:type="dxa"/>
            </w:tcMar>
            <w:vAlign w:val="center"/>
          </w:tcPr>
          <w:p w14:paraId="4BDE8F5D">
            <w:pPr>
              <w:jc w:val="center"/>
              <w:rPr>
                <w:sz w:val="24"/>
              </w:rPr>
            </w:pPr>
          </w:p>
        </w:tc>
        <w:tc>
          <w:tcPr>
            <w:tcW w:w="2769" w:type="dxa"/>
            <w:tcMar>
              <w:left w:w="57" w:type="dxa"/>
              <w:right w:w="57" w:type="dxa"/>
            </w:tcMar>
          </w:tcPr>
          <w:p w14:paraId="32E05705">
            <w:pPr>
              <w:widowControl/>
              <w:jc w:val="center"/>
            </w:pPr>
            <w:r>
              <w:rPr>
                <w:rFonts w:hint="eastAsia" w:cs="宋体"/>
                <w:kern w:val="0"/>
                <w:sz w:val="20"/>
                <w:szCs w:val="20"/>
                <w:lang w:bidi="ar"/>
              </w:rPr>
              <w:t>3.危及“三安全一稳定”</w:t>
            </w:r>
          </w:p>
        </w:tc>
        <w:tc>
          <w:tcPr>
            <w:tcW w:w="591" w:type="dxa"/>
            <w:tcMar>
              <w:left w:w="57" w:type="dxa"/>
              <w:right w:w="57" w:type="dxa"/>
            </w:tcMar>
            <w:vAlign w:val="center"/>
          </w:tcPr>
          <w:p w14:paraId="68EF66ED">
            <w:pPr>
              <w:widowControl/>
              <w:jc w:val="center"/>
            </w:pPr>
            <w:r>
              <w:rPr>
                <w:rFonts w:hint="eastAsia" w:cs="Calibri"/>
                <w:kern w:val="0"/>
                <w:sz w:val="20"/>
                <w:szCs w:val="20"/>
                <w:lang w:bidi="ar"/>
              </w:rPr>
              <w:t>0</w:t>
            </w:r>
          </w:p>
        </w:tc>
        <w:tc>
          <w:tcPr>
            <w:tcW w:w="591" w:type="dxa"/>
            <w:tcMar>
              <w:left w:w="57" w:type="dxa"/>
              <w:right w:w="57" w:type="dxa"/>
            </w:tcMar>
            <w:vAlign w:val="center"/>
          </w:tcPr>
          <w:p w14:paraId="7B3E6680">
            <w:pPr>
              <w:widowControl/>
              <w:jc w:val="center"/>
            </w:pPr>
            <w:r>
              <w:rPr>
                <w:rFonts w:hint="eastAsia" w:cs="Calibri"/>
                <w:kern w:val="0"/>
                <w:sz w:val="20"/>
                <w:szCs w:val="20"/>
                <w:lang w:bidi="ar"/>
              </w:rPr>
              <w:t>0</w:t>
            </w:r>
          </w:p>
        </w:tc>
        <w:tc>
          <w:tcPr>
            <w:tcW w:w="591" w:type="dxa"/>
            <w:tcMar>
              <w:left w:w="57" w:type="dxa"/>
              <w:right w:w="57" w:type="dxa"/>
            </w:tcMar>
            <w:vAlign w:val="center"/>
          </w:tcPr>
          <w:p w14:paraId="62CF088B">
            <w:pPr>
              <w:widowControl/>
              <w:jc w:val="center"/>
            </w:pPr>
            <w:r>
              <w:rPr>
                <w:rFonts w:hint="eastAsia" w:cs="Calibri"/>
                <w:kern w:val="0"/>
                <w:sz w:val="20"/>
                <w:szCs w:val="20"/>
                <w:lang w:bidi="ar"/>
              </w:rPr>
              <w:t>0</w:t>
            </w:r>
          </w:p>
        </w:tc>
        <w:tc>
          <w:tcPr>
            <w:tcW w:w="591" w:type="dxa"/>
            <w:tcMar>
              <w:left w:w="57" w:type="dxa"/>
              <w:right w:w="57" w:type="dxa"/>
            </w:tcMar>
            <w:vAlign w:val="center"/>
          </w:tcPr>
          <w:p w14:paraId="5BB1A978">
            <w:pPr>
              <w:widowControl/>
              <w:jc w:val="center"/>
            </w:pPr>
            <w:r>
              <w:rPr>
                <w:rFonts w:hint="eastAsia" w:cs="Calibri"/>
                <w:kern w:val="0"/>
                <w:sz w:val="20"/>
                <w:szCs w:val="20"/>
                <w:lang w:bidi="ar"/>
              </w:rPr>
              <w:t>0</w:t>
            </w:r>
          </w:p>
        </w:tc>
        <w:tc>
          <w:tcPr>
            <w:tcW w:w="591" w:type="dxa"/>
            <w:tcMar>
              <w:left w:w="57" w:type="dxa"/>
              <w:right w:w="57" w:type="dxa"/>
            </w:tcMar>
            <w:vAlign w:val="center"/>
          </w:tcPr>
          <w:p w14:paraId="34A2296D">
            <w:pPr>
              <w:widowControl/>
              <w:jc w:val="center"/>
            </w:pPr>
            <w:r>
              <w:rPr>
                <w:rFonts w:hint="eastAsia" w:cs="Calibri"/>
                <w:kern w:val="0"/>
                <w:sz w:val="20"/>
                <w:szCs w:val="20"/>
                <w:lang w:bidi="ar"/>
              </w:rPr>
              <w:t>0</w:t>
            </w:r>
          </w:p>
        </w:tc>
        <w:tc>
          <w:tcPr>
            <w:tcW w:w="593" w:type="dxa"/>
            <w:tcMar>
              <w:left w:w="57" w:type="dxa"/>
              <w:right w:w="57" w:type="dxa"/>
            </w:tcMar>
            <w:vAlign w:val="center"/>
          </w:tcPr>
          <w:p w14:paraId="35B622AD">
            <w:pPr>
              <w:widowControl/>
              <w:jc w:val="center"/>
            </w:pPr>
            <w:r>
              <w:rPr>
                <w:rFonts w:hint="eastAsia" w:cs="Calibri"/>
                <w:kern w:val="0"/>
                <w:sz w:val="20"/>
                <w:szCs w:val="20"/>
                <w:lang w:bidi="ar"/>
              </w:rPr>
              <w:t>0</w:t>
            </w:r>
          </w:p>
        </w:tc>
        <w:tc>
          <w:tcPr>
            <w:tcW w:w="592" w:type="dxa"/>
            <w:tcMar>
              <w:left w:w="57" w:type="dxa"/>
              <w:right w:w="57" w:type="dxa"/>
            </w:tcMar>
            <w:vAlign w:val="center"/>
          </w:tcPr>
          <w:p w14:paraId="3DB53B70">
            <w:pPr>
              <w:widowControl/>
              <w:jc w:val="center"/>
            </w:pPr>
            <w:r>
              <w:rPr>
                <w:rFonts w:hint="eastAsia" w:cs="Calibri"/>
                <w:kern w:val="0"/>
                <w:sz w:val="20"/>
                <w:szCs w:val="20"/>
                <w:lang w:bidi="ar"/>
              </w:rPr>
              <w:t>0</w:t>
            </w:r>
          </w:p>
        </w:tc>
      </w:tr>
      <w:tr w14:paraId="777B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22581E8C">
            <w:pPr>
              <w:jc w:val="center"/>
              <w:rPr>
                <w:sz w:val="24"/>
              </w:rPr>
            </w:pPr>
          </w:p>
        </w:tc>
        <w:tc>
          <w:tcPr>
            <w:tcW w:w="810" w:type="dxa"/>
            <w:vMerge w:val="continue"/>
            <w:tcMar>
              <w:left w:w="57" w:type="dxa"/>
              <w:right w:w="57" w:type="dxa"/>
            </w:tcMar>
            <w:vAlign w:val="center"/>
          </w:tcPr>
          <w:p w14:paraId="6BD06293">
            <w:pPr>
              <w:jc w:val="center"/>
              <w:rPr>
                <w:sz w:val="24"/>
              </w:rPr>
            </w:pPr>
          </w:p>
        </w:tc>
        <w:tc>
          <w:tcPr>
            <w:tcW w:w="2769" w:type="dxa"/>
            <w:tcMar>
              <w:left w:w="57" w:type="dxa"/>
              <w:right w:w="57" w:type="dxa"/>
            </w:tcMar>
          </w:tcPr>
          <w:p w14:paraId="2BAF4C3C">
            <w:pPr>
              <w:widowControl/>
              <w:jc w:val="center"/>
            </w:pPr>
            <w:r>
              <w:rPr>
                <w:rFonts w:hint="eastAsia" w:cs="宋体"/>
                <w:kern w:val="0"/>
                <w:sz w:val="20"/>
                <w:szCs w:val="20"/>
                <w:lang w:bidi="ar"/>
              </w:rPr>
              <w:t>4.保护第三方合法权益</w:t>
            </w:r>
          </w:p>
        </w:tc>
        <w:tc>
          <w:tcPr>
            <w:tcW w:w="591" w:type="dxa"/>
            <w:tcMar>
              <w:left w:w="57" w:type="dxa"/>
              <w:right w:w="57" w:type="dxa"/>
            </w:tcMar>
          </w:tcPr>
          <w:p w14:paraId="14EB2B16">
            <w:pPr>
              <w:widowControl/>
              <w:jc w:val="center"/>
            </w:pPr>
            <w:r>
              <w:rPr>
                <w:rFonts w:hint="eastAsia"/>
              </w:rPr>
              <w:t>0</w:t>
            </w:r>
          </w:p>
        </w:tc>
        <w:tc>
          <w:tcPr>
            <w:tcW w:w="591" w:type="dxa"/>
            <w:tcMar>
              <w:left w:w="57" w:type="dxa"/>
              <w:right w:w="57" w:type="dxa"/>
            </w:tcMar>
            <w:vAlign w:val="center"/>
          </w:tcPr>
          <w:p w14:paraId="3CADABE3">
            <w:pPr>
              <w:widowControl/>
              <w:jc w:val="center"/>
            </w:pPr>
            <w:r>
              <w:rPr>
                <w:rFonts w:hint="eastAsia" w:cs="Calibri"/>
                <w:kern w:val="0"/>
                <w:sz w:val="20"/>
                <w:szCs w:val="20"/>
                <w:lang w:bidi="ar"/>
              </w:rPr>
              <w:t>0</w:t>
            </w:r>
          </w:p>
        </w:tc>
        <w:tc>
          <w:tcPr>
            <w:tcW w:w="591" w:type="dxa"/>
            <w:tcMar>
              <w:left w:w="57" w:type="dxa"/>
              <w:right w:w="57" w:type="dxa"/>
            </w:tcMar>
            <w:vAlign w:val="center"/>
          </w:tcPr>
          <w:p w14:paraId="0982C87A">
            <w:pPr>
              <w:widowControl/>
              <w:jc w:val="center"/>
            </w:pPr>
            <w:r>
              <w:rPr>
                <w:rFonts w:hint="eastAsia" w:cs="Calibri"/>
                <w:kern w:val="0"/>
                <w:sz w:val="20"/>
                <w:szCs w:val="20"/>
                <w:lang w:bidi="ar"/>
              </w:rPr>
              <w:t>0</w:t>
            </w:r>
          </w:p>
        </w:tc>
        <w:tc>
          <w:tcPr>
            <w:tcW w:w="591" w:type="dxa"/>
            <w:tcMar>
              <w:left w:w="57" w:type="dxa"/>
              <w:right w:w="57" w:type="dxa"/>
            </w:tcMar>
            <w:vAlign w:val="center"/>
          </w:tcPr>
          <w:p w14:paraId="052DB873">
            <w:pPr>
              <w:widowControl/>
              <w:jc w:val="center"/>
            </w:pPr>
            <w:r>
              <w:rPr>
                <w:rFonts w:hint="eastAsia" w:cs="Calibri"/>
                <w:kern w:val="0"/>
                <w:sz w:val="20"/>
                <w:szCs w:val="20"/>
                <w:lang w:bidi="ar"/>
              </w:rPr>
              <w:t>0</w:t>
            </w:r>
          </w:p>
        </w:tc>
        <w:tc>
          <w:tcPr>
            <w:tcW w:w="591" w:type="dxa"/>
            <w:tcMar>
              <w:left w:w="57" w:type="dxa"/>
              <w:right w:w="57" w:type="dxa"/>
            </w:tcMar>
            <w:vAlign w:val="center"/>
          </w:tcPr>
          <w:p w14:paraId="6C38CF9E">
            <w:pPr>
              <w:widowControl/>
              <w:jc w:val="center"/>
            </w:pPr>
            <w:r>
              <w:rPr>
                <w:rFonts w:hint="eastAsia" w:cs="Calibri"/>
                <w:kern w:val="0"/>
                <w:sz w:val="20"/>
                <w:szCs w:val="20"/>
                <w:lang w:bidi="ar"/>
              </w:rPr>
              <w:t>0</w:t>
            </w:r>
          </w:p>
        </w:tc>
        <w:tc>
          <w:tcPr>
            <w:tcW w:w="593" w:type="dxa"/>
            <w:tcMar>
              <w:left w:w="57" w:type="dxa"/>
              <w:right w:w="57" w:type="dxa"/>
            </w:tcMar>
            <w:vAlign w:val="center"/>
          </w:tcPr>
          <w:p w14:paraId="13DABC35">
            <w:pPr>
              <w:widowControl/>
              <w:jc w:val="center"/>
            </w:pPr>
            <w:r>
              <w:rPr>
                <w:rFonts w:hint="eastAsia" w:cs="Calibri"/>
                <w:kern w:val="0"/>
                <w:sz w:val="20"/>
                <w:szCs w:val="20"/>
                <w:lang w:bidi="ar"/>
              </w:rPr>
              <w:t>0</w:t>
            </w:r>
          </w:p>
        </w:tc>
        <w:tc>
          <w:tcPr>
            <w:tcW w:w="592" w:type="dxa"/>
            <w:tcMar>
              <w:left w:w="57" w:type="dxa"/>
              <w:right w:w="57" w:type="dxa"/>
            </w:tcMar>
          </w:tcPr>
          <w:p w14:paraId="3C9F8B1F">
            <w:pPr>
              <w:widowControl/>
              <w:jc w:val="center"/>
            </w:pPr>
            <w:r>
              <w:rPr>
                <w:rFonts w:hint="eastAsia" w:cs="Calibri"/>
                <w:kern w:val="0"/>
                <w:sz w:val="20"/>
                <w:szCs w:val="20"/>
                <w:lang w:bidi="ar"/>
              </w:rPr>
              <w:t>0</w:t>
            </w:r>
          </w:p>
        </w:tc>
      </w:tr>
      <w:tr w14:paraId="4791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35E9C8AC">
            <w:pPr>
              <w:jc w:val="center"/>
              <w:rPr>
                <w:sz w:val="24"/>
              </w:rPr>
            </w:pPr>
          </w:p>
        </w:tc>
        <w:tc>
          <w:tcPr>
            <w:tcW w:w="810" w:type="dxa"/>
            <w:vMerge w:val="continue"/>
            <w:tcMar>
              <w:left w:w="57" w:type="dxa"/>
              <w:right w:w="57" w:type="dxa"/>
            </w:tcMar>
            <w:vAlign w:val="center"/>
          </w:tcPr>
          <w:p w14:paraId="26FD6538">
            <w:pPr>
              <w:jc w:val="center"/>
              <w:rPr>
                <w:sz w:val="24"/>
              </w:rPr>
            </w:pPr>
          </w:p>
        </w:tc>
        <w:tc>
          <w:tcPr>
            <w:tcW w:w="2769" w:type="dxa"/>
            <w:tcMar>
              <w:left w:w="57" w:type="dxa"/>
              <w:right w:w="57" w:type="dxa"/>
            </w:tcMar>
          </w:tcPr>
          <w:p w14:paraId="411129CB">
            <w:pPr>
              <w:widowControl/>
              <w:jc w:val="center"/>
            </w:pPr>
            <w:r>
              <w:rPr>
                <w:rFonts w:hint="eastAsia" w:cs="宋体"/>
                <w:kern w:val="0"/>
                <w:sz w:val="20"/>
                <w:szCs w:val="20"/>
                <w:lang w:bidi="ar"/>
              </w:rPr>
              <w:t>5.属于三类内部事务信息</w:t>
            </w:r>
          </w:p>
        </w:tc>
        <w:tc>
          <w:tcPr>
            <w:tcW w:w="591" w:type="dxa"/>
            <w:tcMar>
              <w:left w:w="57" w:type="dxa"/>
              <w:right w:w="57" w:type="dxa"/>
            </w:tcMar>
            <w:vAlign w:val="center"/>
          </w:tcPr>
          <w:p w14:paraId="4E44690D">
            <w:pPr>
              <w:widowControl/>
              <w:jc w:val="center"/>
            </w:pPr>
            <w:r>
              <w:rPr>
                <w:rFonts w:hint="eastAsia" w:cs="Calibri"/>
                <w:kern w:val="0"/>
                <w:sz w:val="20"/>
                <w:szCs w:val="20"/>
                <w:lang w:bidi="ar"/>
              </w:rPr>
              <w:t>0</w:t>
            </w:r>
          </w:p>
        </w:tc>
        <w:tc>
          <w:tcPr>
            <w:tcW w:w="591" w:type="dxa"/>
            <w:tcMar>
              <w:left w:w="57" w:type="dxa"/>
              <w:right w:w="57" w:type="dxa"/>
            </w:tcMar>
            <w:vAlign w:val="center"/>
          </w:tcPr>
          <w:p w14:paraId="4AD721E3">
            <w:pPr>
              <w:widowControl/>
              <w:jc w:val="center"/>
            </w:pPr>
            <w:r>
              <w:rPr>
                <w:rFonts w:hint="eastAsia" w:cs="Calibri"/>
                <w:kern w:val="0"/>
                <w:sz w:val="20"/>
                <w:szCs w:val="20"/>
                <w:lang w:bidi="ar"/>
              </w:rPr>
              <w:t>0</w:t>
            </w:r>
          </w:p>
        </w:tc>
        <w:tc>
          <w:tcPr>
            <w:tcW w:w="591" w:type="dxa"/>
            <w:tcMar>
              <w:left w:w="57" w:type="dxa"/>
              <w:right w:w="57" w:type="dxa"/>
            </w:tcMar>
            <w:vAlign w:val="center"/>
          </w:tcPr>
          <w:p w14:paraId="35931E91">
            <w:pPr>
              <w:widowControl/>
              <w:jc w:val="center"/>
            </w:pPr>
            <w:r>
              <w:rPr>
                <w:rFonts w:hint="eastAsia" w:cs="Calibri"/>
                <w:kern w:val="0"/>
                <w:sz w:val="20"/>
                <w:szCs w:val="20"/>
                <w:lang w:bidi="ar"/>
              </w:rPr>
              <w:t>0</w:t>
            </w:r>
          </w:p>
        </w:tc>
        <w:tc>
          <w:tcPr>
            <w:tcW w:w="591" w:type="dxa"/>
            <w:tcMar>
              <w:left w:w="57" w:type="dxa"/>
              <w:right w:w="57" w:type="dxa"/>
            </w:tcMar>
            <w:vAlign w:val="center"/>
          </w:tcPr>
          <w:p w14:paraId="123891C9">
            <w:pPr>
              <w:widowControl/>
              <w:jc w:val="center"/>
            </w:pPr>
            <w:r>
              <w:rPr>
                <w:rFonts w:hint="eastAsia" w:cs="Calibri"/>
                <w:kern w:val="0"/>
                <w:sz w:val="20"/>
                <w:szCs w:val="20"/>
                <w:lang w:bidi="ar"/>
              </w:rPr>
              <w:t>0</w:t>
            </w:r>
          </w:p>
        </w:tc>
        <w:tc>
          <w:tcPr>
            <w:tcW w:w="591" w:type="dxa"/>
            <w:tcMar>
              <w:left w:w="57" w:type="dxa"/>
              <w:right w:w="57" w:type="dxa"/>
            </w:tcMar>
            <w:vAlign w:val="center"/>
          </w:tcPr>
          <w:p w14:paraId="31EE4E91">
            <w:pPr>
              <w:widowControl/>
              <w:jc w:val="center"/>
            </w:pPr>
            <w:r>
              <w:rPr>
                <w:rFonts w:hint="eastAsia" w:cs="Calibri"/>
                <w:kern w:val="0"/>
                <w:sz w:val="20"/>
                <w:szCs w:val="20"/>
                <w:lang w:bidi="ar"/>
              </w:rPr>
              <w:t>0</w:t>
            </w:r>
          </w:p>
        </w:tc>
        <w:tc>
          <w:tcPr>
            <w:tcW w:w="593" w:type="dxa"/>
            <w:tcMar>
              <w:left w:w="57" w:type="dxa"/>
              <w:right w:w="57" w:type="dxa"/>
            </w:tcMar>
            <w:vAlign w:val="center"/>
          </w:tcPr>
          <w:p w14:paraId="2CBCCA1C">
            <w:pPr>
              <w:widowControl/>
              <w:jc w:val="center"/>
            </w:pPr>
            <w:r>
              <w:rPr>
                <w:rFonts w:hint="eastAsia" w:cs="Calibri"/>
                <w:kern w:val="0"/>
                <w:sz w:val="20"/>
                <w:szCs w:val="20"/>
                <w:lang w:bidi="ar"/>
              </w:rPr>
              <w:t>0</w:t>
            </w:r>
          </w:p>
        </w:tc>
        <w:tc>
          <w:tcPr>
            <w:tcW w:w="592" w:type="dxa"/>
            <w:tcMar>
              <w:left w:w="57" w:type="dxa"/>
              <w:right w:w="57" w:type="dxa"/>
            </w:tcMar>
            <w:vAlign w:val="center"/>
          </w:tcPr>
          <w:p w14:paraId="686F37F3">
            <w:pPr>
              <w:widowControl/>
              <w:jc w:val="center"/>
            </w:pPr>
            <w:r>
              <w:rPr>
                <w:rFonts w:hint="eastAsia" w:cs="Calibri"/>
                <w:kern w:val="0"/>
                <w:sz w:val="20"/>
                <w:szCs w:val="20"/>
                <w:lang w:bidi="ar"/>
              </w:rPr>
              <w:t>0</w:t>
            </w:r>
          </w:p>
        </w:tc>
      </w:tr>
      <w:tr w14:paraId="4FDA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4CD43FB3">
            <w:pPr>
              <w:jc w:val="center"/>
              <w:rPr>
                <w:sz w:val="24"/>
              </w:rPr>
            </w:pPr>
          </w:p>
        </w:tc>
        <w:tc>
          <w:tcPr>
            <w:tcW w:w="810" w:type="dxa"/>
            <w:vMerge w:val="continue"/>
            <w:tcMar>
              <w:left w:w="57" w:type="dxa"/>
              <w:right w:w="57" w:type="dxa"/>
            </w:tcMar>
            <w:vAlign w:val="center"/>
          </w:tcPr>
          <w:p w14:paraId="717AB1E0">
            <w:pPr>
              <w:jc w:val="center"/>
              <w:rPr>
                <w:sz w:val="24"/>
              </w:rPr>
            </w:pPr>
          </w:p>
        </w:tc>
        <w:tc>
          <w:tcPr>
            <w:tcW w:w="2769" w:type="dxa"/>
            <w:tcMar>
              <w:left w:w="57" w:type="dxa"/>
              <w:right w:w="57" w:type="dxa"/>
            </w:tcMar>
          </w:tcPr>
          <w:p w14:paraId="312E2D7B">
            <w:pPr>
              <w:widowControl/>
              <w:jc w:val="center"/>
            </w:pPr>
            <w:r>
              <w:rPr>
                <w:rFonts w:hint="eastAsia" w:cs="宋体"/>
                <w:kern w:val="0"/>
                <w:sz w:val="20"/>
                <w:szCs w:val="20"/>
                <w:lang w:bidi="ar"/>
              </w:rPr>
              <w:t>6.属于四类过程性信息</w:t>
            </w:r>
          </w:p>
        </w:tc>
        <w:tc>
          <w:tcPr>
            <w:tcW w:w="591" w:type="dxa"/>
            <w:tcMar>
              <w:left w:w="57" w:type="dxa"/>
              <w:right w:w="57" w:type="dxa"/>
            </w:tcMar>
            <w:vAlign w:val="center"/>
          </w:tcPr>
          <w:p w14:paraId="1FC36C07">
            <w:pPr>
              <w:widowControl/>
              <w:jc w:val="center"/>
            </w:pPr>
            <w:r>
              <w:rPr>
                <w:rFonts w:hint="eastAsia" w:cs="Calibri"/>
                <w:kern w:val="0"/>
                <w:sz w:val="20"/>
                <w:szCs w:val="20"/>
                <w:lang w:bidi="ar"/>
              </w:rPr>
              <w:t>0</w:t>
            </w:r>
          </w:p>
        </w:tc>
        <w:tc>
          <w:tcPr>
            <w:tcW w:w="591" w:type="dxa"/>
            <w:tcMar>
              <w:left w:w="57" w:type="dxa"/>
              <w:right w:w="57" w:type="dxa"/>
            </w:tcMar>
            <w:vAlign w:val="center"/>
          </w:tcPr>
          <w:p w14:paraId="1F13C090">
            <w:pPr>
              <w:widowControl/>
              <w:jc w:val="center"/>
            </w:pPr>
            <w:r>
              <w:rPr>
                <w:rFonts w:hint="eastAsia" w:cs="Calibri"/>
                <w:kern w:val="0"/>
                <w:sz w:val="20"/>
                <w:szCs w:val="20"/>
                <w:lang w:bidi="ar"/>
              </w:rPr>
              <w:t>0</w:t>
            </w:r>
          </w:p>
        </w:tc>
        <w:tc>
          <w:tcPr>
            <w:tcW w:w="591" w:type="dxa"/>
            <w:tcMar>
              <w:left w:w="57" w:type="dxa"/>
              <w:right w:w="57" w:type="dxa"/>
            </w:tcMar>
            <w:vAlign w:val="center"/>
          </w:tcPr>
          <w:p w14:paraId="4819CB77">
            <w:pPr>
              <w:widowControl/>
              <w:jc w:val="center"/>
            </w:pPr>
            <w:r>
              <w:rPr>
                <w:rFonts w:hint="eastAsia" w:cs="Calibri"/>
                <w:kern w:val="0"/>
                <w:sz w:val="20"/>
                <w:szCs w:val="20"/>
                <w:lang w:bidi="ar"/>
              </w:rPr>
              <w:t>0</w:t>
            </w:r>
          </w:p>
        </w:tc>
        <w:tc>
          <w:tcPr>
            <w:tcW w:w="591" w:type="dxa"/>
            <w:tcMar>
              <w:left w:w="57" w:type="dxa"/>
              <w:right w:w="57" w:type="dxa"/>
            </w:tcMar>
            <w:vAlign w:val="center"/>
          </w:tcPr>
          <w:p w14:paraId="5905BF48">
            <w:pPr>
              <w:widowControl/>
              <w:jc w:val="center"/>
            </w:pPr>
            <w:r>
              <w:rPr>
                <w:rFonts w:hint="eastAsia" w:cs="Calibri"/>
                <w:kern w:val="0"/>
                <w:sz w:val="20"/>
                <w:szCs w:val="20"/>
                <w:lang w:bidi="ar"/>
              </w:rPr>
              <w:t>0</w:t>
            </w:r>
          </w:p>
        </w:tc>
        <w:tc>
          <w:tcPr>
            <w:tcW w:w="591" w:type="dxa"/>
            <w:tcMar>
              <w:left w:w="57" w:type="dxa"/>
              <w:right w:w="57" w:type="dxa"/>
            </w:tcMar>
            <w:vAlign w:val="center"/>
          </w:tcPr>
          <w:p w14:paraId="26834C65">
            <w:pPr>
              <w:widowControl/>
              <w:jc w:val="center"/>
            </w:pPr>
            <w:r>
              <w:rPr>
                <w:rFonts w:hint="eastAsia" w:cs="Calibri"/>
                <w:kern w:val="0"/>
                <w:sz w:val="20"/>
                <w:szCs w:val="20"/>
                <w:lang w:bidi="ar"/>
              </w:rPr>
              <w:t>0</w:t>
            </w:r>
          </w:p>
        </w:tc>
        <w:tc>
          <w:tcPr>
            <w:tcW w:w="593" w:type="dxa"/>
            <w:tcMar>
              <w:left w:w="57" w:type="dxa"/>
              <w:right w:w="57" w:type="dxa"/>
            </w:tcMar>
            <w:vAlign w:val="center"/>
          </w:tcPr>
          <w:p w14:paraId="24AC22CB">
            <w:pPr>
              <w:widowControl/>
              <w:jc w:val="center"/>
            </w:pPr>
            <w:r>
              <w:rPr>
                <w:rFonts w:hint="eastAsia" w:cs="Calibri"/>
                <w:kern w:val="0"/>
                <w:sz w:val="20"/>
                <w:szCs w:val="20"/>
                <w:lang w:bidi="ar"/>
              </w:rPr>
              <w:t>0</w:t>
            </w:r>
          </w:p>
        </w:tc>
        <w:tc>
          <w:tcPr>
            <w:tcW w:w="592" w:type="dxa"/>
            <w:tcMar>
              <w:left w:w="57" w:type="dxa"/>
              <w:right w:w="57" w:type="dxa"/>
            </w:tcMar>
            <w:vAlign w:val="center"/>
          </w:tcPr>
          <w:p w14:paraId="13D7B5D3">
            <w:pPr>
              <w:widowControl/>
              <w:jc w:val="center"/>
            </w:pPr>
            <w:r>
              <w:rPr>
                <w:rFonts w:hint="eastAsia" w:cs="Calibri"/>
                <w:kern w:val="0"/>
                <w:sz w:val="20"/>
                <w:szCs w:val="20"/>
                <w:lang w:bidi="ar"/>
              </w:rPr>
              <w:t>0</w:t>
            </w:r>
          </w:p>
        </w:tc>
      </w:tr>
      <w:tr w14:paraId="4FA8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0BC01782">
            <w:pPr>
              <w:jc w:val="center"/>
              <w:rPr>
                <w:sz w:val="24"/>
              </w:rPr>
            </w:pPr>
          </w:p>
        </w:tc>
        <w:tc>
          <w:tcPr>
            <w:tcW w:w="810" w:type="dxa"/>
            <w:vMerge w:val="continue"/>
            <w:tcMar>
              <w:left w:w="57" w:type="dxa"/>
              <w:right w:w="57" w:type="dxa"/>
            </w:tcMar>
            <w:vAlign w:val="center"/>
          </w:tcPr>
          <w:p w14:paraId="75E14B1D">
            <w:pPr>
              <w:jc w:val="center"/>
              <w:rPr>
                <w:sz w:val="24"/>
              </w:rPr>
            </w:pPr>
          </w:p>
        </w:tc>
        <w:tc>
          <w:tcPr>
            <w:tcW w:w="2769" w:type="dxa"/>
            <w:tcMar>
              <w:left w:w="57" w:type="dxa"/>
              <w:right w:w="57" w:type="dxa"/>
            </w:tcMar>
          </w:tcPr>
          <w:p w14:paraId="36A6D69D">
            <w:pPr>
              <w:widowControl/>
              <w:jc w:val="center"/>
            </w:pPr>
            <w:r>
              <w:rPr>
                <w:rFonts w:hint="eastAsia" w:cs="宋体"/>
                <w:kern w:val="0"/>
                <w:sz w:val="20"/>
                <w:szCs w:val="20"/>
                <w:lang w:bidi="ar"/>
              </w:rPr>
              <w:t>7.属于行政执法案卷</w:t>
            </w:r>
          </w:p>
        </w:tc>
        <w:tc>
          <w:tcPr>
            <w:tcW w:w="591" w:type="dxa"/>
            <w:tcMar>
              <w:left w:w="57" w:type="dxa"/>
              <w:right w:w="57" w:type="dxa"/>
            </w:tcMar>
            <w:vAlign w:val="center"/>
          </w:tcPr>
          <w:p w14:paraId="67191FE9">
            <w:pPr>
              <w:widowControl/>
              <w:jc w:val="center"/>
            </w:pPr>
            <w:r>
              <w:rPr>
                <w:rFonts w:hint="eastAsia" w:cs="Calibri"/>
                <w:kern w:val="0"/>
                <w:sz w:val="20"/>
                <w:szCs w:val="20"/>
                <w:lang w:bidi="ar"/>
              </w:rPr>
              <w:t>0</w:t>
            </w:r>
          </w:p>
        </w:tc>
        <w:tc>
          <w:tcPr>
            <w:tcW w:w="591" w:type="dxa"/>
            <w:tcMar>
              <w:left w:w="57" w:type="dxa"/>
              <w:right w:w="57" w:type="dxa"/>
            </w:tcMar>
            <w:vAlign w:val="center"/>
          </w:tcPr>
          <w:p w14:paraId="57787030">
            <w:pPr>
              <w:widowControl/>
              <w:jc w:val="center"/>
            </w:pPr>
            <w:r>
              <w:rPr>
                <w:rFonts w:hint="eastAsia" w:cs="Calibri"/>
                <w:kern w:val="0"/>
                <w:sz w:val="20"/>
                <w:szCs w:val="20"/>
                <w:lang w:bidi="ar"/>
              </w:rPr>
              <w:t>0</w:t>
            </w:r>
          </w:p>
        </w:tc>
        <w:tc>
          <w:tcPr>
            <w:tcW w:w="591" w:type="dxa"/>
            <w:tcMar>
              <w:left w:w="57" w:type="dxa"/>
              <w:right w:w="57" w:type="dxa"/>
            </w:tcMar>
            <w:vAlign w:val="center"/>
          </w:tcPr>
          <w:p w14:paraId="5A1AD6EB">
            <w:pPr>
              <w:widowControl/>
              <w:jc w:val="center"/>
            </w:pPr>
            <w:r>
              <w:rPr>
                <w:rFonts w:hint="eastAsia" w:cs="Calibri"/>
                <w:kern w:val="0"/>
                <w:sz w:val="20"/>
                <w:szCs w:val="20"/>
                <w:lang w:bidi="ar"/>
              </w:rPr>
              <w:t>0</w:t>
            </w:r>
          </w:p>
        </w:tc>
        <w:tc>
          <w:tcPr>
            <w:tcW w:w="591" w:type="dxa"/>
            <w:tcMar>
              <w:left w:w="57" w:type="dxa"/>
              <w:right w:w="57" w:type="dxa"/>
            </w:tcMar>
            <w:vAlign w:val="center"/>
          </w:tcPr>
          <w:p w14:paraId="4D1180E5">
            <w:pPr>
              <w:widowControl/>
              <w:jc w:val="center"/>
            </w:pPr>
            <w:r>
              <w:rPr>
                <w:rFonts w:hint="eastAsia" w:cs="Calibri"/>
                <w:kern w:val="0"/>
                <w:sz w:val="20"/>
                <w:szCs w:val="20"/>
                <w:lang w:bidi="ar"/>
              </w:rPr>
              <w:t>0</w:t>
            </w:r>
          </w:p>
        </w:tc>
        <w:tc>
          <w:tcPr>
            <w:tcW w:w="591" w:type="dxa"/>
            <w:tcMar>
              <w:left w:w="57" w:type="dxa"/>
              <w:right w:w="57" w:type="dxa"/>
            </w:tcMar>
            <w:vAlign w:val="center"/>
          </w:tcPr>
          <w:p w14:paraId="26F1833A">
            <w:pPr>
              <w:widowControl/>
              <w:jc w:val="center"/>
            </w:pPr>
            <w:r>
              <w:rPr>
                <w:rFonts w:hint="eastAsia" w:cs="Calibri"/>
                <w:kern w:val="0"/>
                <w:sz w:val="20"/>
                <w:szCs w:val="20"/>
                <w:lang w:bidi="ar"/>
              </w:rPr>
              <w:t>0</w:t>
            </w:r>
          </w:p>
        </w:tc>
        <w:tc>
          <w:tcPr>
            <w:tcW w:w="593" w:type="dxa"/>
            <w:tcMar>
              <w:left w:w="57" w:type="dxa"/>
              <w:right w:w="57" w:type="dxa"/>
            </w:tcMar>
            <w:vAlign w:val="center"/>
          </w:tcPr>
          <w:p w14:paraId="4CD4B831">
            <w:pPr>
              <w:widowControl/>
              <w:jc w:val="center"/>
            </w:pPr>
            <w:r>
              <w:rPr>
                <w:rFonts w:hint="eastAsia" w:cs="Calibri"/>
                <w:kern w:val="0"/>
                <w:sz w:val="20"/>
                <w:szCs w:val="20"/>
                <w:lang w:bidi="ar"/>
              </w:rPr>
              <w:t>0</w:t>
            </w:r>
          </w:p>
        </w:tc>
        <w:tc>
          <w:tcPr>
            <w:tcW w:w="592" w:type="dxa"/>
            <w:tcMar>
              <w:left w:w="57" w:type="dxa"/>
              <w:right w:w="57" w:type="dxa"/>
            </w:tcMar>
            <w:vAlign w:val="center"/>
          </w:tcPr>
          <w:p w14:paraId="7F380F5C">
            <w:pPr>
              <w:widowControl/>
              <w:jc w:val="center"/>
            </w:pPr>
            <w:r>
              <w:rPr>
                <w:rFonts w:hint="eastAsia" w:cs="Calibri"/>
                <w:kern w:val="0"/>
                <w:sz w:val="20"/>
                <w:szCs w:val="20"/>
                <w:lang w:bidi="ar"/>
              </w:rPr>
              <w:t>0</w:t>
            </w:r>
          </w:p>
        </w:tc>
      </w:tr>
      <w:tr w14:paraId="7546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4AAE8DF2">
            <w:pPr>
              <w:jc w:val="center"/>
              <w:rPr>
                <w:sz w:val="24"/>
              </w:rPr>
            </w:pPr>
          </w:p>
        </w:tc>
        <w:tc>
          <w:tcPr>
            <w:tcW w:w="810" w:type="dxa"/>
            <w:vMerge w:val="continue"/>
            <w:tcMar>
              <w:left w:w="57" w:type="dxa"/>
              <w:right w:w="57" w:type="dxa"/>
            </w:tcMar>
            <w:vAlign w:val="center"/>
          </w:tcPr>
          <w:p w14:paraId="53545DBC">
            <w:pPr>
              <w:jc w:val="center"/>
              <w:rPr>
                <w:sz w:val="24"/>
              </w:rPr>
            </w:pPr>
          </w:p>
        </w:tc>
        <w:tc>
          <w:tcPr>
            <w:tcW w:w="2769" w:type="dxa"/>
            <w:tcMar>
              <w:left w:w="57" w:type="dxa"/>
              <w:right w:w="57" w:type="dxa"/>
            </w:tcMar>
          </w:tcPr>
          <w:p w14:paraId="5BADD023">
            <w:pPr>
              <w:widowControl/>
              <w:jc w:val="center"/>
            </w:pPr>
            <w:r>
              <w:rPr>
                <w:rFonts w:hint="eastAsia" w:cs="宋体"/>
                <w:kern w:val="0"/>
                <w:sz w:val="20"/>
                <w:szCs w:val="20"/>
                <w:lang w:bidi="ar"/>
              </w:rPr>
              <w:t>8.属于行政查询事项</w:t>
            </w:r>
          </w:p>
        </w:tc>
        <w:tc>
          <w:tcPr>
            <w:tcW w:w="591" w:type="dxa"/>
            <w:tcMar>
              <w:left w:w="57" w:type="dxa"/>
              <w:right w:w="57" w:type="dxa"/>
            </w:tcMar>
            <w:vAlign w:val="center"/>
          </w:tcPr>
          <w:p w14:paraId="4F76A0CE">
            <w:pPr>
              <w:widowControl/>
              <w:jc w:val="center"/>
            </w:pPr>
            <w:r>
              <w:rPr>
                <w:rFonts w:hint="eastAsia" w:cs="Calibri"/>
                <w:kern w:val="0"/>
                <w:sz w:val="20"/>
                <w:szCs w:val="20"/>
                <w:lang w:bidi="ar"/>
              </w:rPr>
              <w:t>0</w:t>
            </w:r>
          </w:p>
        </w:tc>
        <w:tc>
          <w:tcPr>
            <w:tcW w:w="591" w:type="dxa"/>
            <w:tcMar>
              <w:left w:w="57" w:type="dxa"/>
              <w:right w:w="57" w:type="dxa"/>
            </w:tcMar>
            <w:vAlign w:val="center"/>
          </w:tcPr>
          <w:p w14:paraId="70565368">
            <w:pPr>
              <w:widowControl/>
              <w:jc w:val="center"/>
            </w:pPr>
            <w:r>
              <w:rPr>
                <w:rFonts w:hint="eastAsia" w:cs="Calibri"/>
                <w:kern w:val="0"/>
                <w:sz w:val="20"/>
                <w:szCs w:val="20"/>
                <w:lang w:bidi="ar"/>
              </w:rPr>
              <w:t>0</w:t>
            </w:r>
          </w:p>
        </w:tc>
        <w:tc>
          <w:tcPr>
            <w:tcW w:w="591" w:type="dxa"/>
            <w:tcMar>
              <w:left w:w="57" w:type="dxa"/>
              <w:right w:w="57" w:type="dxa"/>
            </w:tcMar>
            <w:vAlign w:val="center"/>
          </w:tcPr>
          <w:p w14:paraId="177D1193">
            <w:pPr>
              <w:widowControl/>
              <w:jc w:val="center"/>
            </w:pPr>
            <w:r>
              <w:rPr>
                <w:rFonts w:hint="eastAsia" w:cs="Calibri"/>
                <w:kern w:val="0"/>
                <w:sz w:val="20"/>
                <w:szCs w:val="20"/>
                <w:lang w:bidi="ar"/>
              </w:rPr>
              <w:t>0</w:t>
            </w:r>
          </w:p>
        </w:tc>
        <w:tc>
          <w:tcPr>
            <w:tcW w:w="591" w:type="dxa"/>
            <w:tcMar>
              <w:left w:w="57" w:type="dxa"/>
              <w:right w:w="57" w:type="dxa"/>
            </w:tcMar>
            <w:vAlign w:val="center"/>
          </w:tcPr>
          <w:p w14:paraId="3CCDF344">
            <w:pPr>
              <w:widowControl/>
              <w:jc w:val="center"/>
            </w:pPr>
            <w:r>
              <w:rPr>
                <w:rFonts w:hint="eastAsia" w:cs="Calibri"/>
                <w:kern w:val="0"/>
                <w:sz w:val="20"/>
                <w:szCs w:val="20"/>
                <w:lang w:bidi="ar"/>
              </w:rPr>
              <w:t>0</w:t>
            </w:r>
          </w:p>
        </w:tc>
        <w:tc>
          <w:tcPr>
            <w:tcW w:w="591" w:type="dxa"/>
            <w:tcMar>
              <w:left w:w="57" w:type="dxa"/>
              <w:right w:w="57" w:type="dxa"/>
            </w:tcMar>
            <w:vAlign w:val="center"/>
          </w:tcPr>
          <w:p w14:paraId="1F617710">
            <w:pPr>
              <w:widowControl/>
              <w:jc w:val="center"/>
            </w:pPr>
            <w:r>
              <w:rPr>
                <w:rFonts w:hint="eastAsia" w:cs="Calibri"/>
                <w:kern w:val="0"/>
                <w:sz w:val="20"/>
                <w:szCs w:val="20"/>
                <w:lang w:bidi="ar"/>
              </w:rPr>
              <w:t>0</w:t>
            </w:r>
          </w:p>
        </w:tc>
        <w:tc>
          <w:tcPr>
            <w:tcW w:w="593" w:type="dxa"/>
            <w:tcMar>
              <w:left w:w="57" w:type="dxa"/>
              <w:right w:w="57" w:type="dxa"/>
            </w:tcMar>
            <w:vAlign w:val="center"/>
          </w:tcPr>
          <w:p w14:paraId="383273CA">
            <w:pPr>
              <w:widowControl/>
              <w:jc w:val="center"/>
            </w:pPr>
            <w:r>
              <w:rPr>
                <w:rFonts w:hint="eastAsia" w:cs="Calibri"/>
                <w:kern w:val="0"/>
                <w:sz w:val="20"/>
                <w:szCs w:val="20"/>
                <w:lang w:bidi="ar"/>
              </w:rPr>
              <w:t>0</w:t>
            </w:r>
          </w:p>
        </w:tc>
        <w:tc>
          <w:tcPr>
            <w:tcW w:w="592" w:type="dxa"/>
            <w:tcMar>
              <w:left w:w="57" w:type="dxa"/>
              <w:right w:w="57" w:type="dxa"/>
            </w:tcMar>
            <w:vAlign w:val="center"/>
          </w:tcPr>
          <w:p w14:paraId="6EAD9EA0">
            <w:pPr>
              <w:widowControl/>
              <w:jc w:val="center"/>
            </w:pPr>
            <w:r>
              <w:rPr>
                <w:rFonts w:hint="eastAsia" w:cs="Calibri"/>
                <w:kern w:val="0"/>
                <w:sz w:val="20"/>
                <w:szCs w:val="20"/>
                <w:lang w:bidi="ar"/>
              </w:rPr>
              <w:t>0</w:t>
            </w:r>
          </w:p>
        </w:tc>
      </w:tr>
      <w:tr w14:paraId="1C83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17BDAD47">
            <w:pPr>
              <w:jc w:val="center"/>
              <w:rPr>
                <w:sz w:val="24"/>
              </w:rPr>
            </w:pPr>
          </w:p>
        </w:tc>
        <w:tc>
          <w:tcPr>
            <w:tcW w:w="810" w:type="dxa"/>
            <w:vMerge w:val="restart"/>
            <w:tcMar>
              <w:left w:w="57" w:type="dxa"/>
              <w:right w:w="57" w:type="dxa"/>
            </w:tcMar>
            <w:vAlign w:val="center"/>
          </w:tcPr>
          <w:p w14:paraId="071E8A73">
            <w:pPr>
              <w:widowControl/>
              <w:jc w:val="center"/>
            </w:pPr>
            <w:r>
              <w:rPr>
                <w:rFonts w:hint="eastAsia" w:cs="宋体"/>
                <w:kern w:val="0"/>
                <w:sz w:val="20"/>
                <w:szCs w:val="20"/>
                <w:lang w:bidi="ar"/>
              </w:rPr>
              <w:t>（四）无法提供</w:t>
            </w:r>
          </w:p>
        </w:tc>
        <w:tc>
          <w:tcPr>
            <w:tcW w:w="2769" w:type="dxa"/>
            <w:tcMar>
              <w:left w:w="57" w:type="dxa"/>
              <w:right w:w="57" w:type="dxa"/>
            </w:tcMar>
          </w:tcPr>
          <w:p w14:paraId="352CD5D9">
            <w:pPr>
              <w:widowControl/>
              <w:jc w:val="center"/>
            </w:pPr>
            <w:r>
              <w:rPr>
                <w:rFonts w:hint="eastAsia" w:cs="宋体"/>
                <w:kern w:val="0"/>
                <w:sz w:val="20"/>
                <w:szCs w:val="20"/>
                <w:lang w:bidi="ar"/>
              </w:rPr>
              <w:t>1.本机关不掌握相关政府信息</w:t>
            </w:r>
          </w:p>
        </w:tc>
        <w:tc>
          <w:tcPr>
            <w:tcW w:w="591" w:type="dxa"/>
            <w:tcMar>
              <w:left w:w="57" w:type="dxa"/>
              <w:right w:w="57" w:type="dxa"/>
            </w:tcMar>
          </w:tcPr>
          <w:p w14:paraId="1A92DDE5">
            <w:pPr>
              <w:widowControl/>
              <w:jc w:val="center"/>
            </w:pPr>
            <w:r>
              <w:rPr>
                <w:rFonts w:hint="eastAsia" w:cs="Calibri"/>
                <w:kern w:val="0"/>
                <w:sz w:val="20"/>
                <w:szCs w:val="20"/>
                <w:lang w:bidi="ar"/>
              </w:rPr>
              <w:t>0</w:t>
            </w:r>
          </w:p>
        </w:tc>
        <w:tc>
          <w:tcPr>
            <w:tcW w:w="591" w:type="dxa"/>
            <w:tcMar>
              <w:left w:w="57" w:type="dxa"/>
              <w:right w:w="57" w:type="dxa"/>
            </w:tcMar>
            <w:vAlign w:val="center"/>
          </w:tcPr>
          <w:p w14:paraId="23CA28AB">
            <w:pPr>
              <w:widowControl/>
              <w:jc w:val="center"/>
            </w:pPr>
            <w:r>
              <w:rPr>
                <w:rFonts w:hint="eastAsia" w:cs="Calibri"/>
                <w:kern w:val="0"/>
                <w:sz w:val="20"/>
                <w:szCs w:val="20"/>
                <w:lang w:bidi="ar"/>
              </w:rPr>
              <w:t>0</w:t>
            </w:r>
          </w:p>
        </w:tc>
        <w:tc>
          <w:tcPr>
            <w:tcW w:w="591" w:type="dxa"/>
            <w:tcMar>
              <w:left w:w="57" w:type="dxa"/>
              <w:right w:w="57" w:type="dxa"/>
            </w:tcMar>
            <w:vAlign w:val="center"/>
          </w:tcPr>
          <w:p w14:paraId="74A2112B">
            <w:pPr>
              <w:widowControl/>
              <w:jc w:val="center"/>
            </w:pPr>
            <w:r>
              <w:rPr>
                <w:rFonts w:hint="eastAsia" w:cs="Calibri"/>
                <w:kern w:val="0"/>
                <w:sz w:val="20"/>
                <w:szCs w:val="20"/>
                <w:lang w:bidi="ar"/>
              </w:rPr>
              <w:t>0</w:t>
            </w:r>
          </w:p>
        </w:tc>
        <w:tc>
          <w:tcPr>
            <w:tcW w:w="591" w:type="dxa"/>
            <w:tcMar>
              <w:left w:w="57" w:type="dxa"/>
              <w:right w:w="57" w:type="dxa"/>
            </w:tcMar>
            <w:vAlign w:val="center"/>
          </w:tcPr>
          <w:p w14:paraId="10138D50">
            <w:pPr>
              <w:widowControl/>
              <w:jc w:val="center"/>
            </w:pPr>
            <w:r>
              <w:rPr>
                <w:rFonts w:hint="eastAsia" w:cs="Calibri"/>
                <w:kern w:val="0"/>
                <w:sz w:val="20"/>
                <w:szCs w:val="20"/>
                <w:lang w:bidi="ar"/>
              </w:rPr>
              <w:t>0</w:t>
            </w:r>
          </w:p>
        </w:tc>
        <w:tc>
          <w:tcPr>
            <w:tcW w:w="591" w:type="dxa"/>
            <w:tcMar>
              <w:left w:w="57" w:type="dxa"/>
              <w:right w:w="57" w:type="dxa"/>
            </w:tcMar>
            <w:vAlign w:val="center"/>
          </w:tcPr>
          <w:p w14:paraId="4C5884E6">
            <w:pPr>
              <w:widowControl/>
              <w:jc w:val="center"/>
            </w:pPr>
            <w:r>
              <w:rPr>
                <w:rFonts w:hint="eastAsia" w:cs="Calibri"/>
                <w:kern w:val="0"/>
                <w:sz w:val="20"/>
                <w:szCs w:val="20"/>
                <w:lang w:bidi="ar"/>
              </w:rPr>
              <w:t>0</w:t>
            </w:r>
          </w:p>
        </w:tc>
        <w:tc>
          <w:tcPr>
            <w:tcW w:w="593" w:type="dxa"/>
            <w:tcMar>
              <w:left w:w="57" w:type="dxa"/>
              <w:right w:w="57" w:type="dxa"/>
            </w:tcMar>
            <w:vAlign w:val="center"/>
          </w:tcPr>
          <w:p w14:paraId="5527EB8B">
            <w:pPr>
              <w:widowControl/>
              <w:jc w:val="center"/>
            </w:pPr>
            <w:r>
              <w:rPr>
                <w:rFonts w:hint="eastAsia" w:cs="Calibri"/>
                <w:kern w:val="0"/>
                <w:sz w:val="20"/>
                <w:szCs w:val="20"/>
                <w:lang w:bidi="ar"/>
              </w:rPr>
              <w:t>0</w:t>
            </w:r>
          </w:p>
        </w:tc>
        <w:tc>
          <w:tcPr>
            <w:tcW w:w="592" w:type="dxa"/>
            <w:tcMar>
              <w:left w:w="57" w:type="dxa"/>
              <w:right w:w="57" w:type="dxa"/>
            </w:tcMar>
          </w:tcPr>
          <w:p w14:paraId="6794C4C4">
            <w:pPr>
              <w:widowControl/>
              <w:jc w:val="center"/>
            </w:pPr>
            <w:r>
              <w:rPr>
                <w:rFonts w:hint="eastAsia" w:cs="Calibri"/>
                <w:kern w:val="0"/>
                <w:sz w:val="20"/>
                <w:szCs w:val="20"/>
                <w:lang w:bidi="ar"/>
              </w:rPr>
              <w:t>0</w:t>
            </w:r>
          </w:p>
        </w:tc>
      </w:tr>
      <w:tr w14:paraId="7553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7787C2E5">
            <w:pPr>
              <w:jc w:val="center"/>
              <w:rPr>
                <w:sz w:val="24"/>
              </w:rPr>
            </w:pPr>
          </w:p>
        </w:tc>
        <w:tc>
          <w:tcPr>
            <w:tcW w:w="810" w:type="dxa"/>
            <w:vMerge w:val="continue"/>
            <w:tcMar>
              <w:left w:w="57" w:type="dxa"/>
              <w:right w:w="57" w:type="dxa"/>
            </w:tcMar>
            <w:vAlign w:val="center"/>
          </w:tcPr>
          <w:p w14:paraId="4189DFF3">
            <w:pPr>
              <w:jc w:val="center"/>
              <w:rPr>
                <w:sz w:val="24"/>
              </w:rPr>
            </w:pPr>
          </w:p>
        </w:tc>
        <w:tc>
          <w:tcPr>
            <w:tcW w:w="2769" w:type="dxa"/>
            <w:tcMar>
              <w:left w:w="57" w:type="dxa"/>
              <w:right w:w="57" w:type="dxa"/>
            </w:tcMar>
          </w:tcPr>
          <w:p w14:paraId="084C72AD">
            <w:pPr>
              <w:widowControl/>
              <w:jc w:val="center"/>
            </w:pPr>
            <w:r>
              <w:rPr>
                <w:rFonts w:hint="eastAsia" w:cs="宋体"/>
                <w:kern w:val="0"/>
                <w:sz w:val="20"/>
                <w:szCs w:val="20"/>
                <w:lang w:bidi="ar"/>
              </w:rPr>
              <w:t>2.没有现成信息需要另行制作</w:t>
            </w:r>
          </w:p>
        </w:tc>
        <w:tc>
          <w:tcPr>
            <w:tcW w:w="591" w:type="dxa"/>
            <w:tcMar>
              <w:left w:w="57" w:type="dxa"/>
              <w:right w:w="57" w:type="dxa"/>
            </w:tcMar>
            <w:vAlign w:val="center"/>
          </w:tcPr>
          <w:p w14:paraId="68533D27">
            <w:pPr>
              <w:widowControl/>
              <w:jc w:val="center"/>
            </w:pPr>
            <w:r>
              <w:rPr>
                <w:rFonts w:hint="eastAsia" w:cs="Calibri"/>
                <w:kern w:val="0"/>
                <w:sz w:val="20"/>
                <w:szCs w:val="20"/>
                <w:lang w:bidi="ar"/>
              </w:rPr>
              <w:t>0</w:t>
            </w:r>
          </w:p>
        </w:tc>
        <w:tc>
          <w:tcPr>
            <w:tcW w:w="591" w:type="dxa"/>
            <w:tcMar>
              <w:left w:w="57" w:type="dxa"/>
              <w:right w:w="57" w:type="dxa"/>
            </w:tcMar>
            <w:vAlign w:val="center"/>
          </w:tcPr>
          <w:p w14:paraId="1E2EE744">
            <w:pPr>
              <w:widowControl/>
              <w:jc w:val="center"/>
            </w:pPr>
            <w:r>
              <w:rPr>
                <w:rFonts w:hint="eastAsia" w:cs="Calibri"/>
                <w:kern w:val="0"/>
                <w:sz w:val="20"/>
                <w:szCs w:val="20"/>
                <w:lang w:bidi="ar"/>
              </w:rPr>
              <w:t>0</w:t>
            </w:r>
          </w:p>
        </w:tc>
        <w:tc>
          <w:tcPr>
            <w:tcW w:w="591" w:type="dxa"/>
            <w:tcMar>
              <w:left w:w="57" w:type="dxa"/>
              <w:right w:w="57" w:type="dxa"/>
            </w:tcMar>
            <w:vAlign w:val="center"/>
          </w:tcPr>
          <w:p w14:paraId="30B884C0">
            <w:pPr>
              <w:widowControl/>
              <w:jc w:val="center"/>
            </w:pPr>
            <w:r>
              <w:rPr>
                <w:rFonts w:hint="eastAsia" w:cs="Calibri"/>
                <w:kern w:val="0"/>
                <w:sz w:val="20"/>
                <w:szCs w:val="20"/>
                <w:lang w:bidi="ar"/>
              </w:rPr>
              <w:t>0</w:t>
            </w:r>
          </w:p>
        </w:tc>
        <w:tc>
          <w:tcPr>
            <w:tcW w:w="591" w:type="dxa"/>
            <w:tcMar>
              <w:left w:w="57" w:type="dxa"/>
              <w:right w:w="57" w:type="dxa"/>
            </w:tcMar>
            <w:vAlign w:val="center"/>
          </w:tcPr>
          <w:p w14:paraId="54834F9B">
            <w:pPr>
              <w:widowControl/>
              <w:jc w:val="center"/>
            </w:pPr>
            <w:r>
              <w:rPr>
                <w:rFonts w:hint="eastAsia" w:cs="Calibri"/>
                <w:kern w:val="0"/>
                <w:sz w:val="20"/>
                <w:szCs w:val="20"/>
                <w:lang w:bidi="ar"/>
              </w:rPr>
              <w:t>0</w:t>
            </w:r>
          </w:p>
        </w:tc>
        <w:tc>
          <w:tcPr>
            <w:tcW w:w="591" w:type="dxa"/>
            <w:tcMar>
              <w:left w:w="57" w:type="dxa"/>
              <w:right w:w="57" w:type="dxa"/>
            </w:tcMar>
            <w:vAlign w:val="center"/>
          </w:tcPr>
          <w:p w14:paraId="4EA11A62">
            <w:pPr>
              <w:widowControl/>
              <w:jc w:val="center"/>
            </w:pPr>
            <w:r>
              <w:rPr>
                <w:rFonts w:hint="eastAsia" w:cs="Calibri"/>
                <w:kern w:val="0"/>
                <w:sz w:val="20"/>
                <w:szCs w:val="20"/>
                <w:lang w:bidi="ar"/>
              </w:rPr>
              <w:t>0</w:t>
            </w:r>
          </w:p>
        </w:tc>
        <w:tc>
          <w:tcPr>
            <w:tcW w:w="593" w:type="dxa"/>
            <w:tcMar>
              <w:left w:w="57" w:type="dxa"/>
              <w:right w:w="57" w:type="dxa"/>
            </w:tcMar>
            <w:vAlign w:val="center"/>
          </w:tcPr>
          <w:p w14:paraId="3417A168">
            <w:pPr>
              <w:widowControl/>
              <w:jc w:val="center"/>
            </w:pPr>
            <w:r>
              <w:rPr>
                <w:rFonts w:hint="eastAsia" w:cs="Calibri"/>
                <w:kern w:val="0"/>
                <w:sz w:val="20"/>
                <w:szCs w:val="20"/>
                <w:lang w:bidi="ar"/>
              </w:rPr>
              <w:t>0</w:t>
            </w:r>
          </w:p>
        </w:tc>
        <w:tc>
          <w:tcPr>
            <w:tcW w:w="592" w:type="dxa"/>
            <w:tcMar>
              <w:left w:w="57" w:type="dxa"/>
              <w:right w:w="57" w:type="dxa"/>
            </w:tcMar>
            <w:vAlign w:val="center"/>
          </w:tcPr>
          <w:p w14:paraId="1C95ED2B">
            <w:pPr>
              <w:widowControl/>
              <w:jc w:val="center"/>
            </w:pPr>
            <w:r>
              <w:rPr>
                <w:rFonts w:hint="eastAsia" w:cs="Calibri"/>
                <w:kern w:val="0"/>
                <w:sz w:val="20"/>
                <w:szCs w:val="20"/>
                <w:lang w:bidi="ar"/>
              </w:rPr>
              <w:t>0</w:t>
            </w:r>
          </w:p>
        </w:tc>
      </w:tr>
      <w:tr w14:paraId="51C0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31E1A287">
            <w:pPr>
              <w:jc w:val="center"/>
              <w:rPr>
                <w:sz w:val="24"/>
              </w:rPr>
            </w:pPr>
          </w:p>
        </w:tc>
        <w:tc>
          <w:tcPr>
            <w:tcW w:w="810" w:type="dxa"/>
            <w:vMerge w:val="continue"/>
            <w:tcMar>
              <w:left w:w="57" w:type="dxa"/>
              <w:right w:w="57" w:type="dxa"/>
            </w:tcMar>
            <w:vAlign w:val="center"/>
          </w:tcPr>
          <w:p w14:paraId="7029734D">
            <w:pPr>
              <w:jc w:val="center"/>
              <w:rPr>
                <w:sz w:val="24"/>
              </w:rPr>
            </w:pPr>
          </w:p>
        </w:tc>
        <w:tc>
          <w:tcPr>
            <w:tcW w:w="2769" w:type="dxa"/>
            <w:tcMar>
              <w:left w:w="57" w:type="dxa"/>
              <w:right w:w="57" w:type="dxa"/>
            </w:tcMar>
          </w:tcPr>
          <w:p w14:paraId="50378EF0">
            <w:pPr>
              <w:widowControl/>
              <w:jc w:val="center"/>
            </w:pPr>
            <w:r>
              <w:rPr>
                <w:rFonts w:hint="eastAsia" w:cs="宋体"/>
                <w:kern w:val="0"/>
                <w:sz w:val="20"/>
                <w:szCs w:val="20"/>
                <w:lang w:bidi="ar"/>
              </w:rPr>
              <w:t>3.补正后申请内容仍不明确</w:t>
            </w:r>
          </w:p>
        </w:tc>
        <w:tc>
          <w:tcPr>
            <w:tcW w:w="591" w:type="dxa"/>
            <w:tcMar>
              <w:left w:w="57" w:type="dxa"/>
              <w:right w:w="57" w:type="dxa"/>
            </w:tcMar>
            <w:vAlign w:val="center"/>
          </w:tcPr>
          <w:p w14:paraId="61AA7E16">
            <w:pPr>
              <w:widowControl/>
              <w:jc w:val="center"/>
            </w:pPr>
            <w:r>
              <w:rPr>
                <w:rFonts w:hint="eastAsia" w:cs="Calibri"/>
                <w:kern w:val="0"/>
                <w:sz w:val="20"/>
                <w:szCs w:val="20"/>
                <w:lang w:bidi="ar"/>
              </w:rPr>
              <w:t>0</w:t>
            </w:r>
          </w:p>
        </w:tc>
        <w:tc>
          <w:tcPr>
            <w:tcW w:w="591" w:type="dxa"/>
            <w:tcMar>
              <w:left w:w="57" w:type="dxa"/>
              <w:right w:w="57" w:type="dxa"/>
            </w:tcMar>
            <w:vAlign w:val="center"/>
          </w:tcPr>
          <w:p w14:paraId="71DAAA05">
            <w:pPr>
              <w:widowControl/>
              <w:jc w:val="center"/>
            </w:pPr>
            <w:r>
              <w:rPr>
                <w:rFonts w:hint="eastAsia" w:cs="Calibri"/>
                <w:kern w:val="0"/>
                <w:sz w:val="20"/>
                <w:szCs w:val="20"/>
                <w:lang w:bidi="ar"/>
              </w:rPr>
              <w:t>0</w:t>
            </w:r>
          </w:p>
        </w:tc>
        <w:tc>
          <w:tcPr>
            <w:tcW w:w="591" w:type="dxa"/>
            <w:tcMar>
              <w:left w:w="57" w:type="dxa"/>
              <w:right w:w="57" w:type="dxa"/>
            </w:tcMar>
            <w:vAlign w:val="center"/>
          </w:tcPr>
          <w:p w14:paraId="6B0B29EB">
            <w:pPr>
              <w:widowControl/>
              <w:jc w:val="center"/>
            </w:pPr>
            <w:r>
              <w:rPr>
                <w:rFonts w:hint="eastAsia" w:cs="Calibri"/>
                <w:kern w:val="0"/>
                <w:sz w:val="20"/>
                <w:szCs w:val="20"/>
                <w:lang w:bidi="ar"/>
              </w:rPr>
              <w:t>0</w:t>
            </w:r>
          </w:p>
        </w:tc>
        <w:tc>
          <w:tcPr>
            <w:tcW w:w="591" w:type="dxa"/>
            <w:tcMar>
              <w:left w:w="57" w:type="dxa"/>
              <w:right w:w="57" w:type="dxa"/>
            </w:tcMar>
            <w:vAlign w:val="center"/>
          </w:tcPr>
          <w:p w14:paraId="2898AA92">
            <w:pPr>
              <w:widowControl/>
              <w:jc w:val="center"/>
            </w:pPr>
            <w:r>
              <w:rPr>
                <w:rFonts w:hint="eastAsia" w:cs="Calibri"/>
                <w:kern w:val="0"/>
                <w:sz w:val="20"/>
                <w:szCs w:val="20"/>
                <w:lang w:bidi="ar"/>
              </w:rPr>
              <w:t>0</w:t>
            </w:r>
          </w:p>
        </w:tc>
        <w:tc>
          <w:tcPr>
            <w:tcW w:w="591" w:type="dxa"/>
            <w:tcMar>
              <w:left w:w="57" w:type="dxa"/>
              <w:right w:w="57" w:type="dxa"/>
            </w:tcMar>
            <w:vAlign w:val="center"/>
          </w:tcPr>
          <w:p w14:paraId="536104BE">
            <w:pPr>
              <w:widowControl/>
              <w:jc w:val="center"/>
            </w:pPr>
            <w:r>
              <w:rPr>
                <w:rFonts w:hint="eastAsia" w:cs="Calibri"/>
                <w:kern w:val="0"/>
                <w:sz w:val="20"/>
                <w:szCs w:val="20"/>
                <w:lang w:bidi="ar"/>
              </w:rPr>
              <w:t>0</w:t>
            </w:r>
          </w:p>
        </w:tc>
        <w:tc>
          <w:tcPr>
            <w:tcW w:w="593" w:type="dxa"/>
            <w:tcMar>
              <w:left w:w="57" w:type="dxa"/>
              <w:right w:w="57" w:type="dxa"/>
            </w:tcMar>
            <w:vAlign w:val="center"/>
          </w:tcPr>
          <w:p w14:paraId="7CCB5A19">
            <w:pPr>
              <w:widowControl/>
              <w:jc w:val="center"/>
            </w:pPr>
            <w:r>
              <w:rPr>
                <w:rFonts w:hint="eastAsia" w:cs="Calibri"/>
                <w:kern w:val="0"/>
                <w:sz w:val="20"/>
                <w:szCs w:val="20"/>
                <w:lang w:bidi="ar"/>
              </w:rPr>
              <w:t>0</w:t>
            </w:r>
          </w:p>
        </w:tc>
        <w:tc>
          <w:tcPr>
            <w:tcW w:w="592" w:type="dxa"/>
            <w:tcMar>
              <w:left w:w="57" w:type="dxa"/>
              <w:right w:w="57" w:type="dxa"/>
            </w:tcMar>
            <w:vAlign w:val="center"/>
          </w:tcPr>
          <w:p w14:paraId="0D0BB198">
            <w:pPr>
              <w:widowControl/>
              <w:jc w:val="center"/>
            </w:pPr>
            <w:r>
              <w:rPr>
                <w:rFonts w:hint="eastAsia" w:cs="Calibri"/>
                <w:kern w:val="0"/>
                <w:sz w:val="20"/>
                <w:szCs w:val="20"/>
                <w:lang w:bidi="ar"/>
              </w:rPr>
              <w:t>0</w:t>
            </w:r>
          </w:p>
        </w:tc>
      </w:tr>
      <w:tr w14:paraId="405D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3765BA7F">
            <w:pPr>
              <w:jc w:val="center"/>
              <w:rPr>
                <w:sz w:val="24"/>
              </w:rPr>
            </w:pPr>
          </w:p>
        </w:tc>
        <w:tc>
          <w:tcPr>
            <w:tcW w:w="810" w:type="dxa"/>
            <w:vMerge w:val="restart"/>
            <w:tcMar>
              <w:left w:w="57" w:type="dxa"/>
              <w:right w:w="57" w:type="dxa"/>
            </w:tcMar>
            <w:vAlign w:val="center"/>
          </w:tcPr>
          <w:p w14:paraId="16D05890">
            <w:pPr>
              <w:widowControl/>
              <w:jc w:val="center"/>
            </w:pPr>
            <w:r>
              <w:rPr>
                <w:rFonts w:hint="eastAsia" w:cs="宋体"/>
                <w:kern w:val="0"/>
                <w:sz w:val="20"/>
                <w:szCs w:val="20"/>
                <w:lang w:bidi="ar"/>
              </w:rPr>
              <w:t>（五）不予处理</w:t>
            </w:r>
          </w:p>
        </w:tc>
        <w:tc>
          <w:tcPr>
            <w:tcW w:w="2769" w:type="dxa"/>
            <w:tcMar>
              <w:left w:w="57" w:type="dxa"/>
              <w:right w:w="57" w:type="dxa"/>
            </w:tcMar>
          </w:tcPr>
          <w:p w14:paraId="6D3CC525">
            <w:pPr>
              <w:widowControl/>
              <w:jc w:val="center"/>
            </w:pPr>
            <w:r>
              <w:rPr>
                <w:rFonts w:hint="eastAsia" w:cs="宋体"/>
                <w:kern w:val="0"/>
                <w:sz w:val="20"/>
                <w:szCs w:val="20"/>
                <w:lang w:bidi="ar"/>
              </w:rPr>
              <w:t>1.信访举报投诉类申请</w:t>
            </w:r>
          </w:p>
        </w:tc>
        <w:tc>
          <w:tcPr>
            <w:tcW w:w="591" w:type="dxa"/>
            <w:tcMar>
              <w:left w:w="57" w:type="dxa"/>
              <w:right w:w="57" w:type="dxa"/>
            </w:tcMar>
            <w:vAlign w:val="center"/>
          </w:tcPr>
          <w:p w14:paraId="6DC799FE">
            <w:pPr>
              <w:widowControl/>
              <w:jc w:val="center"/>
            </w:pPr>
            <w:r>
              <w:rPr>
                <w:rFonts w:hint="eastAsia" w:cs="Calibri"/>
                <w:kern w:val="0"/>
                <w:sz w:val="20"/>
                <w:szCs w:val="20"/>
                <w:lang w:bidi="ar"/>
              </w:rPr>
              <w:t>0</w:t>
            </w:r>
          </w:p>
        </w:tc>
        <w:tc>
          <w:tcPr>
            <w:tcW w:w="591" w:type="dxa"/>
            <w:tcMar>
              <w:left w:w="57" w:type="dxa"/>
              <w:right w:w="57" w:type="dxa"/>
            </w:tcMar>
            <w:vAlign w:val="center"/>
          </w:tcPr>
          <w:p w14:paraId="14A091BA">
            <w:pPr>
              <w:widowControl/>
              <w:jc w:val="center"/>
            </w:pPr>
            <w:r>
              <w:rPr>
                <w:rFonts w:hint="eastAsia" w:cs="Calibri"/>
                <w:kern w:val="0"/>
                <w:sz w:val="20"/>
                <w:szCs w:val="20"/>
                <w:lang w:bidi="ar"/>
              </w:rPr>
              <w:t>0</w:t>
            </w:r>
          </w:p>
        </w:tc>
        <w:tc>
          <w:tcPr>
            <w:tcW w:w="591" w:type="dxa"/>
            <w:tcMar>
              <w:left w:w="57" w:type="dxa"/>
              <w:right w:w="57" w:type="dxa"/>
            </w:tcMar>
            <w:vAlign w:val="center"/>
          </w:tcPr>
          <w:p w14:paraId="29529D6B">
            <w:pPr>
              <w:widowControl/>
              <w:jc w:val="center"/>
            </w:pPr>
            <w:r>
              <w:rPr>
                <w:rFonts w:hint="eastAsia" w:cs="Calibri"/>
                <w:kern w:val="0"/>
                <w:sz w:val="20"/>
                <w:szCs w:val="20"/>
                <w:lang w:bidi="ar"/>
              </w:rPr>
              <w:t>0</w:t>
            </w:r>
          </w:p>
        </w:tc>
        <w:tc>
          <w:tcPr>
            <w:tcW w:w="591" w:type="dxa"/>
            <w:tcMar>
              <w:left w:w="57" w:type="dxa"/>
              <w:right w:w="57" w:type="dxa"/>
            </w:tcMar>
            <w:vAlign w:val="center"/>
          </w:tcPr>
          <w:p w14:paraId="2BA9FF38">
            <w:pPr>
              <w:widowControl/>
              <w:jc w:val="center"/>
            </w:pPr>
            <w:r>
              <w:rPr>
                <w:rFonts w:hint="eastAsia" w:cs="Calibri"/>
                <w:kern w:val="0"/>
                <w:sz w:val="20"/>
                <w:szCs w:val="20"/>
                <w:lang w:bidi="ar"/>
              </w:rPr>
              <w:t>0</w:t>
            </w:r>
          </w:p>
        </w:tc>
        <w:tc>
          <w:tcPr>
            <w:tcW w:w="591" w:type="dxa"/>
            <w:tcMar>
              <w:left w:w="57" w:type="dxa"/>
              <w:right w:w="57" w:type="dxa"/>
            </w:tcMar>
            <w:vAlign w:val="center"/>
          </w:tcPr>
          <w:p w14:paraId="727776B0">
            <w:pPr>
              <w:widowControl/>
              <w:jc w:val="center"/>
            </w:pPr>
            <w:r>
              <w:rPr>
                <w:rFonts w:hint="eastAsia" w:cs="Calibri"/>
                <w:kern w:val="0"/>
                <w:sz w:val="20"/>
                <w:szCs w:val="20"/>
                <w:lang w:bidi="ar"/>
              </w:rPr>
              <w:t>0</w:t>
            </w:r>
          </w:p>
        </w:tc>
        <w:tc>
          <w:tcPr>
            <w:tcW w:w="593" w:type="dxa"/>
            <w:tcMar>
              <w:left w:w="57" w:type="dxa"/>
              <w:right w:w="57" w:type="dxa"/>
            </w:tcMar>
            <w:vAlign w:val="center"/>
          </w:tcPr>
          <w:p w14:paraId="7A93513E">
            <w:pPr>
              <w:widowControl/>
              <w:jc w:val="center"/>
            </w:pPr>
            <w:r>
              <w:rPr>
                <w:rFonts w:hint="eastAsia" w:cs="Calibri"/>
                <w:kern w:val="0"/>
                <w:sz w:val="20"/>
                <w:szCs w:val="20"/>
                <w:lang w:bidi="ar"/>
              </w:rPr>
              <w:t>0</w:t>
            </w:r>
          </w:p>
        </w:tc>
        <w:tc>
          <w:tcPr>
            <w:tcW w:w="592" w:type="dxa"/>
            <w:tcMar>
              <w:left w:w="57" w:type="dxa"/>
              <w:right w:w="57" w:type="dxa"/>
            </w:tcMar>
            <w:vAlign w:val="center"/>
          </w:tcPr>
          <w:p w14:paraId="39CA85FA">
            <w:pPr>
              <w:widowControl/>
              <w:jc w:val="center"/>
            </w:pPr>
            <w:r>
              <w:rPr>
                <w:rFonts w:hint="eastAsia" w:cs="Calibri"/>
                <w:kern w:val="0"/>
                <w:sz w:val="20"/>
                <w:szCs w:val="20"/>
                <w:lang w:bidi="ar"/>
              </w:rPr>
              <w:t>0</w:t>
            </w:r>
          </w:p>
        </w:tc>
      </w:tr>
      <w:tr w14:paraId="7883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1EBB5504">
            <w:pPr>
              <w:jc w:val="center"/>
              <w:rPr>
                <w:sz w:val="24"/>
              </w:rPr>
            </w:pPr>
          </w:p>
        </w:tc>
        <w:tc>
          <w:tcPr>
            <w:tcW w:w="810" w:type="dxa"/>
            <w:vMerge w:val="continue"/>
            <w:tcMar>
              <w:left w:w="57" w:type="dxa"/>
              <w:right w:w="57" w:type="dxa"/>
            </w:tcMar>
            <w:vAlign w:val="center"/>
          </w:tcPr>
          <w:p w14:paraId="5E864AA4">
            <w:pPr>
              <w:jc w:val="center"/>
              <w:rPr>
                <w:sz w:val="24"/>
              </w:rPr>
            </w:pPr>
          </w:p>
        </w:tc>
        <w:tc>
          <w:tcPr>
            <w:tcW w:w="2769" w:type="dxa"/>
            <w:tcMar>
              <w:left w:w="57" w:type="dxa"/>
              <w:right w:w="57" w:type="dxa"/>
            </w:tcMar>
          </w:tcPr>
          <w:p w14:paraId="2841E9FD">
            <w:pPr>
              <w:widowControl/>
              <w:jc w:val="center"/>
            </w:pPr>
            <w:r>
              <w:rPr>
                <w:rFonts w:hint="eastAsia" w:cs="宋体"/>
                <w:kern w:val="0"/>
                <w:sz w:val="20"/>
                <w:szCs w:val="20"/>
                <w:lang w:bidi="ar"/>
              </w:rPr>
              <w:t>2.重复申请</w:t>
            </w:r>
          </w:p>
        </w:tc>
        <w:tc>
          <w:tcPr>
            <w:tcW w:w="591" w:type="dxa"/>
            <w:tcMar>
              <w:left w:w="57" w:type="dxa"/>
              <w:right w:w="57" w:type="dxa"/>
            </w:tcMar>
            <w:vAlign w:val="center"/>
          </w:tcPr>
          <w:p w14:paraId="263F17F8">
            <w:pPr>
              <w:widowControl/>
              <w:jc w:val="center"/>
            </w:pPr>
            <w:r>
              <w:rPr>
                <w:rFonts w:hint="eastAsia" w:cs="Calibri"/>
                <w:kern w:val="0"/>
                <w:sz w:val="20"/>
                <w:szCs w:val="20"/>
                <w:lang w:bidi="ar"/>
              </w:rPr>
              <w:t>0</w:t>
            </w:r>
          </w:p>
        </w:tc>
        <w:tc>
          <w:tcPr>
            <w:tcW w:w="591" w:type="dxa"/>
            <w:tcMar>
              <w:left w:w="57" w:type="dxa"/>
              <w:right w:w="57" w:type="dxa"/>
            </w:tcMar>
            <w:vAlign w:val="center"/>
          </w:tcPr>
          <w:p w14:paraId="63D83857">
            <w:pPr>
              <w:widowControl/>
              <w:jc w:val="center"/>
            </w:pPr>
            <w:r>
              <w:rPr>
                <w:rFonts w:hint="eastAsia" w:cs="Calibri"/>
                <w:kern w:val="0"/>
                <w:sz w:val="20"/>
                <w:szCs w:val="20"/>
                <w:lang w:bidi="ar"/>
              </w:rPr>
              <w:t>0</w:t>
            </w:r>
          </w:p>
        </w:tc>
        <w:tc>
          <w:tcPr>
            <w:tcW w:w="591" w:type="dxa"/>
            <w:tcMar>
              <w:left w:w="57" w:type="dxa"/>
              <w:right w:w="57" w:type="dxa"/>
            </w:tcMar>
            <w:vAlign w:val="center"/>
          </w:tcPr>
          <w:p w14:paraId="0E366C51">
            <w:pPr>
              <w:widowControl/>
              <w:jc w:val="center"/>
            </w:pPr>
            <w:r>
              <w:rPr>
                <w:rFonts w:hint="eastAsia" w:cs="Calibri"/>
                <w:kern w:val="0"/>
                <w:sz w:val="20"/>
                <w:szCs w:val="20"/>
                <w:lang w:bidi="ar"/>
              </w:rPr>
              <w:t>0</w:t>
            </w:r>
          </w:p>
        </w:tc>
        <w:tc>
          <w:tcPr>
            <w:tcW w:w="591" w:type="dxa"/>
            <w:tcMar>
              <w:left w:w="57" w:type="dxa"/>
              <w:right w:w="57" w:type="dxa"/>
            </w:tcMar>
            <w:vAlign w:val="center"/>
          </w:tcPr>
          <w:p w14:paraId="3539914A">
            <w:pPr>
              <w:widowControl/>
              <w:jc w:val="center"/>
            </w:pPr>
            <w:r>
              <w:rPr>
                <w:rFonts w:hint="eastAsia" w:cs="Calibri"/>
                <w:kern w:val="0"/>
                <w:sz w:val="20"/>
                <w:szCs w:val="20"/>
                <w:lang w:bidi="ar"/>
              </w:rPr>
              <w:t>0</w:t>
            </w:r>
          </w:p>
        </w:tc>
        <w:tc>
          <w:tcPr>
            <w:tcW w:w="591" w:type="dxa"/>
            <w:tcMar>
              <w:left w:w="57" w:type="dxa"/>
              <w:right w:w="57" w:type="dxa"/>
            </w:tcMar>
            <w:vAlign w:val="center"/>
          </w:tcPr>
          <w:p w14:paraId="0EA8BF52">
            <w:pPr>
              <w:widowControl/>
              <w:jc w:val="center"/>
            </w:pPr>
            <w:r>
              <w:rPr>
                <w:rFonts w:hint="eastAsia" w:cs="Calibri"/>
                <w:kern w:val="0"/>
                <w:sz w:val="20"/>
                <w:szCs w:val="20"/>
                <w:lang w:bidi="ar"/>
              </w:rPr>
              <w:t>0</w:t>
            </w:r>
          </w:p>
        </w:tc>
        <w:tc>
          <w:tcPr>
            <w:tcW w:w="593" w:type="dxa"/>
            <w:tcMar>
              <w:left w:w="57" w:type="dxa"/>
              <w:right w:w="57" w:type="dxa"/>
            </w:tcMar>
            <w:vAlign w:val="center"/>
          </w:tcPr>
          <w:p w14:paraId="76FBF59C">
            <w:pPr>
              <w:widowControl/>
              <w:jc w:val="center"/>
            </w:pPr>
            <w:r>
              <w:rPr>
                <w:rFonts w:hint="eastAsia" w:cs="Calibri"/>
                <w:kern w:val="0"/>
                <w:sz w:val="20"/>
                <w:szCs w:val="20"/>
                <w:lang w:bidi="ar"/>
              </w:rPr>
              <w:t>0</w:t>
            </w:r>
          </w:p>
        </w:tc>
        <w:tc>
          <w:tcPr>
            <w:tcW w:w="592" w:type="dxa"/>
            <w:tcMar>
              <w:left w:w="57" w:type="dxa"/>
              <w:right w:w="57" w:type="dxa"/>
            </w:tcMar>
            <w:vAlign w:val="center"/>
          </w:tcPr>
          <w:p w14:paraId="2F14D5BB">
            <w:pPr>
              <w:widowControl/>
              <w:jc w:val="center"/>
            </w:pPr>
            <w:r>
              <w:rPr>
                <w:rFonts w:hint="eastAsia" w:cs="Calibri"/>
                <w:kern w:val="0"/>
                <w:sz w:val="20"/>
                <w:szCs w:val="20"/>
                <w:lang w:bidi="ar"/>
              </w:rPr>
              <w:t>0</w:t>
            </w:r>
          </w:p>
        </w:tc>
      </w:tr>
      <w:tr w14:paraId="4FC9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7E20B1A6">
            <w:pPr>
              <w:jc w:val="center"/>
              <w:rPr>
                <w:sz w:val="24"/>
              </w:rPr>
            </w:pPr>
          </w:p>
        </w:tc>
        <w:tc>
          <w:tcPr>
            <w:tcW w:w="810" w:type="dxa"/>
            <w:vMerge w:val="continue"/>
            <w:tcMar>
              <w:left w:w="57" w:type="dxa"/>
              <w:right w:w="57" w:type="dxa"/>
            </w:tcMar>
            <w:vAlign w:val="center"/>
          </w:tcPr>
          <w:p w14:paraId="5BAEC961">
            <w:pPr>
              <w:jc w:val="center"/>
              <w:rPr>
                <w:sz w:val="24"/>
              </w:rPr>
            </w:pPr>
          </w:p>
        </w:tc>
        <w:tc>
          <w:tcPr>
            <w:tcW w:w="2769" w:type="dxa"/>
            <w:tcMar>
              <w:left w:w="57" w:type="dxa"/>
              <w:right w:w="57" w:type="dxa"/>
            </w:tcMar>
          </w:tcPr>
          <w:p w14:paraId="1ACEA65A">
            <w:pPr>
              <w:widowControl/>
              <w:jc w:val="center"/>
            </w:pPr>
            <w:r>
              <w:rPr>
                <w:rFonts w:hint="eastAsia" w:cs="宋体"/>
                <w:kern w:val="0"/>
                <w:sz w:val="20"/>
                <w:szCs w:val="20"/>
                <w:lang w:bidi="ar"/>
              </w:rPr>
              <w:t>3.要求提供公开出版物</w:t>
            </w:r>
          </w:p>
        </w:tc>
        <w:tc>
          <w:tcPr>
            <w:tcW w:w="591" w:type="dxa"/>
            <w:tcMar>
              <w:left w:w="57" w:type="dxa"/>
              <w:right w:w="57" w:type="dxa"/>
            </w:tcMar>
            <w:vAlign w:val="center"/>
          </w:tcPr>
          <w:p w14:paraId="56521FC1">
            <w:pPr>
              <w:widowControl/>
              <w:jc w:val="center"/>
            </w:pPr>
            <w:r>
              <w:rPr>
                <w:rFonts w:hint="eastAsia" w:cs="Calibri"/>
                <w:kern w:val="0"/>
                <w:sz w:val="20"/>
                <w:szCs w:val="20"/>
                <w:lang w:bidi="ar"/>
              </w:rPr>
              <w:t>0</w:t>
            </w:r>
          </w:p>
        </w:tc>
        <w:tc>
          <w:tcPr>
            <w:tcW w:w="591" w:type="dxa"/>
            <w:tcMar>
              <w:left w:w="57" w:type="dxa"/>
              <w:right w:w="57" w:type="dxa"/>
            </w:tcMar>
            <w:vAlign w:val="center"/>
          </w:tcPr>
          <w:p w14:paraId="548202E6">
            <w:pPr>
              <w:widowControl/>
              <w:jc w:val="center"/>
            </w:pPr>
            <w:r>
              <w:rPr>
                <w:rFonts w:hint="eastAsia" w:cs="Calibri"/>
                <w:kern w:val="0"/>
                <w:sz w:val="20"/>
                <w:szCs w:val="20"/>
                <w:lang w:bidi="ar"/>
              </w:rPr>
              <w:t>0</w:t>
            </w:r>
          </w:p>
        </w:tc>
        <w:tc>
          <w:tcPr>
            <w:tcW w:w="591" w:type="dxa"/>
            <w:tcMar>
              <w:left w:w="57" w:type="dxa"/>
              <w:right w:w="57" w:type="dxa"/>
            </w:tcMar>
            <w:vAlign w:val="center"/>
          </w:tcPr>
          <w:p w14:paraId="729A2E63">
            <w:pPr>
              <w:widowControl/>
              <w:jc w:val="center"/>
            </w:pPr>
            <w:r>
              <w:rPr>
                <w:rFonts w:hint="eastAsia" w:cs="Calibri"/>
                <w:kern w:val="0"/>
                <w:sz w:val="20"/>
                <w:szCs w:val="20"/>
                <w:lang w:bidi="ar"/>
              </w:rPr>
              <w:t>0</w:t>
            </w:r>
          </w:p>
        </w:tc>
        <w:tc>
          <w:tcPr>
            <w:tcW w:w="591" w:type="dxa"/>
            <w:tcMar>
              <w:left w:w="57" w:type="dxa"/>
              <w:right w:w="57" w:type="dxa"/>
            </w:tcMar>
            <w:vAlign w:val="center"/>
          </w:tcPr>
          <w:p w14:paraId="786DCFD9">
            <w:pPr>
              <w:widowControl/>
              <w:jc w:val="center"/>
            </w:pPr>
            <w:r>
              <w:rPr>
                <w:rFonts w:hint="eastAsia" w:cs="Calibri"/>
                <w:kern w:val="0"/>
                <w:sz w:val="20"/>
                <w:szCs w:val="20"/>
                <w:lang w:bidi="ar"/>
              </w:rPr>
              <w:t>0</w:t>
            </w:r>
          </w:p>
        </w:tc>
        <w:tc>
          <w:tcPr>
            <w:tcW w:w="591" w:type="dxa"/>
            <w:tcMar>
              <w:left w:w="57" w:type="dxa"/>
              <w:right w:w="57" w:type="dxa"/>
            </w:tcMar>
            <w:vAlign w:val="center"/>
          </w:tcPr>
          <w:p w14:paraId="08993CB3">
            <w:pPr>
              <w:widowControl/>
              <w:jc w:val="center"/>
            </w:pPr>
            <w:r>
              <w:rPr>
                <w:rFonts w:hint="eastAsia" w:cs="Calibri"/>
                <w:kern w:val="0"/>
                <w:sz w:val="20"/>
                <w:szCs w:val="20"/>
                <w:lang w:bidi="ar"/>
              </w:rPr>
              <w:t>0</w:t>
            </w:r>
          </w:p>
        </w:tc>
        <w:tc>
          <w:tcPr>
            <w:tcW w:w="593" w:type="dxa"/>
            <w:tcMar>
              <w:left w:w="57" w:type="dxa"/>
              <w:right w:w="57" w:type="dxa"/>
            </w:tcMar>
            <w:vAlign w:val="center"/>
          </w:tcPr>
          <w:p w14:paraId="7FB71DCC">
            <w:pPr>
              <w:widowControl/>
              <w:jc w:val="center"/>
            </w:pPr>
            <w:r>
              <w:rPr>
                <w:rFonts w:hint="eastAsia" w:cs="Calibri"/>
                <w:kern w:val="0"/>
                <w:sz w:val="20"/>
                <w:szCs w:val="20"/>
                <w:lang w:bidi="ar"/>
              </w:rPr>
              <w:t>0</w:t>
            </w:r>
          </w:p>
        </w:tc>
        <w:tc>
          <w:tcPr>
            <w:tcW w:w="592" w:type="dxa"/>
            <w:tcMar>
              <w:left w:w="57" w:type="dxa"/>
              <w:right w:w="57" w:type="dxa"/>
            </w:tcMar>
            <w:vAlign w:val="center"/>
          </w:tcPr>
          <w:p w14:paraId="1BF3BFDD">
            <w:pPr>
              <w:widowControl/>
              <w:jc w:val="center"/>
            </w:pPr>
            <w:r>
              <w:rPr>
                <w:rFonts w:hint="eastAsia" w:cs="Calibri"/>
                <w:kern w:val="0"/>
                <w:sz w:val="20"/>
                <w:szCs w:val="20"/>
                <w:lang w:bidi="ar"/>
              </w:rPr>
              <w:t>0</w:t>
            </w:r>
          </w:p>
        </w:tc>
      </w:tr>
      <w:tr w14:paraId="139C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05E04835">
            <w:pPr>
              <w:jc w:val="center"/>
              <w:rPr>
                <w:sz w:val="24"/>
              </w:rPr>
            </w:pPr>
          </w:p>
        </w:tc>
        <w:tc>
          <w:tcPr>
            <w:tcW w:w="810" w:type="dxa"/>
            <w:vMerge w:val="continue"/>
            <w:tcMar>
              <w:left w:w="57" w:type="dxa"/>
              <w:right w:w="57" w:type="dxa"/>
            </w:tcMar>
            <w:vAlign w:val="center"/>
          </w:tcPr>
          <w:p w14:paraId="586F381E">
            <w:pPr>
              <w:jc w:val="center"/>
              <w:rPr>
                <w:sz w:val="24"/>
              </w:rPr>
            </w:pPr>
          </w:p>
        </w:tc>
        <w:tc>
          <w:tcPr>
            <w:tcW w:w="2769" w:type="dxa"/>
            <w:tcMar>
              <w:left w:w="57" w:type="dxa"/>
              <w:right w:w="57" w:type="dxa"/>
            </w:tcMar>
          </w:tcPr>
          <w:p w14:paraId="1577D72F">
            <w:pPr>
              <w:widowControl/>
              <w:jc w:val="center"/>
            </w:pPr>
            <w:r>
              <w:rPr>
                <w:rFonts w:hint="eastAsia" w:cs="宋体"/>
                <w:kern w:val="0"/>
                <w:sz w:val="20"/>
                <w:szCs w:val="20"/>
                <w:lang w:bidi="ar"/>
              </w:rPr>
              <w:t>4.无正当理由大量反复申请</w:t>
            </w:r>
          </w:p>
        </w:tc>
        <w:tc>
          <w:tcPr>
            <w:tcW w:w="591" w:type="dxa"/>
            <w:tcMar>
              <w:left w:w="57" w:type="dxa"/>
              <w:right w:w="57" w:type="dxa"/>
            </w:tcMar>
            <w:vAlign w:val="center"/>
          </w:tcPr>
          <w:p w14:paraId="526A64BD">
            <w:pPr>
              <w:widowControl/>
              <w:jc w:val="center"/>
            </w:pPr>
            <w:r>
              <w:rPr>
                <w:rFonts w:hint="eastAsia" w:cs="Calibri"/>
                <w:kern w:val="0"/>
                <w:sz w:val="20"/>
                <w:szCs w:val="20"/>
                <w:lang w:bidi="ar"/>
              </w:rPr>
              <w:t>0</w:t>
            </w:r>
          </w:p>
        </w:tc>
        <w:tc>
          <w:tcPr>
            <w:tcW w:w="591" w:type="dxa"/>
            <w:tcMar>
              <w:left w:w="57" w:type="dxa"/>
              <w:right w:w="57" w:type="dxa"/>
            </w:tcMar>
            <w:vAlign w:val="center"/>
          </w:tcPr>
          <w:p w14:paraId="05148CA5">
            <w:pPr>
              <w:widowControl/>
              <w:jc w:val="center"/>
            </w:pPr>
            <w:r>
              <w:rPr>
                <w:rFonts w:hint="eastAsia" w:cs="Calibri"/>
                <w:kern w:val="0"/>
                <w:sz w:val="20"/>
                <w:szCs w:val="20"/>
                <w:lang w:bidi="ar"/>
              </w:rPr>
              <w:t>0</w:t>
            </w:r>
          </w:p>
        </w:tc>
        <w:tc>
          <w:tcPr>
            <w:tcW w:w="591" w:type="dxa"/>
            <w:tcMar>
              <w:left w:w="57" w:type="dxa"/>
              <w:right w:w="57" w:type="dxa"/>
            </w:tcMar>
            <w:vAlign w:val="center"/>
          </w:tcPr>
          <w:p w14:paraId="3E356846">
            <w:pPr>
              <w:widowControl/>
              <w:jc w:val="center"/>
            </w:pPr>
            <w:r>
              <w:rPr>
                <w:rFonts w:hint="eastAsia" w:cs="Calibri"/>
                <w:kern w:val="0"/>
                <w:sz w:val="20"/>
                <w:szCs w:val="20"/>
                <w:lang w:bidi="ar"/>
              </w:rPr>
              <w:t>0</w:t>
            </w:r>
          </w:p>
        </w:tc>
        <w:tc>
          <w:tcPr>
            <w:tcW w:w="591" w:type="dxa"/>
            <w:tcMar>
              <w:left w:w="57" w:type="dxa"/>
              <w:right w:w="57" w:type="dxa"/>
            </w:tcMar>
            <w:vAlign w:val="center"/>
          </w:tcPr>
          <w:p w14:paraId="7159AD02">
            <w:pPr>
              <w:widowControl/>
              <w:jc w:val="center"/>
            </w:pPr>
            <w:r>
              <w:rPr>
                <w:rFonts w:hint="eastAsia" w:cs="Calibri"/>
                <w:kern w:val="0"/>
                <w:sz w:val="20"/>
                <w:szCs w:val="20"/>
                <w:lang w:bidi="ar"/>
              </w:rPr>
              <w:t>0</w:t>
            </w:r>
          </w:p>
        </w:tc>
        <w:tc>
          <w:tcPr>
            <w:tcW w:w="591" w:type="dxa"/>
            <w:tcMar>
              <w:left w:w="57" w:type="dxa"/>
              <w:right w:w="57" w:type="dxa"/>
            </w:tcMar>
            <w:vAlign w:val="center"/>
          </w:tcPr>
          <w:p w14:paraId="04513B44">
            <w:pPr>
              <w:widowControl/>
              <w:jc w:val="center"/>
            </w:pPr>
            <w:r>
              <w:rPr>
                <w:rFonts w:hint="eastAsia" w:cs="Calibri"/>
                <w:kern w:val="0"/>
                <w:sz w:val="20"/>
                <w:szCs w:val="20"/>
                <w:lang w:bidi="ar"/>
              </w:rPr>
              <w:t>0</w:t>
            </w:r>
          </w:p>
        </w:tc>
        <w:tc>
          <w:tcPr>
            <w:tcW w:w="593" w:type="dxa"/>
            <w:tcMar>
              <w:left w:w="57" w:type="dxa"/>
              <w:right w:w="57" w:type="dxa"/>
            </w:tcMar>
            <w:vAlign w:val="center"/>
          </w:tcPr>
          <w:p w14:paraId="0D2F43D8">
            <w:pPr>
              <w:widowControl/>
              <w:jc w:val="center"/>
            </w:pPr>
            <w:r>
              <w:rPr>
                <w:rFonts w:hint="eastAsia" w:cs="Calibri"/>
                <w:kern w:val="0"/>
                <w:sz w:val="20"/>
                <w:szCs w:val="20"/>
                <w:lang w:bidi="ar"/>
              </w:rPr>
              <w:t>0</w:t>
            </w:r>
          </w:p>
        </w:tc>
        <w:tc>
          <w:tcPr>
            <w:tcW w:w="592" w:type="dxa"/>
            <w:tcMar>
              <w:left w:w="57" w:type="dxa"/>
              <w:right w:w="57" w:type="dxa"/>
            </w:tcMar>
            <w:vAlign w:val="center"/>
          </w:tcPr>
          <w:p w14:paraId="783339BD">
            <w:pPr>
              <w:widowControl/>
              <w:jc w:val="center"/>
            </w:pPr>
            <w:r>
              <w:rPr>
                <w:rFonts w:hint="eastAsia" w:cs="Calibri"/>
                <w:kern w:val="0"/>
                <w:sz w:val="20"/>
                <w:szCs w:val="20"/>
                <w:lang w:bidi="ar"/>
              </w:rPr>
              <w:t>0</w:t>
            </w:r>
          </w:p>
        </w:tc>
      </w:tr>
      <w:tr w14:paraId="18B8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660" w:type="dxa"/>
            <w:vMerge w:val="continue"/>
            <w:tcMar>
              <w:left w:w="57" w:type="dxa"/>
              <w:right w:w="57" w:type="dxa"/>
            </w:tcMar>
            <w:vAlign w:val="center"/>
          </w:tcPr>
          <w:p w14:paraId="62BCBCBF">
            <w:pPr>
              <w:jc w:val="center"/>
              <w:rPr>
                <w:sz w:val="24"/>
              </w:rPr>
            </w:pPr>
          </w:p>
        </w:tc>
        <w:tc>
          <w:tcPr>
            <w:tcW w:w="810" w:type="dxa"/>
            <w:vMerge w:val="continue"/>
            <w:tcMar>
              <w:left w:w="57" w:type="dxa"/>
              <w:right w:w="57" w:type="dxa"/>
            </w:tcMar>
            <w:vAlign w:val="center"/>
          </w:tcPr>
          <w:p w14:paraId="103310B7">
            <w:pPr>
              <w:jc w:val="center"/>
              <w:rPr>
                <w:sz w:val="24"/>
              </w:rPr>
            </w:pPr>
          </w:p>
        </w:tc>
        <w:tc>
          <w:tcPr>
            <w:tcW w:w="2769" w:type="dxa"/>
            <w:tcMar>
              <w:left w:w="57" w:type="dxa"/>
              <w:right w:w="57" w:type="dxa"/>
            </w:tcMar>
            <w:vAlign w:val="center"/>
          </w:tcPr>
          <w:p w14:paraId="748AA252">
            <w:pPr>
              <w:widowControl/>
              <w:jc w:val="center"/>
            </w:pPr>
            <w:r>
              <w:rPr>
                <w:rFonts w:hint="eastAsia" w:cs="宋体"/>
                <w:kern w:val="0"/>
                <w:sz w:val="20"/>
                <w:szCs w:val="20"/>
                <w:lang w:bidi="ar"/>
              </w:rPr>
              <w:t>5.要求行政机关确认或重新出具已获取信息</w:t>
            </w:r>
          </w:p>
        </w:tc>
        <w:tc>
          <w:tcPr>
            <w:tcW w:w="591" w:type="dxa"/>
            <w:tcMar>
              <w:left w:w="57" w:type="dxa"/>
              <w:right w:w="57" w:type="dxa"/>
            </w:tcMar>
            <w:vAlign w:val="center"/>
          </w:tcPr>
          <w:p w14:paraId="0225F0B8">
            <w:pPr>
              <w:widowControl/>
              <w:jc w:val="center"/>
            </w:pPr>
            <w:r>
              <w:rPr>
                <w:rFonts w:hint="eastAsia" w:cs="Calibri"/>
                <w:kern w:val="0"/>
                <w:sz w:val="20"/>
                <w:szCs w:val="20"/>
                <w:lang w:bidi="ar"/>
              </w:rPr>
              <w:t>0</w:t>
            </w:r>
          </w:p>
        </w:tc>
        <w:tc>
          <w:tcPr>
            <w:tcW w:w="591" w:type="dxa"/>
            <w:tcMar>
              <w:left w:w="57" w:type="dxa"/>
              <w:right w:w="57" w:type="dxa"/>
            </w:tcMar>
            <w:vAlign w:val="center"/>
          </w:tcPr>
          <w:p w14:paraId="49B035A6">
            <w:pPr>
              <w:widowControl/>
              <w:jc w:val="center"/>
            </w:pPr>
            <w:r>
              <w:rPr>
                <w:rFonts w:hint="eastAsia" w:cs="Calibri"/>
                <w:kern w:val="0"/>
                <w:sz w:val="20"/>
                <w:szCs w:val="20"/>
                <w:lang w:bidi="ar"/>
              </w:rPr>
              <w:t>0</w:t>
            </w:r>
          </w:p>
        </w:tc>
        <w:tc>
          <w:tcPr>
            <w:tcW w:w="591" w:type="dxa"/>
            <w:tcMar>
              <w:left w:w="57" w:type="dxa"/>
              <w:right w:w="57" w:type="dxa"/>
            </w:tcMar>
            <w:vAlign w:val="center"/>
          </w:tcPr>
          <w:p w14:paraId="5FD413FA">
            <w:pPr>
              <w:widowControl/>
              <w:jc w:val="center"/>
            </w:pPr>
            <w:r>
              <w:rPr>
                <w:rFonts w:hint="eastAsia" w:cs="Calibri"/>
                <w:kern w:val="0"/>
                <w:sz w:val="20"/>
                <w:szCs w:val="20"/>
                <w:lang w:bidi="ar"/>
              </w:rPr>
              <w:t>0</w:t>
            </w:r>
          </w:p>
        </w:tc>
        <w:tc>
          <w:tcPr>
            <w:tcW w:w="591" w:type="dxa"/>
            <w:tcMar>
              <w:left w:w="57" w:type="dxa"/>
              <w:right w:w="57" w:type="dxa"/>
            </w:tcMar>
            <w:vAlign w:val="center"/>
          </w:tcPr>
          <w:p w14:paraId="098BFFEE">
            <w:pPr>
              <w:widowControl/>
              <w:jc w:val="center"/>
            </w:pPr>
            <w:r>
              <w:rPr>
                <w:rFonts w:hint="eastAsia" w:cs="Calibri"/>
                <w:kern w:val="0"/>
                <w:sz w:val="20"/>
                <w:szCs w:val="20"/>
                <w:lang w:bidi="ar"/>
              </w:rPr>
              <w:t>0</w:t>
            </w:r>
          </w:p>
        </w:tc>
        <w:tc>
          <w:tcPr>
            <w:tcW w:w="591" w:type="dxa"/>
            <w:tcMar>
              <w:left w:w="57" w:type="dxa"/>
              <w:right w:w="57" w:type="dxa"/>
            </w:tcMar>
            <w:vAlign w:val="center"/>
          </w:tcPr>
          <w:p w14:paraId="4EA04474">
            <w:pPr>
              <w:widowControl/>
              <w:jc w:val="center"/>
            </w:pPr>
            <w:r>
              <w:rPr>
                <w:rFonts w:hint="eastAsia" w:cs="Calibri"/>
                <w:kern w:val="0"/>
                <w:sz w:val="20"/>
                <w:szCs w:val="20"/>
                <w:lang w:bidi="ar"/>
              </w:rPr>
              <w:t>0</w:t>
            </w:r>
          </w:p>
        </w:tc>
        <w:tc>
          <w:tcPr>
            <w:tcW w:w="593" w:type="dxa"/>
            <w:tcMar>
              <w:left w:w="57" w:type="dxa"/>
              <w:right w:w="57" w:type="dxa"/>
            </w:tcMar>
            <w:vAlign w:val="center"/>
          </w:tcPr>
          <w:p w14:paraId="5A2F4E86">
            <w:pPr>
              <w:widowControl/>
              <w:jc w:val="center"/>
            </w:pPr>
            <w:r>
              <w:rPr>
                <w:rFonts w:hint="eastAsia" w:cs="Calibri"/>
                <w:kern w:val="0"/>
                <w:sz w:val="20"/>
                <w:szCs w:val="20"/>
                <w:lang w:bidi="ar"/>
              </w:rPr>
              <w:t>0</w:t>
            </w:r>
          </w:p>
        </w:tc>
        <w:tc>
          <w:tcPr>
            <w:tcW w:w="592" w:type="dxa"/>
            <w:tcMar>
              <w:left w:w="57" w:type="dxa"/>
              <w:right w:w="57" w:type="dxa"/>
            </w:tcMar>
            <w:vAlign w:val="center"/>
          </w:tcPr>
          <w:p w14:paraId="01FD3EE0">
            <w:pPr>
              <w:widowControl/>
              <w:jc w:val="center"/>
            </w:pPr>
            <w:r>
              <w:rPr>
                <w:rFonts w:hint="eastAsia" w:cs="Calibri"/>
                <w:kern w:val="0"/>
                <w:sz w:val="20"/>
                <w:szCs w:val="20"/>
                <w:lang w:bidi="ar"/>
              </w:rPr>
              <w:t>0</w:t>
            </w:r>
          </w:p>
        </w:tc>
      </w:tr>
      <w:tr w14:paraId="6E26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660" w:type="dxa"/>
            <w:vMerge w:val="continue"/>
            <w:tcMar>
              <w:left w:w="57" w:type="dxa"/>
              <w:right w:w="57" w:type="dxa"/>
            </w:tcMar>
            <w:vAlign w:val="center"/>
          </w:tcPr>
          <w:p w14:paraId="6A9A2805">
            <w:pPr>
              <w:jc w:val="center"/>
              <w:rPr>
                <w:sz w:val="24"/>
              </w:rPr>
            </w:pPr>
          </w:p>
        </w:tc>
        <w:tc>
          <w:tcPr>
            <w:tcW w:w="810" w:type="dxa"/>
            <w:vMerge w:val="restart"/>
            <w:tcMar>
              <w:left w:w="57" w:type="dxa"/>
              <w:right w:w="57" w:type="dxa"/>
            </w:tcMar>
            <w:vAlign w:val="center"/>
          </w:tcPr>
          <w:p w14:paraId="4CC6579D">
            <w:pPr>
              <w:widowControl/>
              <w:jc w:val="center"/>
            </w:pPr>
            <w:r>
              <w:rPr>
                <w:rFonts w:hint="eastAsia" w:cs="宋体"/>
                <w:kern w:val="0"/>
                <w:sz w:val="20"/>
                <w:szCs w:val="20"/>
                <w:lang w:bidi="ar"/>
              </w:rPr>
              <w:t>（六）其他处理</w:t>
            </w:r>
          </w:p>
        </w:tc>
        <w:tc>
          <w:tcPr>
            <w:tcW w:w="2769" w:type="dxa"/>
            <w:tcMar>
              <w:left w:w="57" w:type="dxa"/>
              <w:right w:w="57" w:type="dxa"/>
            </w:tcMar>
            <w:vAlign w:val="center"/>
          </w:tcPr>
          <w:p w14:paraId="0CFA453D">
            <w:pPr>
              <w:widowControl/>
              <w:jc w:val="center"/>
            </w:pPr>
            <w:r>
              <w:rPr>
                <w:rFonts w:hint="eastAsia" w:cs="宋体"/>
                <w:kern w:val="0"/>
                <w:sz w:val="20"/>
                <w:szCs w:val="20"/>
                <w:lang w:bidi="ar"/>
              </w:rPr>
              <w:t>1.申请人无正当理由逾期不补正、行政机关不再处理其政府信息公开申请</w:t>
            </w:r>
          </w:p>
        </w:tc>
        <w:tc>
          <w:tcPr>
            <w:tcW w:w="591" w:type="dxa"/>
            <w:tcMar>
              <w:left w:w="57" w:type="dxa"/>
              <w:right w:w="57" w:type="dxa"/>
            </w:tcMar>
            <w:vAlign w:val="center"/>
          </w:tcPr>
          <w:p w14:paraId="4BDC03B2">
            <w:pPr>
              <w:widowControl/>
              <w:jc w:val="center"/>
            </w:pPr>
            <w:r>
              <w:rPr>
                <w:rFonts w:hint="eastAsia" w:cs="Calibri"/>
                <w:kern w:val="0"/>
                <w:sz w:val="20"/>
                <w:szCs w:val="20"/>
                <w:lang w:bidi="ar"/>
              </w:rPr>
              <w:t>0</w:t>
            </w:r>
          </w:p>
        </w:tc>
        <w:tc>
          <w:tcPr>
            <w:tcW w:w="591" w:type="dxa"/>
            <w:tcMar>
              <w:left w:w="57" w:type="dxa"/>
              <w:right w:w="57" w:type="dxa"/>
            </w:tcMar>
            <w:vAlign w:val="center"/>
          </w:tcPr>
          <w:p w14:paraId="7182ABDD">
            <w:pPr>
              <w:widowControl/>
              <w:jc w:val="center"/>
            </w:pPr>
            <w:r>
              <w:rPr>
                <w:rFonts w:hint="eastAsia" w:cs="Calibri"/>
                <w:kern w:val="0"/>
                <w:sz w:val="20"/>
                <w:szCs w:val="20"/>
                <w:lang w:bidi="ar"/>
              </w:rPr>
              <w:t>0</w:t>
            </w:r>
          </w:p>
        </w:tc>
        <w:tc>
          <w:tcPr>
            <w:tcW w:w="591" w:type="dxa"/>
            <w:tcMar>
              <w:left w:w="57" w:type="dxa"/>
              <w:right w:w="57" w:type="dxa"/>
            </w:tcMar>
            <w:vAlign w:val="center"/>
          </w:tcPr>
          <w:p w14:paraId="27CD5ED5">
            <w:pPr>
              <w:widowControl/>
              <w:jc w:val="center"/>
            </w:pPr>
            <w:r>
              <w:rPr>
                <w:rFonts w:hint="eastAsia" w:cs="Calibri"/>
                <w:kern w:val="0"/>
                <w:sz w:val="20"/>
                <w:szCs w:val="20"/>
                <w:lang w:bidi="ar"/>
              </w:rPr>
              <w:t>0</w:t>
            </w:r>
          </w:p>
        </w:tc>
        <w:tc>
          <w:tcPr>
            <w:tcW w:w="591" w:type="dxa"/>
            <w:tcMar>
              <w:left w:w="57" w:type="dxa"/>
              <w:right w:w="57" w:type="dxa"/>
            </w:tcMar>
            <w:vAlign w:val="center"/>
          </w:tcPr>
          <w:p w14:paraId="67130AEF">
            <w:pPr>
              <w:widowControl/>
              <w:jc w:val="center"/>
            </w:pPr>
            <w:r>
              <w:rPr>
                <w:rFonts w:hint="eastAsia" w:cs="Calibri"/>
                <w:kern w:val="0"/>
                <w:sz w:val="20"/>
                <w:szCs w:val="20"/>
                <w:lang w:bidi="ar"/>
              </w:rPr>
              <w:t>0</w:t>
            </w:r>
          </w:p>
        </w:tc>
        <w:tc>
          <w:tcPr>
            <w:tcW w:w="591" w:type="dxa"/>
            <w:tcMar>
              <w:left w:w="57" w:type="dxa"/>
              <w:right w:w="57" w:type="dxa"/>
            </w:tcMar>
            <w:vAlign w:val="center"/>
          </w:tcPr>
          <w:p w14:paraId="72A2B48C">
            <w:pPr>
              <w:widowControl/>
              <w:jc w:val="center"/>
            </w:pPr>
            <w:r>
              <w:rPr>
                <w:rFonts w:hint="eastAsia" w:cs="Calibri"/>
                <w:kern w:val="0"/>
                <w:sz w:val="20"/>
                <w:szCs w:val="20"/>
                <w:lang w:bidi="ar"/>
              </w:rPr>
              <w:t>0</w:t>
            </w:r>
          </w:p>
        </w:tc>
        <w:tc>
          <w:tcPr>
            <w:tcW w:w="593" w:type="dxa"/>
            <w:tcMar>
              <w:left w:w="57" w:type="dxa"/>
              <w:right w:w="57" w:type="dxa"/>
            </w:tcMar>
            <w:vAlign w:val="center"/>
          </w:tcPr>
          <w:p w14:paraId="4FFF7784">
            <w:pPr>
              <w:widowControl/>
              <w:jc w:val="center"/>
            </w:pPr>
            <w:r>
              <w:rPr>
                <w:rFonts w:hint="eastAsia" w:cs="Calibri"/>
                <w:kern w:val="0"/>
                <w:sz w:val="20"/>
                <w:szCs w:val="20"/>
                <w:lang w:bidi="ar"/>
              </w:rPr>
              <w:t>0</w:t>
            </w:r>
          </w:p>
        </w:tc>
        <w:tc>
          <w:tcPr>
            <w:tcW w:w="592" w:type="dxa"/>
            <w:tcMar>
              <w:left w:w="57" w:type="dxa"/>
              <w:right w:w="57" w:type="dxa"/>
            </w:tcMar>
            <w:vAlign w:val="center"/>
          </w:tcPr>
          <w:p w14:paraId="35A50F73">
            <w:pPr>
              <w:widowControl/>
              <w:jc w:val="center"/>
            </w:pPr>
            <w:r>
              <w:rPr>
                <w:rFonts w:hint="eastAsia" w:cs="Calibri"/>
                <w:kern w:val="0"/>
                <w:sz w:val="20"/>
                <w:szCs w:val="20"/>
                <w:lang w:bidi="ar"/>
              </w:rPr>
              <w:t>0</w:t>
            </w:r>
          </w:p>
        </w:tc>
      </w:tr>
      <w:tr w14:paraId="2D97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660" w:type="dxa"/>
            <w:vMerge w:val="continue"/>
            <w:tcMar>
              <w:left w:w="57" w:type="dxa"/>
              <w:right w:w="57" w:type="dxa"/>
            </w:tcMar>
            <w:vAlign w:val="center"/>
          </w:tcPr>
          <w:p w14:paraId="21BF3378">
            <w:pPr>
              <w:jc w:val="center"/>
              <w:rPr>
                <w:sz w:val="24"/>
              </w:rPr>
            </w:pPr>
          </w:p>
        </w:tc>
        <w:tc>
          <w:tcPr>
            <w:tcW w:w="810" w:type="dxa"/>
            <w:vMerge w:val="continue"/>
            <w:tcMar>
              <w:left w:w="57" w:type="dxa"/>
              <w:right w:w="57" w:type="dxa"/>
            </w:tcMar>
            <w:vAlign w:val="center"/>
          </w:tcPr>
          <w:p w14:paraId="7A51583E">
            <w:pPr>
              <w:jc w:val="center"/>
              <w:rPr>
                <w:sz w:val="24"/>
              </w:rPr>
            </w:pPr>
          </w:p>
        </w:tc>
        <w:tc>
          <w:tcPr>
            <w:tcW w:w="2769" w:type="dxa"/>
            <w:tcMar>
              <w:left w:w="57" w:type="dxa"/>
              <w:right w:w="57" w:type="dxa"/>
            </w:tcMar>
            <w:vAlign w:val="center"/>
          </w:tcPr>
          <w:p w14:paraId="20E7C023">
            <w:pPr>
              <w:widowControl/>
              <w:jc w:val="center"/>
            </w:pPr>
            <w:r>
              <w:rPr>
                <w:rFonts w:hint="eastAsia" w:cs="宋体"/>
                <w:kern w:val="0"/>
                <w:sz w:val="20"/>
                <w:szCs w:val="20"/>
                <w:lang w:bidi="ar"/>
              </w:rPr>
              <w:t>2.申请人逾期未按收费通知要求缴纳费用、行政机关不再处理其政府信息公开申请</w:t>
            </w:r>
          </w:p>
        </w:tc>
        <w:tc>
          <w:tcPr>
            <w:tcW w:w="591" w:type="dxa"/>
            <w:tcMar>
              <w:left w:w="57" w:type="dxa"/>
              <w:right w:w="57" w:type="dxa"/>
            </w:tcMar>
            <w:vAlign w:val="center"/>
          </w:tcPr>
          <w:p w14:paraId="23DEF932">
            <w:pPr>
              <w:widowControl/>
              <w:jc w:val="center"/>
            </w:pPr>
            <w:r>
              <w:rPr>
                <w:rFonts w:hint="eastAsia" w:cs="Calibri"/>
                <w:kern w:val="0"/>
                <w:sz w:val="20"/>
                <w:szCs w:val="20"/>
                <w:lang w:bidi="ar"/>
              </w:rPr>
              <w:t>0</w:t>
            </w:r>
          </w:p>
        </w:tc>
        <w:tc>
          <w:tcPr>
            <w:tcW w:w="591" w:type="dxa"/>
            <w:tcMar>
              <w:left w:w="57" w:type="dxa"/>
              <w:right w:w="57" w:type="dxa"/>
            </w:tcMar>
            <w:vAlign w:val="center"/>
          </w:tcPr>
          <w:p w14:paraId="07D6F819">
            <w:pPr>
              <w:widowControl/>
              <w:jc w:val="center"/>
            </w:pPr>
            <w:r>
              <w:rPr>
                <w:rFonts w:hint="eastAsia" w:cs="Calibri"/>
                <w:kern w:val="0"/>
                <w:sz w:val="20"/>
                <w:szCs w:val="20"/>
                <w:lang w:bidi="ar"/>
              </w:rPr>
              <w:t>0</w:t>
            </w:r>
          </w:p>
        </w:tc>
        <w:tc>
          <w:tcPr>
            <w:tcW w:w="591" w:type="dxa"/>
            <w:tcMar>
              <w:left w:w="57" w:type="dxa"/>
              <w:right w:w="57" w:type="dxa"/>
            </w:tcMar>
            <w:vAlign w:val="center"/>
          </w:tcPr>
          <w:p w14:paraId="76FB7B13">
            <w:pPr>
              <w:widowControl/>
              <w:jc w:val="center"/>
            </w:pPr>
            <w:r>
              <w:rPr>
                <w:rFonts w:hint="eastAsia" w:cs="Calibri"/>
                <w:kern w:val="0"/>
                <w:sz w:val="20"/>
                <w:szCs w:val="20"/>
                <w:lang w:bidi="ar"/>
              </w:rPr>
              <w:t>0</w:t>
            </w:r>
          </w:p>
        </w:tc>
        <w:tc>
          <w:tcPr>
            <w:tcW w:w="591" w:type="dxa"/>
            <w:tcMar>
              <w:left w:w="57" w:type="dxa"/>
              <w:right w:w="57" w:type="dxa"/>
            </w:tcMar>
            <w:vAlign w:val="center"/>
          </w:tcPr>
          <w:p w14:paraId="013684C3">
            <w:pPr>
              <w:widowControl/>
              <w:jc w:val="center"/>
            </w:pPr>
            <w:r>
              <w:rPr>
                <w:rFonts w:hint="eastAsia" w:cs="Calibri"/>
                <w:kern w:val="0"/>
                <w:sz w:val="20"/>
                <w:szCs w:val="20"/>
                <w:lang w:bidi="ar"/>
              </w:rPr>
              <w:t>0</w:t>
            </w:r>
          </w:p>
        </w:tc>
        <w:tc>
          <w:tcPr>
            <w:tcW w:w="591" w:type="dxa"/>
            <w:tcMar>
              <w:left w:w="57" w:type="dxa"/>
              <w:right w:w="57" w:type="dxa"/>
            </w:tcMar>
            <w:vAlign w:val="center"/>
          </w:tcPr>
          <w:p w14:paraId="63609C10">
            <w:pPr>
              <w:widowControl/>
              <w:jc w:val="center"/>
            </w:pPr>
            <w:r>
              <w:rPr>
                <w:rFonts w:hint="eastAsia" w:cs="Calibri"/>
                <w:kern w:val="0"/>
                <w:sz w:val="20"/>
                <w:szCs w:val="20"/>
                <w:lang w:bidi="ar"/>
              </w:rPr>
              <w:t>0</w:t>
            </w:r>
          </w:p>
        </w:tc>
        <w:tc>
          <w:tcPr>
            <w:tcW w:w="593" w:type="dxa"/>
            <w:tcMar>
              <w:left w:w="57" w:type="dxa"/>
              <w:right w:w="57" w:type="dxa"/>
            </w:tcMar>
            <w:vAlign w:val="center"/>
          </w:tcPr>
          <w:p w14:paraId="2A0B8148">
            <w:pPr>
              <w:widowControl/>
              <w:jc w:val="center"/>
            </w:pPr>
            <w:r>
              <w:rPr>
                <w:rFonts w:hint="eastAsia" w:cs="Calibri"/>
                <w:kern w:val="0"/>
                <w:sz w:val="20"/>
                <w:szCs w:val="20"/>
                <w:lang w:bidi="ar"/>
              </w:rPr>
              <w:t>0</w:t>
            </w:r>
          </w:p>
        </w:tc>
        <w:tc>
          <w:tcPr>
            <w:tcW w:w="592" w:type="dxa"/>
            <w:tcMar>
              <w:left w:w="57" w:type="dxa"/>
              <w:right w:w="57" w:type="dxa"/>
            </w:tcMar>
            <w:vAlign w:val="center"/>
          </w:tcPr>
          <w:p w14:paraId="4EFBAEE8">
            <w:pPr>
              <w:widowControl/>
              <w:jc w:val="center"/>
            </w:pPr>
            <w:r>
              <w:rPr>
                <w:rFonts w:hint="eastAsia" w:cs="Calibri"/>
                <w:kern w:val="0"/>
                <w:sz w:val="20"/>
                <w:szCs w:val="20"/>
                <w:lang w:bidi="ar"/>
              </w:rPr>
              <w:t>0</w:t>
            </w:r>
          </w:p>
        </w:tc>
      </w:tr>
      <w:tr w14:paraId="7231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7CA6C18A">
            <w:pPr>
              <w:jc w:val="center"/>
              <w:rPr>
                <w:sz w:val="24"/>
              </w:rPr>
            </w:pPr>
          </w:p>
        </w:tc>
        <w:tc>
          <w:tcPr>
            <w:tcW w:w="810" w:type="dxa"/>
            <w:vMerge w:val="continue"/>
            <w:tcMar>
              <w:left w:w="57" w:type="dxa"/>
              <w:right w:w="57" w:type="dxa"/>
            </w:tcMar>
            <w:vAlign w:val="center"/>
          </w:tcPr>
          <w:p w14:paraId="68F81316">
            <w:pPr>
              <w:jc w:val="center"/>
              <w:rPr>
                <w:sz w:val="24"/>
              </w:rPr>
            </w:pPr>
          </w:p>
        </w:tc>
        <w:tc>
          <w:tcPr>
            <w:tcW w:w="2769" w:type="dxa"/>
            <w:tcMar>
              <w:left w:w="57" w:type="dxa"/>
              <w:right w:w="57" w:type="dxa"/>
            </w:tcMar>
            <w:vAlign w:val="center"/>
          </w:tcPr>
          <w:p w14:paraId="032DAD02">
            <w:pPr>
              <w:widowControl/>
              <w:jc w:val="center"/>
            </w:pPr>
            <w:r>
              <w:rPr>
                <w:rFonts w:hint="eastAsia" w:cs="宋体"/>
                <w:kern w:val="0"/>
                <w:sz w:val="20"/>
                <w:szCs w:val="20"/>
                <w:lang w:bidi="ar"/>
              </w:rPr>
              <w:t>3.其他</w:t>
            </w:r>
          </w:p>
        </w:tc>
        <w:tc>
          <w:tcPr>
            <w:tcW w:w="591" w:type="dxa"/>
            <w:tcMar>
              <w:left w:w="57" w:type="dxa"/>
              <w:right w:w="57" w:type="dxa"/>
            </w:tcMar>
            <w:vAlign w:val="center"/>
          </w:tcPr>
          <w:p w14:paraId="7138DF3F">
            <w:pPr>
              <w:widowControl/>
              <w:jc w:val="center"/>
            </w:pPr>
            <w:r>
              <w:rPr>
                <w:rFonts w:hint="eastAsia" w:cs="Calibri"/>
                <w:kern w:val="0"/>
                <w:sz w:val="20"/>
                <w:szCs w:val="20"/>
                <w:lang w:bidi="ar"/>
              </w:rPr>
              <w:t>0</w:t>
            </w:r>
          </w:p>
        </w:tc>
        <w:tc>
          <w:tcPr>
            <w:tcW w:w="591" w:type="dxa"/>
            <w:tcMar>
              <w:left w:w="57" w:type="dxa"/>
              <w:right w:w="57" w:type="dxa"/>
            </w:tcMar>
            <w:vAlign w:val="center"/>
          </w:tcPr>
          <w:p w14:paraId="5DA95381">
            <w:pPr>
              <w:widowControl/>
              <w:jc w:val="center"/>
            </w:pPr>
            <w:r>
              <w:rPr>
                <w:rFonts w:hint="eastAsia" w:cs="Calibri"/>
                <w:kern w:val="0"/>
                <w:sz w:val="20"/>
                <w:szCs w:val="20"/>
                <w:lang w:bidi="ar"/>
              </w:rPr>
              <w:t>0</w:t>
            </w:r>
          </w:p>
        </w:tc>
        <w:tc>
          <w:tcPr>
            <w:tcW w:w="591" w:type="dxa"/>
            <w:tcMar>
              <w:left w:w="57" w:type="dxa"/>
              <w:right w:w="57" w:type="dxa"/>
            </w:tcMar>
            <w:vAlign w:val="center"/>
          </w:tcPr>
          <w:p w14:paraId="4D6F86F2">
            <w:pPr>
              <w:widowControl/>
              <w:jc w:val="center"/>
            </w:pPr>
            <w:r>
              <w:rPr>
                <w:rFonts w:hint="eastAsia" w:cs="Calibri"/>
                <w:kern w:val="0"/>
                <w:sz w:val="20"/>
                <w:szCs w:val="20"/>
                <w:lang w:bidi="ar"/>
              </w:rPr>
              <w:t>0</w:t>
            </w:r>
          </w:p>
        </w:tc>
        <w:tc>
          <w:tcPr>
            <w:tcW w:w="591" w:type="dxa"/>
            <w:tcMar>
              <w:left w:w="57" w:type="dxa"/>
              <w:right w:w="57" w:type="dxa"/>
            </w:tcMar>
            <w:vAlign w:val="center"/>
          </w:tcPr>
          <w:p w14:paraId="5A74CC8A">
            <w:pPr>
              <w:widowControl/>
              <w:jc w:val="center"/>
            </w:pPr>
            <w:r>
              <w:rPr>
                <w:rFonts w:hint="eastAsia" w:cs="Calibri"/>
                <w:kern w:val="0"/>
                <w:sz w:val="20"/>
                <w:szCs w:val="20"/>
                <w:lang w:bidi="ar"/>
              </w:rPr>
              <w:t>0</w:t>
            </w:r>
          </w:p>
        </w:tc>
        <w:tc>
          <w:tcPr>
            <w:tcW w:w="591" w:type="dxa"/>
            <w:tcMar>
              <w:left w:w="57" w:type="dxa"/>
              <w:right w:w="57" w:type="dxa"/>
            </w:tcMar>
            <w:vAlign w:val="center"/>
          </w:tcPr>
          <w:p w14:paraId="617C4584">
            <w:pPr>
              <w:widowControl/>
              <w:jc w:val="center"/>
            </w:pPr>
            <w:r>
              <w:rPr>
                <w:rFonts w:hint="eastAsia" w:cs="Calibri"/>
                <w:kern w:val="0"/>
                <w:sz w:val="20"/>
                <w:szCs w:val="20"/>
                <w:lang w:bidi="ar"/>
              </w:rPr>
              <w:t>0</w:t>
            </w:r>
          </w:p>
        </w:tc>
        <w:tc>
          <w:tcPr>
            <w:tcW w:w="593" w:type="dxa"/>
            <w:tcMar>
              <w:left w:w="57" w:type="dxa"/>
              <w:right w:w="57" w:type="dxa"/>
            </w:tcMar>
            <w:vAlign w:val="center"/>
          </w:tcPr>
          <w:p w14:paraId="6EBDD5C3">
            <w:pPr>
              <w:widowControl/>
              <w:jc w:val="center"/>
            </w:pPr>
            <w:r>
              <w:rPr>
                <w:rFonts w:hint="eastAsia" w:cs="Calibri"/>
                <w:kern w:val="0"/>
                <w:sz w:val="20"/>
                <w:szCs w:val="20"/>
                <w:lang w:bidi="ar"/>
              </w:rPr>
              <w:t>0</w:t>
            </w:r>
          </w:p>
        </w:tc>
        <w:tc>
          <w:tcPr>
            <w:tcW w:w="592" w:type="dxa"/>
            <w:tcMar>
              <w:left w:w="57" w:type="dxa"/>
              <w:right w:w="57" w:type="dxa"/>
            </w:tcMar>
            <w:vAlign w:val="center"/>
          </w:tcPr>
          <w:p w14:paraId="1B60F2D1">
            <w:pPr>
              <w:widowControl/>
              <w:jc w:val="center"/>
            </w:pPr>
            <w:r>
              <w:rPr>
                <w:rFonts w:hint="eastAsia" w:cs="Calibri"/>
                <w:kern w:val="0"/>
                <w:sz w:val="20"/>
                <w:szCs w:val="20"/>
                <w:lang w:bidi="ar"/>
              </w:rPr>
              <w:t>0</w:t>
            </w:r>
          </w:p>
        </w:tc>
      </w:tr>
      <w:tr w14:paraId="792C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46EC0E93">
            <w:pPr>
              <w:jc w:val="center"/>
              <w:rPr>
                <w:sz w:val="24"/>
              </w:rPr>
            </w:pPr>
          </w:p>
        </w:tc>
        <w:tc>
          <w:tcPr>
            <w:tcW w:w="3579" w:type="dxa"/>
            <w:gridSpan w:val="2"/>
            <w:tcMar>
              <w:left w:w="57" w:type="dxa"/>
              <w:right w:w="57" w:type="dxa"/>
            </w:tcMar>
            <w:vAlign w:val="center"/>
          </w:tcPr>
          <w:p w14:paraId="1A4B4137">
            <w:pPr>
              <w:widowControl/>
              <w:jc w:val="center"/>
            </w:pPr>
            <w:r>
              <w:rPr>
                <w:rFonts w:hint="eastAsia" w:cs="宋体"/>
                <w:kern w:val="0"/>
                <w:sz w:val="20"/>
                <w:szCs w:val="20"/>
                <w:lang w:bidi="ar"/>
              </w:rPr>
              <w:t>（七）总计</w:t>
            </w:r>
          </w:p>
        </w:tc>
        <w:tc>
          <w:tcPr>
            <w:tcW w:w="591" w:type="dxa"/>
            <w:tcMar>
              <w:left w:w="57" w:type="dxa"/>
              <w:right w:w="57" w:type="dxa"/>
            </w:tcMar>
            <w:vAlign w:val="center"/>
          </w:tcPr>
          <w:p w14:paraId="1E25ED36">
            <w:pPr>
              <w:widowControl/>
              <w:jc w:val="center"/>
            </w:pPr>
            <w:r>
              <w:rPr>
                <w:rFonts w:hint="eastAsia" w:cs="Calibri"/>
                <w:kern w:val="0"/>
                <w:sz w:val="20"/>
                <w:szCs w:val="20"/>
                <w:lang w:bidi="ar"/>
              </w:rPr>
              <w:t>1</w:t>
            </w:r>
          </w:p>
        </w:tc>
        <w:tc>
          <w:tcPr>
            <w:tcW w:w="591" w:type="dxa"/>
            <w:tcMar>
              <w:left w:w="57" w:type="dxa"/>
              <w:right w:w="57" w:type="dxa"/>
            </w:tcMar>
            <w:vAlign w:val="center"/>
          </w:tcPr>
          <w:p w14:paraId="4326CE89">
            <w:pPr>
              <w:widowControl/>
              <w:jc w:val="center"/>
            </w:pPr>
            <w:r>
              <w:rPr>
                <w:rFonts w:hint="eastAsia" w:cs="Calibri"/>
                <w:kern w:val="0"/>
                <w:sz w:val="20"/>
                <w:szCs w:val="20"/>
                <w:lang w:bidi="ar"/>
              </w:rPr>
              <w:t>0</w:t>
            </w:r>
          </w:p>
        </w:tc>
        <w:tc>
          <w:tcPr>
            <w:tcW w:w="591" w:type="dxa"/>
            <w:tcMar>
              <w:left w:w="57" w:type="dxa"/>
              <w:right w:w="57" w:type="dxa"/>
            </w:tcMar>
            <w:vAlign w:val="center"/>
          </w:tcPr>
          <w:p w14:paraId="66371B00">
            <w:pPr>
              <w:widowControl/>
              <w:jc w:val="center"/>
            </w:pPr>
            <w:r>
              <w:rPr>
                <w:rFonts w:hint="eastAsia" w:cs="Calibri"/>
                <w:kern w:val="0"/>
                <w:sz w:val="20"/>
                <w:szCs w:val="20"/>
                <w:lang w:bidi="ar"/>
              </w:rPr>
              <w:t>0</w:t>
            </w:r>
          </w:p>
        </w:tc>
        <w:tc>
          <w:tcPr>
            <w:tcW w:w="591" w:type="dxa"/>
            <w:tcMar>
              <w:left w:w="57" w:type="dxa"/>
              <w:right w:w="57" w:type="dxa"/>
            </w:tcMar>
            <w:vAlign w:val="center"/>
          </w:tcPr>
          <w:p w14:paraId="30DBB127">
            <w:pPr>
              <w:widowControl/>
              <w:jc w:val="center"/>
            </w:pPr>
            <w:r>
              <w:rPr>
                <w:rFonts w:hint="eastAsia" w:cs="Calibri"/>
                <w:kern w:val="0"/>
                <w:sz w:val="20"/>
                <w:szCs w:val="20"/>
                <w:lang w:bidi="ar"/>
              </w:rPr>
              <w:t>0</w:t>
            </w:r>
          </w:p>
        </w:tc>
        <w:tc>
          <w:tcPr>
            <w:tcW w:w="591" w:type="dxa"/>
            <w:tcMar>
              <w:left w:w="57" w:type="dxa"/>
              <w:right w:w="57" w:type="dxa"/>
            </w:tcMar>
            <w:vAlign w:val="center"/>
          </w:tcPr>
          <w:p w14:paraId="369D7203">
            <w:pPr>
              <w:widowControl/>
              <w:jc w:val="center"/>
            </w:pPr>
            <w:r>
              <w:rPr>
                <w:rFonts w:hint="eastAsia" w:cs="Calibri"/>
                <w:kern w:val="0"/>
                <w:sz w:val="20"/>
                <w:szCs w:val="20"/>
                <w:lang w:bidi="ar"/>
              </w:rPr>
              <w:t>0</w:t>
            </w:r>
          </w:p>
        </w:tc>
        <w:tc>
          <w:tcPr>
            <w:tcW w:w="593" w:type="dxa"/>
            <w:tcMar>
              <w:left w:w="57" w:type="dxa"/>
              <w:right w:w="57" w:type="dxa"/>
            </w:tcMar>
            <w:vAlign w:val="center"/>
          </w:tcPr>
          <w:p w14:paraId="5BABFC88">
            <w:pPr>
              <w:widowControl/>
              <w:jc w:val="center"/>
            </w:pPr>
            <w:r>
              <w:rPr>
                <w:rFonts w:hint="eastAsia" w:cs="Calibri"/>
                <w:kern w:val="0"/>
                <w:sz w:val="20"/>
                <w:szCs w:val="20"/>
                <w:lang w:bidi="ar"/>
              </w:rPr>
              <w:t>0</w:t>
            </w:r>
          </w:p>
        </w:tc>
        <w:tc>
          <w:tcPr>
            <w:tcW w:w="592" w:type="dxa"/>
            <w:tcMar>
              <w:left w:w="57" w:type="dxa"/>
              <w:right w:w="57" w:type="dxa"/>
            </w:tcMar>
            <w:vAlign w:val="center"/>
          </w:tcPr>
          <w:p w14:paraId="46177F45">
            <w:pPr>
              <w:widowControl/>
              <w:jc w:val="center"/>
            </w:pPr>
            <w:r>
              <w:rPr>
                <w:rFonts w:hint="eastAsia" w:cs="Calibri"/>
                <w:kern w:val="0"/>
                <w:sz w:val="20"/>
                <w:szCs w:val="20"/>
                <w:lang w:bidi="ar"/>
              </w:rPr>
              <w:t>1</w:t>
            </w:r>
          </w:p>
        </w:tc>
      </w:tr>
      <w:tr w14:paraId="4967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4239" w:type="dxa"/>
            <w:gridSpan w:val="3"/>
            <w:tcMar>
              <w:left w:w="57" w:type="dxa"/>
              <w:right w:w="57" w:type="dxa"/>
            </w:tcMar>
            <w:vAlign w:val="center"/>
          </w:tcPr>
          <w:p w14:paraId="54E147AB">
            <w:pPr>
              <w:widowControl/>
              <w:jc w:val="center"/>
            </w:pPr>
            <w:r>
              <w:rPr>
                <w:rFonts w:hint="eastAsia" w:cs="宋体"/>
                <w:kern w:val="0"/>
                <w:sz w:val="20"/>
                <w:szCs w:val="20"/>
                <w:lang w:bidi="ar"/>
              </w:rPr>
              <w:t>四、结转下年度继续办理</w:t>
            </w:r>
          </w:p>
        </w:tc>
        <w:tc>
          <w:tcPr>
            <w:tcW w:w="591" w:type="dxa"/>
            <w:tcMar>
              <w:left w:w="57" w:type="dxa"/>
              <w:right w:w="57" w:type="dxa"/>
            </w:tcMar>
            <w:vAlign w:val="center"/>
          </w:tcPr>
          <w:p w14:paraId="45EFE825">
            <w:pPr>
              <w:widowControl/>
              <w:jc w:val="center"/>
            </w:pPr>
            <w:r>
              <w:rPr>
                <w:rFonts w:hint="eastAsia" w:cs="Calibri"/>
                <w:kern w:val="0"/>
                <w:sz w:val="20"/>
                <w:szCs w:val="20"/>
                <w:lang w:bidi="ar"/>
              </w:rPr>
              <w:t>0</w:t>
            </w:r>
          </w:p>
        </w:tc>
        <w:tc>
          <w:tcPr>
            <w:tcW w:w="591" w:type="dxa"/>
            <w:tcMar>
              <w:left w:w="57" w:type="dxa"/>
              <w:right w:w="57" w:type="dxa"/>
            </w:tcMar>
            <w:vAlign w:val="center"/>
          </w:tcPr>
          <w:p w14:paraId="05C48E2F">
            <w:pPr>
              <w:widowControl/>
              <w:jc w:val="center"/>
            </w:pPr>
            <w:r>
              <w:rPr>
                <w:rFonts w:hint="eastAsia" w:cs="Calibri"/>
                <w:kern w:val="0"/>
                <w:sz w:val="20"/>
                <w:szCs w:val="20"/>
                <w:lang w:bidi="ar"/>
              </w:rPr>
              <w:t>0</w:t>
            </w:r>
          </w:p>
        </w:tc>
        <w:tc>
          <w:tcPr>
            <w:tcW w:w="591" w:type="dxa"/>
            <w:tcMar>
              <w:left w:w="57" w:type="dxa"/>
              <w:right w:w="57" w:type="dxa"/>
            </w:tcMar>
            <w:vAlign w:val="center"/>
          </w:tcPr>
          <w:p w14:paraId="3AFACF65">
            <w:pPr>
              <w:widowControl/>
              <w:jc w:val="center"/>
            </w:pPr>
            <w:r>
              <w:rPr>
                <w:rFonts w:hint="eastAsia" w:cs="Calibri"/>
                <w:kern w:val="0"/>
                <w:sz w:val="20"/>
                <w:szCs w:val="20"/>
                <w:lang w:bidi="ar"/>
              </w:rPr>
              <w:t>0</w:t>
            </w:r>
          </w:p>
        </w:tc>
        <w:tc>
          <w:tcPr>
            <w:tcW w:w="591" w:type="dxa"/>
            <w:tcMar>
              <w:left w:w="57" w:type="dxa"/>
              <w:right w:w="57" w:type="dxa"/>
            </w:tcMar>
            <w:vAlign w:val="center"/>
          </w:tcPr>
          <w:p w14:paraId="403D4DC2">
            <w:pPr>
              <w:widowControl/>
              <w:jc w:val="center"/>
            </w:pPr>
            <w:r>
              <w:rPr>
                <w:rFonts w:hint="eastAsia" w:cs="Calibri"/>
                <w:kern w:val="0"/>
                <w:sz w:val="20"/>
                <w:szCs w:val="20"/>
                <w:lang w:bidi="ar"/>
              </w:rPr>
              <w:t>0</w:t>
            </w:r>
          </w:p>
        </w:tc>
        <w:tc>
          <w:tcPr>
            <w:tcW w:w="591" w:type="dxa"/>
            <w:tcMar>
              <w:left w:w="57" w:type="dxa"/>
              <w:right w:w="57" w:type="dxa"/>
            </w:tcMar>
            <w:vAlign w:val="center"/>
          </w:tcPr>
          <w:p w14:paraId="316D65F9">
            <w:pPr>
              <w:widowControl/>
              <w:jc w:val="center"/>
            </w:pPr>
            <w:r>
              <w:rPr>
                <w:rFonts w:hint="eastAsia" w:cs="Calibri"/>
                <w:kern w:val="0"/>
                <w:sz w:val="20"/>
                <w:szCs w:val="20"/>
                <w:lang w:bidi="ar"/>
              </w:rPr>
              <w:t>0</w:t>
            </w:r>
          </w:p>
        </w:tc>
        <w:tc>
          <w:tcPr>
            <w:tcW w:w="593" w:type="dxa"/>
            <w:tcMar>
              <w:left w:w="57" w:type="dxa"/>
              <w:right w:w="57" w:type="dxa"/>
            </w:tcMar>
            <w:vAlign w:val="center"/>
          </w:tcPr>
          <w:p w14:paraId="51752C4E">
            <w:pPr>
              <w:widowControl/>
              <w:jc w:val="center"/>
            </w:pPr>
            <w:r>
              <w:rPr>
                <w:rFonts w:hint="eastAsia" w:cs="Calibri"/>
                <w:kern w:val="0"/>
                <w:sz w:val="20"/>
                <w:szCs w:val="20"/>
                <w:lang w:bidi="ar"/>
              </w:rPr>
              <w:t>0</w:t>
            </w:r>
          </w:p>
        </w:tc>
        <w:tc>
          <w:tcPr>
            <w:tcW w:w="592" w:type="dxa"/>
            <w:tcMar>
              <w:left w:w="57" w:type="dxa"/>
              <w:right w:w="57" w:type="dxa"/>
            </w:tcMar>
            <w:vAlign w:val="center"/>
          </w:tcPr>
          <w:p w14:paraId="0669ADEF">
            <w:pPr>
              <w:widowControl/>
              <w:jc w:val="center"/>
              <w:rPr>
                <w:sz w:val="24"/>
              </w:rPr>
            </w:pPr>
            <w:r>
              <w:rPr>
                <w:rFonts w:hint="eastAsia" w:cs="Calibri"/>
                <w:kern w:val="0"/>
                <w:sz w:val="20"/>
                <w:szCs w:val="20"/>
                <w:lang w:bidi="ar"/>
              </w:rPr>
              <w:t>0</w:t>
            </w:r>
          </w:p>
        </w:tc>
      </w:tr>
    </w:tbl>
    <w:p w14:paraId="1DAA8B1C">
      <w:pPr>
        <w:pStyle w:val="5"/>
        <w:widowControl/>
        <w:spacing w:before="0" w:beforeAutospacing="0" w:after="0" w:afterAutospacing="0" w:line="590" w:lineRule="exact"/>
        <w:ind w:firstLine="640" w:firstLineChars="200"/>
        <w:rPr>
          <w:rFonts w:hint="eastAsia" w:ascii="方正黑体_GBK" w:eastAsia="方正黑体_GBK" w:cs="仿宋_GB2312"/>
          <w:color w:val="000000"/>
          <w:sz w:val="32"/>
          <w:szCs w:val="32"/>
        </w:rPr>
      </w:pPr>
      <w:r>
        <w:rPr>
          <w:rFonts w:hint="eastAsia" w:ascii="方正黑体_GBK" w:eastAsia="方正黑体_GBK" w:cs="仿宋_GB2312"/>
          <w:color w:val="000000"/>
          <w:sz w:val="32"/>
          <w:szCs w:val="32"/>
        </w:rPr>
        <w:t>四、政府信息公开行政复议、行政诉讼情况</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6"/>
        <w:gridCol w:w="566"/>
        <w:gridCol w:w="566"/>
        <w:gridCol w:w="566"/>
        <w:gridCol w:w="571"/>
        <w:gridCol w:w="566"/>
        <w:gridCol w:w="566"/>
        <w:gridCol w:w="567"/>
        <w:gridCol w:w="567"/>
        <w:gridCol w:w="571"/>
        <w:gridCol w:w="567"/>
        <w:gridCol w:w="567"/>
        <w:gridCol w:w="567"/>
        <w:gridCol w:w="567"/>
        <w:gridCol w:w="579"/>
      </w:tblGrid>
      <w:tr w14:paraId="6935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835" w:type="dxa"/>
            <w:gridSpan w:val="5"/>
            <w:tcMar>
              <w:left w:w="108" w:type="dxa"/>
              <w:right w:w="108" w:type="dxa"/>
            </w:tcMar>
            <w:vAlign w:val="center"/>
          </w:tcPr>
          <w:p w14:paraId="644236BE">
            <w:pPr>
              <w:widowControl/>
              <w:jc w:val="center"/>
            </w:pPr>
            <w:r>
              <w:rPr>
                <w:rFonts w:hint="eastAsia" w:cs="宋体"/>
                <w:kern w:val="0"/>
                <w:sz w:val="20"/>
                <w:szCs w:val="20"/>
                <w:lang w:bidi="ar"/>
              </w:rPr>
              <w:t>行政复议</w:t>
            </w:r>
          </w:p>
        </w:tc>
        <w:tc>
          <w:tcPr>
            <w:tcW w:w="5684" w:type="dxa"/>
            <w:gridSpan w:val="10"/>
            <w:tcMar>
              <w:left w:w="108" w:type="dxa"/>
              <w:right w:w="108" w:type="dxa"/>
            </w:tcMar>
            <w:vAlign w:val="center"/>
          </w:tcPr>
          <w:p w14:paraId="26C83CA6">
            <w:pPr>
              <w:widowControl/>
              <w:jc w:val="center"/>
            </w:pPr>
            <w:r>
              <w:rPr>
                <w:rFonts w:hint="eastAsia" w:cs="宋体"/>
                <w:kern w:val="0"/>
                <w:sz w:val="20"/>
                <w:szCs w:val="20"/>
                <w:lang w:bidi="ar"/>
              </w:rPr>
              <w:t>行政诉讼</w:t>
            </w:r>
          </w:p>
        </w:tc>
      </w:tr>
      <w:tr w14:paraId="6E46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566" w:type="dxa"/>
            <w:vMerge w:val="restart"/>
            <w:tcMar>
              <w:left w:w="108" w:type="dxa"/>
              <w:right w:w="108" w:type="dxa"/>
            </w:tcMar>
            <w:vAlign w:val="center"/>
          </w:tcPr>
          <w:p w14:paraId="5624F8BC">
            <w:pPr>
              <w:widowControl/>
              <w:jc w:val="center"/>
            </w:pPr>
            <w:r>
              <w:rPr>
                <w:rFonts w:hint="eastAsia" w:cs="宋体"/>
                <w:kern w:val="0"/>
                <w:sz w:val="20"/>
                <w:szCs w:val="20"/>
                <w:lang w:bidi="ar"/>
              </w:rPr>
              <w:t>结果维持</w:t>
            </w:r>
          </w:p>
        </w:tc>
        <w:tc>
          <w:tcPr>
            <w:tcW w:w="566" w:type="dxa"/>
            <w:vMerge w:val="restart"/>
            <w:tcMar>
              <w:left w:w="108" w:type="dxa"/>
              <w:right w:w="108" w:type="dxa"/>
            </w:tcMar>
            <w:vAlign w:val="center"/>
          </w:tcPr>
          <w:p w14:paraId="06EB1644">
            <w:pPr>
              <w:widowControl/>
              <w:jc w:val="center"/>
              <w:rPr>
                <w:rFonts w:cs="宋体"/>
                <w:kern w:val="0"/>
                <w:sz w:val="20"/>
                <w:szCs w:val="20"/>
                <w:lang w:bidi="ar"/>
              </w:rPr>
            </w:pPr>
            <w:r>
              <w:rPr>
                <w:rFonts w:hint="eastAsia" w:cs="宋体"/>
                <w:kern w:val="0"/>
                <w:sz w:val="20"/>
                <w:szCs w:val="20"/>
                <w:lang w:bidi="ar"/>
              </w:rPr>
              <w:t>结果</w:t>
            </w:r>
          </w:p>
          <w:p w14:paraId="017D6545">
            <w:pPr>
              <w:widowControl/>
              <w:jc w:val="center"/>
            </w:pPr>
            <w:r>
              <w:rPr>
                <w:rFonts w:hint="eastAsia" w:cs="宋体"/>
                <w:kern w:val="0"/>
                <w:sz w:val="20"/>
                <w:szCs w:val="20"/>
                <w:lang w:bidi="ar"/>
              </w:rPr>
              <w:t>纠正</w:t>
            </w:r>
          </w:p>
        </w:tc>
        <w:tc>
          <w:tcPr>
            <w:tcW w:w="566" w:type="dxa"/>
            <w:vMerge w:val="restart"/>
            <w:tcMar>
              <w:left w:w="108" w:type="dxa"/>
              <w:right w:w="108" w:type="dxa"/>
            </w:tcMar>
            <w:vAlign w:val="center"/>
          </w:tcPr>
          <w:p w14:paraId="34C6083D">
            <w:pPr>
              <w:widowControl/>
              <w:jc w:val="center"/>
              <w:rPr>
                <w:rFonts w:cs="宋体"/>
                <w:kern w:val="0"/>
                <w:sz w:val="20"/>
                <w:szCs w:val="20"/>
                <w:lang w:bidi="ar"/>
              </w:rPr>
            </w:pPr>
            <w:r>
              <w:rPr>
                <w:rFonts w:hint="eastAsia" w:cs="宋体"/>
                <w:kern w:val="0"/>
                <w:sz w:val="20"/>
                <w:szCs w:val="20"/>
                <w:lang w:bidi="ar"/>
              </w:rPr>
              <w:t>其他</w:t>
            </w:r>
          </w:p>
          <w:p w14:paraId="4813C8D2">
            <w:pPr>
              <w:widowControl/>
              <w:jc w:val="center"/>
            </w:pPr>
            <w:r>
              <w:rPr>
                <w:rFonts w:hint="eastAsia" w:cs="宋体"/>
                <w:kern w:val="0"/>
                <w:sz w:val="20"/>
                <w:szCs w:val="20"/>
                <w:lang w:bidi="ar"/>
              </w:rPr>
              <w:t>结果</w:t>
            </w:r>
          </w:p>
        </w:tc>
        <w:tc>
          <w:tcPr>
            <w:tcW w:w="566" w:type="dxa"/>
            <w:vMerge w:val="restart"/>
            <w:tcMar>
              <w:left w:w="108" w:type="dxa"/>
              <w:right w:w="108" w:type="dxa"/>
            </w:tcMar>
            <w:vAlign w:val="center"/>
          </w:tcPr>
          <w:p w14:paraId="20401135">
            <w:pPr>
              <w:widowControl/>
              <w:jc w:val="center"/>
              <w:rPr>
                <w:rFonts w:cs="宋体"/>
                <w:kern w:val="0"/>
                <w:sz w:val="20"/>
                <w:szCs w:val="20"/>
                <w:lang w:bidi="ar"/>
              </w:rPr>
            </w:pPr>
            <w:r>
              <w:rPr>
                <w:rFonts w:hint="eastAsia" w:cs="宋体"/>
                <w:kern w:val="0"/>
                <w:sz w:val="20"/>
                <w:szCs w:val="20"/>
                <w:lang w:bidi="ar"/>
              </w:rPr>
              <w:t>尚未</w:t>
            </w:r>
          </w:p>
          <w:p w14:paraId="0496CCC8">
            <w:pPr>
              <w:widowControl/>
              <w:jc w:val="center"/>
            </w:pPr>
            <w:r>
              <w:rPr>
                <w:rFonts w:hint="eastAsia" w:cs="宋体"/>
                <w:kern w:val="0"/>
                <w:sz w:val="20"/>
                <w:szCs w:val="20"/>
                <w:lang w:bidi="ar"/>
              </w:rPr>
              <w:t>审结</w:t>
            </w:r>
          </w:p>
        </w:tc>
        <w:tc>
          <w:tcPr>
            <w:tcW w:w="571" w:type="dxa"/>
            <w:vMerge w:val="restart"/>
            <w:tcMar>
              <w:left w:w="108" w:type="dxa"/>
              <w:right w:w="108" w:type="dxa"/>
            </w:tcMar>
            <w:vAlign w:val="center"/>
          </w:tcPr>
          <w:p w14:paraId="5F9255B9">
            <w:pPr>
              <w:widowControl/>
              <w:jc w:val="center"/>
            </w:pPr>
            <w:r>
              <w:rPr>
                <w:rFonts w:hint="eastAsia" w:cs="宋体"/>
                <w:kern w:val="0"/>
                <w:sz w:val="20"/>
                <w:szCs w:val="20"/>
                <w:lang w:bidi="ar"/>
              </w:rPr>
              <w:t>总计</w:t>
            </w:r>
          </w:p>
        </w:tc>
        <w:tc>
          <w:tcPr>
            <w:tcW w:w="2837" w:type="dxa"/>
            <w:gridSpan w:val="5"/>
            <w:tcMar>
              <w:left w:w="108" w:type="dxa"/>
              <w:right w:w="108" w:type="dxa"/>
            </w:tcMar>
            <w:vAlign w:val="center"/>
          </w:tcPr>
          <w:p w14:paraId="06780754">
            <w:pPr>
              <w:widowControl/>
              <w:jc w:val="center"/>
            </w:pPr>
            <w:r>
              <w:rPr>
                <w:rFonts w:hint="eastAsia" w:cs="宋体"/>
                <w:kern w:val="0"/>
                <w:sz w:val="20"/>
                <w:szCs w:val="20"/>
                <w:lang w:bidi="ar"/>
              </w:rPr>
              <w:t>未经复议直接起诉</w:t>
            </w:r>
          </w:p>
        </w:tc>
        <w:tc>
          <w:tcPr>
            <w:tcW w:w="2847" w:type="dxa"/>
            <w:gridSpan w:val="5"/>
            <w:tcMar>
              <w:left w:w="108" w:type="dxa"/>
              <w:right w:w="108" w:type="dxa"/>
            </w:tcMar>
            <w:vAlign w:val="center"/>
          </w:tcPr>
          <w:p w14:paraId="333A6F1B">
            <w:pPr>
              <w:widowControl/>
              <w:jc w:val="center"/>
            </w:pPr>
            <w:r>
              <w:rPr>
                <w:rFonts w:hint="eastAsia" w:cs="宋体"/>
                <w:kern w:val="0"/>
                <w:sz w:val="20"/>
                <w:szCs w:val="20"/>
                <w:lang w:bidi="ar"/>
              </w:rPr>
              <w:t>复议后起诉</w:t>
            </w:r>
          </w:p>
        </w:tc>
      </w:tr>
      <w:tr w14:paraId="7122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jc w:val="center"/>
        </w:trPr>
        <w:tc>
          <w:tcPr>
            <w:tcW w:w="566" w:type="dxa"/>
            <w:vMerge w:val="continue"/>
            <w:tcMar>
              <w:left w:w="108" w:type="dxa"/>
              <w:right w:w="108" w:type="dxa"/>
            </w:tcMar>
            <w:vAlign w:val="center"/>
          </w:tcPr>
          <w:p w14:paraId="438B53F0">
            <w:pPr>
              <w:jc w:val="center"/>
              <w:rPr>
                <w:sz w:val="24"/>
              </w:rPr>
            </w:pPr>
          </w:p>
        </w:tc>
        <w:tc>
          <w:tcPr>
            <w:tcW w:w="566" w:type="dxa"/>
            <w:vMerge w:val="continue"/>
            <w:tcMar>
              <w:left w:w="108" w:type="dxa"/>
              <w:right w:w="108" w:type="dxa"/>
            </w:tcMar>
            <w:vAlign w:val="center"/>
          </w:tcPr>
          <w:p w14:paraId="05452F6E">
            <w:pPr>
              <w:jc w:val="center"/>
              <w:rPr>
                <w:sz w:val="24"/>
              </w:rPr>
            </w:pPr>
          </w:p>
        </w:tc>
        <w:tc>
          <w:tcPr>
            <w:tcW w:w="566" w:type="dxa"/>
            <w:vMerge w:val="continue"/>
            <w:tcMar>
              <w:left w:w="108" w:type="dxa"/>
              <w:right w:w="108" w:type="dxa"/>
            </w:tcMar>
            <w:vAlign w:val="center"/>
          </w:tcPr>
          <w:p w14:paraId="105B3667">
            <w:pPr>
              <w:jc w:val="center"/>
              <w:rPr>
                <w:sz w:val="24"/>
              </w:rPr>
            </w:pPr>
          </w:p>
        </w:tc>
        <w:tc>
          <w:tcPr>
            <w:tcW w:w="566" w:type="dxa"/>
            <w:vMerge w:val="continue"/>
            <w:tcMar>
              <w:left w:w="108" w:type="dxa"/>
              <w:right w:w="108" w:type="dxa"/>
            </w:tcMar>
            <w:vAlign w:val="center"/>
          </w:tcPr>
          <w:p w14:paraId="69DF9B6C">
            <w:pPr>
              <w:jc w:val="center"/>
              <w:rPr>
                <w:sz w:val="24"/>
              </w:rPr>
            </w:pPr>
          </w:p>
        </w:tc>
        <w:tc>
          <w:tcPr>
            <w:tcW w:w="571" w:type="dxa"/>
            <w:vMerge w:val="continue"/>
            <w:tcMar>
              <w:left w:w="108" w:type="dxa"/>
              <w:right w:w="108" w:type="dxa"/>
            </w:tcMar>
            <w:vAlign w:val="center"/>
          </w:tcPr>
          <w:p w14:paraId="470A4184">
            <w:pPr>
              <w:jc w:val="center"/>
              <w:rPr>
                <w:sz w:val="24"/>
              </w:rPr>
            </w:pPr>
          </w:p>
        </w:tc>
        <w:tc>
          <w:tcPr>
            <w:tcW w:w="566" w:type="dxa"/>
            <w:tcMar>
              <w:left w:w="108" w:type="dxa"/>
              <w:right w:w="108" w:type="dxa"/>
            </w:tcMar>
            <w:vAlign w:val="center"/>
          </w:tcPr>
          <w:p w14:paraId="26759681">
            <w:pPr>
              <w:widowControl/>
              <w:jc w:val="center"/>
              <w:rPr>
                <w:rFonts w:cs="宋体"/>
                <w:kern w:val="0"/>
                <w:sz w:val="20"/>
                <w:szCs w:val="20"/>
                <w:lang w:bidi="ar"/>
              </w:rPr>
            </w:pPr>
            <w:r>
              <w:rPr>
                <w:rFonts w:hint="eastAsia" w:cs="宋体"/>
                <w:kern w:val="0"/>
                <w:sz w:val="20"/>
                <w:szCs w:val="20"/>
                <w:lang w:bidi="ar"/>
              </w:rPr>
              <w:t>结果</w:t>
            </w:r>
          </w:p>
          <w:p w14:paraId="5EB90380">
            <w:pPr>
              <w:widowControl/>
              <w:jc w:val="center"/>
            </w:pPr>
            <w:r>
              <w:rPr>
                <w:rFonts w:hint="eastAsia" w:cs="宋体"/>
                <w:kern w:val="0"/>
                <w:sz w:val="20"/>
                <w:szCs w:val="20"/>
                <w:lang w:bidi="ar"/>
              </w:rPr>
              <w:t>维持</w:t>
            </w:r>
          </w:p>
        </w:tc>
        <w:tc>
          <w:tcPr>
            <w:tcW w:w="566" w:type="dxa"/>
            <w:tcMar>
              <w:left w:w="108" w:type="dxa"/>
              <w:right w:w="108" w:type="dxa"/>
            </w:tcMar>
            <w:vAlign w:val="center"/>
          </w:tcPr>
          <w:p w14:paraId="54FB2301">
            <w:pPr>
              <w:widowControl/>
              <w:jc w:val="center"/>
              <w:rPr>
                <w:rFonts w:cs="宋体"/>
                <w:kern w:val="0"/>
                <w:sz w:val="20"/>
                <w:szCs w:val="20"/>
                <w:lang w:bidi="ar"/>
              </w:rPr>
            </w:pPr>
            <w:r>
              <w:rPr>
                <w:rFonts w:hint="eastAsia" w:cs="宋体"/>
                <w:kern w:val="0"/>
                <w:sz w:val="20"/>
                <w:szCs w:val="20"/>
                <w:lang w:bidi="ar"/>
              </w:rPr>
              <w:t>结果</w:t>
            </w:r>
          </w:p>
          <w:p w14:paraId="63B2146D">
            <w:pPr>
              <w:widowControl/>
              <w:jc w:val="center"/>
            </w:pPr>
            <w:r>
              <w:rPr>
                <w:rFonts w:hint="eastAsia" w:cs="宋体"/>
                <w:kern w:val="0"/>
                <w:sz w:val="20"/>
                <w:szCs w:val="20"/>
                <w:lang w:bidi="ar"/>
              </w:rPr>
              <w:t>纠正</w:t>
            </w:r>
          </w:p>
        </w:tc>
        <w:tc>
          <w:tcPr>
            <w:tcW w:w="567" w:type="dxa"/>
            <w:tcMar>
              <w:left w:w="108" w:type="dxa"/>
              <w:right w:w="108" w:type="dxa"/>
            </w:tcMar>
            <w:vAlign w:val="center"/>
          </w:tcPr>
          <w:p w14:paraId="0E7B2043">
            <w:pPr>
              <w:widowControl/>
              <w:jc w:val="center"/>
              <w:rPr>
                <w:rFonts w:cs="宋体"/>
                <w:kern w:val="0"/>
                <w:sz w:val="20"/>
                <w:szCs w:val="20"/>
                <w:lang w:bidi="ar"/>
              </w:rPr>
            </w:pPr>
            <w:r>
              <w:rPr>
                <w:rFonts w:hint="eastAsia" w:cs="宋体"/>
                <w:kern w:val="0"/>
                <w:sz w:val="20"/>
                <w:szCs w:val="20"/>
                <w:lang w:bidi="ar"/>
              </w:rPr>
              <w:t>其他</w:t>
            </w:r>
          </w:p>
          <w:p w14:paraId="0837A393">
            <w:pPr>
              <w:widowControl/>
              <w:jc w:val="center"/>
            </w:pPr>
            <w:r>
              <w:rPr>
                <w:rFonts w:hint="eastAsia" w:cs="宋体"/>
                <w:kern w:val="0"/>
                <w:sz w:val="20"/>
                <w:szCs w:val="20"/>
                <w:lang w:bidi="ar"/>
              </w:rPr>
              <w:t>结果</w:t>
            </w:r>
          </w:p>
        </w:tc>
        <w:tc>
          <w:tcPr>
            <w:tcW w:w="567" w:type="dxa"/>
            <w:tcMar>
              <w:left w:w="108" w:type="dxa"/>
              <w:right w:w="108" w:type="dxa"/>
            </w:tcMar>
            <w:vAlign w:val="center"/>
          </w:tcPr>
          <w:p w14:paraId="79413A08">
            <w:pPr>
              <w:widowControl/>
              <w:jc w:val="center"/>
              <w:rPr>
                <w:rFonts w:cs="宋体"/>
                <w:kern w:val="0"/>
                <w:sz w:val="20"/>
                <w:szCs w:val="20"/>
                <w:lang w:bidi="ar"/>
              </w:rPr>
            </w:pPr>
            <w:r>
              <w:rPr>
                <w:rFonts w:hint="eastAsia" w:cs="宋体"/>
                <w:kern w:val="0"/>
                <w:sz w:val="20"/>
                <w:szCs w:val="20"/>
                <w:lang w:bidi="ar"/>
              </w:rPr>
              <w:t>尚未</w:t>
            </w:r>
          </w:p>
          <w:p w14:paraId="134CF467">
            <w:pPr>
              <w:widowControl/>
              <w:jc w:val="center"/>
            </w:pPr>
            <w:r>
              <w:rPr>
                <w:rFonts w:hint="eastAsia" w:cs="宋体"/>
                <w:kern w:val="0"/>
                <w:sz w:val="20"/>
                <w:szCs w:val="20"/>
                <w:lang w:bidi="ar"/>
              </w:rPr>
              <w:t>审结</w:t>
            </w:r>
          </w:p>
        </w:tc>
        <w:tc>
          <w:tcPr>
            <w:tcW w:w="571" w:type="dxa"/>
            <w:tcMar>
              <w:left w:w="108" w:type="dxa"/>
              <w:right w:w="108" w:type="dxa"/>
            </w:tcMar>
            <w:vAlign w:val="center"/>
          </w:tcPr>
          <w:p w14:paraId="5A5E16B4">
            <w:pPr>
              <w:widowControl/>
              <w:jc w:val="center"/>
            </w:pPr>
            <w:r>
              <w:rPr>
                <w:rFonts w:hint="eastAsia" w:cs="宋体"/>
                <w:color w:val="000000"/>
                <w:kern w:val="0"/>
                <w:sz w:val="20"/>
                <w:szCs w:val="20"/>
                <w:lang w:bidi="ar"/>
              </w:rPr>
              <w:t>总计</w:t>
            </w:r>
          </w:p>
        </w:tc>
        <w:tc>
          <w:tcPr>
            <w:tcW w:w="567" w:type="dxa"/>
            <w:tcMar>
              <w:left w:w="108" w:type="dxa"/>
              <w:right w:w="108" w:type="dxa"/>
            </w:tcMar>
            <w:vAlign w:val="center"/>
          </w:tcPr>
          <w:p w14:paraId="366018DF">
            <w:pPr>
              <w:widowControl/>
              <w:jc w:val="center"/>
              <w:rPr>
                <w:rFonts w:cs="宋体"/>
                <w:kern w:val="0"/>
                <w:sz w:val="20"/>
                <w:szCs w:val="20"/>
                <w:lang w:bidi="ar"/>
              </w:rPr>
            </w:pPr>
            <w:r>
              <w:rPr>
                <w:rFonts w:hint="eastAsia" w:cs="宋体"/>
                <w:kern w:val="0"/>
                <w:sz w:val="20"/>
                <w:szCs w:val="20"/>
                <w:lang w:bidi="ar"/>
              </w:rPr>
              <w:t>结果</w:t>
            </w:r>
          </w:p>
          <w:p w14:paraId="3B65ADB2">
            <w:pPr>
              <w:widowControl/>
              <w:jc w:val="center"/>
            </w:pPr>
            <w:r>
              <w:rPr>
                <w:rFonts w:hint="eastAsia" w:cs="宋体"/>
                <w:kern w:val="0"/>
                <w:sz w:val="20"/>
                <w:szCs w:val="20"/>
                <w:lang w:bidi="ar"/>
              </w:rPr>
              <w:t>维持</w:t>
            </w:r>
          </w:p>
        </w:tc>
        <w:tc>
          <w:tcPr>
            <w:tcW w:w="567" w:type="dxa"/>
            <w:tcMar>
              <w:left w:w="108" w:type="dxa"/>
              <w:right w:w="108" w:type="dxa"/>
            </w:tcMar>
            <w:vAlign w:val="center"/>
          </w:tcPr>
          <w:p w14:paraId="45853878">
            <w:pPr>
              <w:widowControl/>
              <w:jc w:val="center"/>
              <w:rPr>
                <w:rFonts w:cs="宋体"/>
                <w:kern w:val="0"/>
                <w:sz w:val="20"/>
                <w:szCs w:val="20"/>
                <w:lang w:bidi="ar"/>
              </w:rPr>
            </w:pPr>
            <w:r>
              <w:rPr>
                <w:rFonts w:hint="eastAsia" w:cs="宋体"/>
                <w:kern w:val="0"/>
                <w:sz w:val="20"/>
                <w:szCs w:val="20"/>
                <w:lang w:bidi="ar"/>
              </w:rPr>
              <w:t>结果</w:t>
            </w:r>
          </w:p>
          <w:p w14:paraId="62B5D43A">
            <w:pPr>
              <w:widowControl/>
              <w:jc w:val="center"/>
            </w:pPr>
            <w:r>
              <w:rPr>
                <w:rFonts w:hint="eastAsia" w:cs="宋体"/>
                <w:kern w:val="0"/>
                <w:sz w:val="20"/>
                <w:szCs w:val="20"/>
                <w:lang w:bidi="ar"/>
              </w:rPr>
              <w:t>纠正</w:t>
            </w:r>
          </w:p>
        </w:tc>
        <w:tc>
          <w:tcPr>
            <w:tcW w:w="567" w:type="dxa"/>
            <w:tcMar>
              <w:left w:w="108" w:type="dxa"/>
              <w:right w:w="108" w:type="dxa"/>
            </w:tcMar>
            <w:vAlign w:val="center"/>
          </w:tcPr>
          <w:p w14:paraId="0E3F89D2">
            <w:pPr>
              <w:widowControl/>
              <w:jc w:val="center"/>
              <w:rPr>
                <w:rFonts w:cs="宋体"/>
                <w:color w:val="000000"/>
                <w:kern w:val="0"/>
                <w:sz w:val="20"/>
                <w:szCs w:val="20"/>
                <w:lang w:bidi="ar"/>
              </w:rPr>
            </w:pPr>
            <w:r>
              <w:rPr>
                <w:rFonts w:hint="eastAsia" w:cs="宋体"/>
                <w:color w:val="000000"/>
                <w:kern w:val="0"/>
                <w:sz w:val="20"/>
                <w:szCs w:val="20"/>
                <w:lang w:bidi="ar"/>
              </w:rPr>
              <w:t>其他</w:t>
            </w:r>
          </w:p>
          <w:p w14:paraId="3812DD93">
            <w:pPr>
              <w:widowControl/>
              <w:jc w:val="center"/>
            </w:pPr>
            <w:r>
              <w:rPr>
                <w:rFonts w:hint="eastAsia" w:cs="宋体"/>
                <w:color w:val="000000"/>
                <w:kern w:val="0"/>
                <w:sz w:val="20"/>
                <w:szCs w:val="20"/>
                <w:lang w:bidi="ar"/>
              </w:rPr>
              <w:t>结果</w:t>
            </w:r>
          </w:p>
        </w:tc>
        <w:tc>
          <w:tcPr>
            <w:tcW w:w="567" w:type="dxa"/>
            <w:tcMar>
              <w:left w:w="108" w:type="dxa"/>
              <w:right w:w="108" w:type="dxa"/>
            </w:tcMar>
            <w:vAlign w:val="center"/>
          </w:tcPr>
          <w:p w14:paraId="2048E62B">
            <w:pPr>
              <w:widowControl/>
              <w:jc w:val="center"/>
              <w:rPr>
                <w:rFonts w:cs="宋体"/>
                <w:kern w:val="0"/>
                <w:sz w:val="20"/>
                <w:szCs w:val="20"/>
                <w:lang w:bidi="ar"/>
              </w:rPr>
            </w:pPr>
            <w:r>
              <w:rPr>
                <w:rFonts w:hint="eastAsia" w:cs="宋体"/>
                <w:kern w:val="0"/>
                <w:sz w:val="20"/>
                <w:szCs w:val="20"/>
                <w:lang w:bidi="ar"/>
              </w:rPr>
              <w:t>尚未</w:t>
            </w:r>
          </w:p>
          <w:p w14:paraId="4D3A4AC0">
            <w:pPr>
              <w:widowControl/>
              <w:jc w:val="center"/>
            </w:pPr>
            <w:r>
              <w:rPr>
                <w:rFonts w:hint="eastAsia" w:cs="宋体"/>
                <w:kern w:val="0"/>
                <w:sz w:val="20"/>
                <w:szCs w:val="20"/>
                <w:lang w:bidi="ar"/>
              </w:rPr>
              <w:t>审结</w:t>
            </w:r>
          </w:p>
        </w:tc>
        <w:tc>
          <w:tcPr>
            <w:tcW w:w="579" w:type="dxa"/>
            <w:tcMar>
              <w:left w:w="108" w:type="dxa"/>
              <w:right w:w="108" w:type="dxa"/>
            </w:tcMar>
            <w:vAlign w:val="center"/>
          </w:tcPr>
          <w:p w14:paraId="235BC28B">
            <w:pPr>
              <w:widowControl/>
              <w:jc w:val="center"/>
            </w:pPr>
            <w:r>
              <w:rPr>
                <w:rFonts w:hint="eastAsia" w:cs="宋体"/>
                <w:color w:val="000000"/>
                <w:kern w:val="0"/>
                <w:sz w:val="20"/>
                <w:szCs w:val="20"/>
                <w:lang w:bidi="ar"/>
              </w:rPr>
              <w:t>总计</w:t>
            </w:r>
          </w:p>
        </w:tc>
      </w:tr>
      <w:tr w14:paraId="1CD7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566" w:type="dxa"/>
            <w:tcMar>
              <w:left w:w="108" w:type="dxa"/>
              <w:right w:w="108" w:type="dxa"/>
            </w:tcMar>
            <w:vAlign w:val="center"/>
          </w:tcPr>
          <w:p w14:paraId="0BD5AB7D">
            <w:pPr>
              <w:widowControl/>
              <w:jc w:val="center"/>
            </w:pPr>
            <w:r>
              <w:rPr>
                <w:rFonts w:eastAsia="黑体" w:cs="黑体"/>
                <w:kern w:val="0"/>
                <w:sz w:val="20"/>
                <w:szCs w:val="20"/>
                <w:lang w:bidi="ar"/>
              </w:rPr>
              <w:t>0</w:t>
            </w:r>
          </w:p>
        </w:tc>
        <w:tc>
          <w:tcPr>
            <w:tcW w:w="566" w:type="dxa"/>
            <w:tcMar>
              <w:left w:w="108" w:type="dxa"/>
              <w:right w:w="108" w:type="dxa"/>
            </w:tcMar>
            <w:vAlign w:val="center"/>
          </w:tcPr>
          <w:p w14:paraId="67A725CE">
            <w:pPr>
              <w:widowControl/>
              <w:jc w:val="center"/>
            </w:pPr>
            <w:r>
              <w:rPr>
                <w:rFonts w:cs="Calibri"/>
                <w:kern w:val="0"/>
                <w:sz w:val="20"/>
                <w:szCs w:val="20"/>
                <w:lang w:bidi="ar"/>
              </w:rPr>
              <w:t>0</w:t>
            </w:r>
          </w:p>
        </w:tc>
        <w:tc>
          <w:tcPr>
            <w:tcW w:w="566" w:type="dxa"/>
            <w:tcMar>
              <w:left w:w="108" w:type="dxa"/>
              <w:right w:w="108" w:type="dxa"/>
            </w:tcMar>
            <w:vAlign w:val="center"/>
          </w:tcPr>
          <w:p w14:paraId="4A8EF115">
            <w:pPr>
              <w:widowControl/>
              <w:jc w:val="center"/>
              <w:rPr>
                <w:highlight w:val="yellow"/>
              </w:rPr>
            </w:pPr>
            <w:r>
              <w:rPr>
                <w:rFonts w:hint="eastAsia" w:cs="Calibri"/>
                <w:kern w:val="0"/>
                <w:sz w:val="20"/>
                <w:szCs w:val="20"/>
                <w:lang w:bidi="ar"/>
              </w:rPr>
              <w:t>7</w:t>
            </w:r>
          </w:p>
        </w:tc>
        <w:tc>
          <w:tcPr>
            <w:tcW w:w="566" w:type="dxa"/>
            <w:tcMar>
              <w:left w:w="108" w:type="dxa"/>
              <w:right w:w="108" w:type="dxa"/>
            </w:tcMar>
            <w:vAlign w:val="center"/>
          </w:tcPr>
          <w:p w14:paraId="20C149BB">
            <w:pPr>
              <w:widowControl/>
              <w:jc w:val="center"/>
            </w:pPr>
            <w:r>
              <w:rPr>
                <w:rFonts w:hint="eastAsia" w:cs="Calibri"/>
                <w:kern w:val="0"/>
                <w:sz w:val="20"/>
                <w:szCs w:val="20"/>
                <w:lang w:bidi="ar"/>
              </w:rPr>
              <w:t>0</w:t>
            </w:r>
          </w:p>
        </w:tc>
        <w:tc>
          <w:tcPr>
            <w:tcW w:w="571" w:type="dxa"/>
            <w:tcMar>
              <w:left w:w="108" w:type="dxa"/>
              <w:right w:w="108" w:type="dxa"/>
            </w:tcMar>
            <w:vAlign w:val="center"/>
          </w:tcPr>
          <w:p w14:paraId="5A44E8B2">
            <w:pPr>
              <w:widowControl/>
              <w:jc w:val="center"/>
            </w:pPr>
            <w:r>
              <w:rPr>
                <w:rFonts w:hint="eastAsia" w:cs="Calibri"/>
                <w:kern w:val="0"/>
                <w:sz w:val="20"/>
                <w:szCs w:val="20"/>
                <w:lang w:bidi="ar"/>
              </w:rPr>
              <w:t>7</w:t>
            </w:r>
          </w:p>
        </w:tc>
        <w:tc>
          <w:tcPr>
            <w:tcW w:w="566" w:type="dxa"/>
            <w:tcMar>
              <w:left w:w="108" w:type="dxa"/>
              <w:right w:w="108" w:type="dxa"/>
            </w:tcMar>
            <w:vAlign w:val="center"/>
          </w:tcPr>
          <w:p w14:paraId="300BABF3">
            <w:pPr>
              <w:widowControl/>
              <w:jc w:val="center"/>
            </w:pPr>
            <w:r>
              <w:rPr>
                <w:rFonts w:hint="eastAsia" w:cs="Calibri"/>
                <w:kern w:val="0"/>
                <w:sz w:val="20"/>
                <w:szCs w:val="20"/>
                <w:lang w:bidi="ar"/>
              </w:rPr>
              <w:t>0</w:t>
            </w:r>
          </w:p>
        </w:tc>
        <w:tc>
          <w:tcPr>
            <w:tcW w:w="566" w:type="dxa"/>
            <w:tcMar>
              <w:left w:w="108" w:type="dxa"/>
              <w:right w:w="108" w:type="dxa"/>
            </w:tcMar>
            <w:vAlign w:val="center"/>
          </w:tcPr>
          <w:p w14:paraId="267BFE7A">
            <w:pPr>
              <w:widowControl/>
              <w:jc w:val="center"/>
            </w:pPr>
            <w:r>
              <w:rPr>
                <w:rFonts w:hint="eastAsia" w:cs="Calibri"/>
                <w:kern w:val="0"/>
                <w:sz w:val="20"/>
                <w:szCs w:val="20"/>
                <w:lang w:bidi="ar"/>
              </w:rPr>
              <w:t>0</w:t>
            </w:r>
          </w:p>
        </w:tc>
        <w:tc>
          <w:tcPr>
            <w:tcW w:w="567" w:type="dxa"/>
            <w:tcMar>
              <w:left w:w="108" w:type="dxa"/>
              <w:right w:w="108" w:type="dxa"/>
            </w:tcMar>
            <w:vAlign w:val="center"/>
          </w:tcPr>
          <w:p w14:paraId="13D9058A">
            <w:pPr>
              <w:widowControl/>
              <w:jc w:val="center"/>
            </w:pPr>
            <w:r>
              <w:rPr>
                <w:rFonts w:hint="eastAsia" w:cs="Calibri"/>
                <w:kern w:val="0"/>
                <w:sz w:val="20"/>
                <w:szCs w:val="20"/>
                <w:lang w:bidi="ar"/>
              </w:rPr>
              <w:t>0</w:t>
            </w:r>
          </w:p>
        </w:tc>
        <w:tc>
          <w:tcPr>
            <w:tcW w:w="567" w:type="dxa"/>
            <w:tcMar>
              <w:left w:w="108" w:type="dxa"/>
              <w:right w:w="108" w:type="dxa"/>
            </w:tcMar>
            <w:vAlign w:val="center"/>
          </w:tcPr>
          <w:p w14:paraId="1A0D9F1C">
            <w:pPr>
              <w:widowControl/>
              <w:jc w:val="center"/>
            </w:pPr>
            <w:r>
              <w:rPr>
                <w:rFonts w:hint="eastAsia" w:cs="Calibri"/>
                <w:kern w:val="0"/>
                <w:sz w:val="20"/>
                <w:szCs w:val="20"/>
                <w:lang w:bidi="ar"/>
              </w:rPr>
              <w:t>0</w:t>
            </w:r>
          </w:p>
        </w:tc>
        <w:tc>
          <w:tcPr>
            <w:tcW w:w="571" w:type="dxa"/>
            <w:tcMar>
              <w:left w:w="108" w:type="dxa"/>
              <w:right w:w="108" w:type="dxa"/>
            </w:tcMar>
            <w:vAlign w:val="center"/>
          </w:tcPr>
          <w:p w14:paraId="1A860588">
            <w:pPr>
              <w:widowControl/>
              <w:jc w:val="center"/>
            </w:pPr>
            <w:r>
              <w:rPr>
                <w:rFonts w:hint="eastAsia" w:cs="Calibri"/>
                <w:kern w:val="0"/>
                <w:sz w:val="20"/>
                <w:szCs w:val="20"/>
                <w:lang w:bidi="ar"/>
              </w:rPr>
              <w:t>0</w:t>
            </w:r>
          </w:p>
        </w:tc>
        <w:tc>
          <w:tcPr>
            <w:tcW w:w="567" w:type="dxa"/>
            <w:tcMar>
              <w:left w:w="108" w:type="dxa"/>
              <w:right w:w="108" w:type="dxa"/>
            </w:tcMar>
            <w:vAlign w:val="center"/>
          </w:tcPr>
          <w:p w14:paraId="667A8823">
            <w:pPr>
              <w:widowControl/>
              <w:jc w:val="center"/>
            </w:pPr>
            <w:r>
              <w:rPr>
                <w:rFonts w:hint="eastAsia" w:cs="Calibri"/>
                <w:kern w:val="0"/>
                <w:sz w:val="20"/>
                <w:szCs w:val="20"/>
                <w:lang w:bidi="ar"/>
              </w:rPr>
              <w:t>0</w:t>
            </w:r>
          </w:p>
        </w:tc>
        <w:tc>
          <w:tcPr>
            <w:tcW w:w="567" w:type="dxa"/>
            <w:tcMar>
              <w:left w:w="108" w:type="dxa"/>
              <w:right w:w="108" w:type="dxa"/>
            </w:tcMar>
            <w:vAlign w:val="center"/>
          </w:tcPr>
          <w:p w14:paraId="5A7D4A38">
            <w:pPr>
              <w:widowControl/>
              <w:jc w:val="center"/>
            </w:pPr>
            <w:r>
              <w:rPr>
                <w:rFonts w:hint="eastAsia" w:cs="Calibri"/>
                <w:kern w:val="0"/>
                <w:sz w:val="20"/>
                <w:szCs w:val="20"/>
                <w:lang w:bidi="ar"/>
              </w:rPr>
              <w:t>0</w:t>
            </w:r>
          </w:p>
        </w:tc>
        <w:tc>
          <w:tcPr>
            <w:tcW w:w="567" w:type="dxa"/>
            <w:tcMar>
              <w:left w:w="108" w:type="dxa"/>
              <w:right w:w="108" w:type="dxa"/>
            </w:tcMar>
            <w:vAlign w:val="center"/>
          </w:tcPr>
          <w:p w14:paraId="0466501A">
            <w:pPr>
              <w:widowControl/>
              <w:jc w:val="center"/>
            </w:pPr>
            <w:r>
              <w:rPr>
                <w:rFonts w:hint="eastAsia" w:cs="Calibri"/>
                <w:kern w:val="0"/>
                <w:sz w:val="20"/>
                <w:szCs w:val="20"/>
                <w:lang w:bidi="ar"/>
              </w:rPr>
              <w:t>0</w:t>
            </w:r>
          </w:p>
        </w:tc>
        <w:tc>
          <w:tcPr>
            <w:tcW w:w="567" w:type="dxa"/>
            <w:tcMar>
              <w:left w:w="108" w:type="dxa"/>
              <w:right w:w="108" w:type="dxa"/>
            </w:tcMar>
            <w:vAlign w:val="center"/>
          </w:tcPr>
          <w:p w14:paraId="7CE3C862">
            <w:pPr>
              <w:widowControl/>
              <w:jc w:val="center"/>
            </w:pPr>
            <w:r>
              <w:rPr>
                <w:rFonts w:hint="eastAsia" w:cs="Calibri"/>
                <w:kern w:val="0"/>
                <w:sz w:val="20"/>
                <w:szCs w:val="20"/>
                <w:lang w:bidi="ar"/>
              </w:rPr>
              <w:t>0</w:t>
            </w:r>
          </w:p>
        </w:tc>
        <w:tc>
          <w:tcPr>
            <w:tcW w:w="579" w:type="dxa"/>
            <w:tcMar>
              <w:left w:w="108" w:type="dxa"/>
              <w:right w:w="108" w:type="dxa"/>
            </w:tcMar>
            <w:vAlign w:val="center"/>
          </w:tcPr>
          <w:p w14:paraId="6091044E">
            <w:pPr>
              <w:widowControl/>
              <w:jc w:val="center"/>
              <w:rPr>
                <w:sz w:val="24"/>
              </w:rPr>
            </w:pPr>
            <w:r>
              <w:rPr>
                <w:rFonts w:hint="eastAsia" w:cs="Calibri"/>
                <w:kern w:val="0"/>
                <w:sz w:val="20"/>
                <w:szCs w:val="20"/>
                <w:lang w:bidi="ar"/>
              </w:rPr>
              <w:t>0</w:t>
            </w:r>
          </w:p>
        </w:tc>
      </w:tr>
    </w:tbl>
    <w:p w14:paraId="56B211BC">
      <w:pPr>
        <w:pStyle w:val="5"/>
        <w:widowControl/>
        <w:numPr>
          <w:ilvl w:val="0"/>
          <w:numId w:val="1"/>
        </w:numPr>
        <w:spacing w:before="0" w:beforeAutospacing="0" w:after="0" w:afterAutospacing="0" w:line="590" w:lineRule="exact"/>
        <w:rPr>
          <w:rFonts w:hint="eastAsia" w:ascii="方正黑体_GBK" w:eastAsia="方正黑体_GBK" w:cs="仿宋_GB2312"/>
          <w:color w:val="000000"/>
          <w:sz w:val="32"/>
          <w:szCs w:val="32"/>
        </w:rPr>
      </w:pPr>
      <w:r>
        <w:rPr>
          <w:rFonts w:hint="eastAsia" w:ascii="方正黑体_GBK" w:eastAsia="方正黑体_GBK" w:cs="仿宋_GB2312"/>
          <w:color w:val="000000"/>
          <w:sz w:val="32"/>
          <w:szCs w:val="32"/>
        </w:rPr>
        <w:t>存在的主要问题及改进情况</w:t>
      </w:r>
    </w:p>
    <w:p w14:paraId="549AEED4">
      <w:pPr>
        <w:pStyle w:val="5"/>
        <w:widowControl/>
        <w:numPr>
          <w:ilvl w:val="0"/>
          <w:numId w:val="2"/>
        </w:numPr>
        <w:spacing w:before="0" w:beforeAutospacing="0" w:after="0" w:afterAutospacing="0" w:line="590" w:lineRule="exact"/>
        <w:ind w:left="638" w:leftChars="304"/>
        <w:jc w:val="left"/>
        <w:rPr>
          <w:rFonts w:hint="eastAsia" w:ascii="方正楷体_GBK" w:eastAsia="方正楷体_GBK" w:cs="仿宋_GB2312"/>
          <w:color w:val="000000"/>
          <w:sz w:val="32"/>
          <w:szCs w:val="32"/>
        </w:rPr>
      </w:pPr>
      <w:r>
        <w:rPr>
          <w:rFonts w:hint="eastAsia" w:ascii="方正楷体_GBK" w:eastAsia="方正楷体_GBK" w:cs="仿宋_GB2312"/>
          <w:color w:val="000000"/>
          <w:sz w:val="32"/>
          <w:szCs w:val="32"/>
        </w:rPr>
        <w:t>存在的主要问题</w:t>
      </w:r>
    </w:p>
    <w:p w14:paraId="2FAFF2B1">
      <w:pPr>
        <w:pStyle w:val="5"/>
        <w:widowControl/>
        <w:spacing w:before="0" w:beforeAutospacing="0" w:after="0" w:afterAutospacing="0" w:line="590" w:lineRule="exact"/>
        <w:ind w:firstLine="640" w:firstLineChars="200"/>
        <w:rPr>
          <w:rFonts w:hint="eastAsia" w:eastAsia="方正仿宋_GBK" w:cs="仿宋_GB2312"/>
          <w:sz w:val="32"/>
          <w:szCs w:val="32"/>
        </w:rPr>
      </w:pPr>
      <w:r>
        <w:rPr>
          <w:rFonts w:hint="eastAsia" w:eastAsia="方正仿宋_GBK" w:cs="仿宋_GB2312"/>
          <w:color w:val="000000"/>
          <w:sz w:val="32"/>
          <w:szCs w:val="32"/>
        </w:rPr>
        <w:t>2025年，我镇在政府信息公开工作中虽能按要求推进，但仍存在以下不足：首先，我镇开展政务公开工作的主动性不足，只停留在按部就班公开相关内容的层面，未能及时与其他单位沟通和交流，互相学习以提高政务公开水平。其次，我镇政务公开的创新性</w:t>
      </w:r>
      <w:r>
        <w:rPr>
          <w:rFonts w:hint="eastAsia" w:eastAsia="方正仿宋_GBK" w:cs="仿宋_GB2312"/>
          <w:sz w:val="32"/>
          <w:szCs w:val="32"/>
        </w:rPr>
        <w:t>尚有欠缺，缺乏形式多样的公开方式，信息分享趣味性较低。</w:t>
      </w:r>
    </w:p>
    <w:p w14:paraId="5B285841">
      <w:pPr>
        <w:pStyle w:val="5"/>
        <w:widowControl/>
        <w:numPr>
          <w:ilvl w:val="0"/>
          <w:numId w:val="2"/>
        </w:numPr>
        <w:spacing w:before="0" w:beforeAutospacing="0" w:after="0" w:afterAutospacing="0" w:line="590" w:lineRule="exact"/>
        <w:ind w:left="638" w:leftChars="304"/>
        <w:rPr>
          <w:rFonts w:hint="eastAsia" w:ascii="方正楷体_GBK" w:eastAsia="方正楷体_GBK" w:cs="仿宋_GB2312"/>
          <w:color w:val="000000"/>
          <w:sz w:val="32"/>
          <w:szCs w:val="32"/>
        </w:rPr>
      </w:pPr>
      <w:r>
        <w:rPr>
          <w:rFonts w:hint="eastAsia" w:ascii="方正楷体_GBK" w:eastAsia="方正楷体_GBK" w:cs="仿宋_GB2312"/>
          <w:color w:val="000000"/>
          <w:sz w:val="32"/>
          <w:szCs w:val="32"/>
        </w:rPr>
        <w:t>下一步改进措施</w:t>
      </w:r>
    </w:p>
    <w:p w14:paraId="383ADBCB">
      <w:pPr>
        <w:widowControl/>
        <w:ind w:firstLine="640" w:firstLineChars="200"/>
        <w:jc w:val="left"/>
        <w:rPr>
          <w:rFonts w:hint="eastAsia" w:eastAsia="方正仿宋_GBK" w:cs="仿宋_GB2312"/>
          <w:color w:val="000000"/>
          <w:sz w:val="32"/>
          <w:szCs w:val="32"/>
        </w:rPr>
      </w:pPr>
      <w:r>
        <w:rPr>
          <w:rFonts w:hint="eastAsia" w:eastAsia="方正仿宋_GBK" w:cs="仿宋_GB2312"/>
          <w:color w:val="000000"/>
          <w:sz w:val="32"/>
          <w:szCs w:val="32"/>
        </w:rPr>
        <w:t>我镇将深入贯彻落实《政府信息公开条例》，结合工作实际，从以下方面持续改进政府信息公开工作：一是深化学习培训，开设内部交流平台，促进经验分享与疑难共解，并将相关学习纳入考核内容，形成以考促学的长效机制。二是创新方式方法，探索利用数据可视化、互动问答、在线访谈、短视频等多元化形式，增强政务公开的吸引力和可及性。三是健全跨部门协同机制，加强与相关单位的联动，合力保障信息公开的及时准确。四是聚焦需求与重点，围绕重点领域和关键工作优化公开内容，切实提升政务公开实效和服务水平。</w:t>
      </w:r>
    </w:p>
    <w:p w14:paraId="2E0F0F7C">
      <w:pPr>
        <w:pStyle w:val="5"/>
        <w:widowControl/>
        <w:spacing w:before="0" w:beforeAutospacing="0" w:after="0" w:afterAutospacing="0" w:line="590" w:lineRule="exact"/>
        <w:ind w:firstLine="640" w:firstLineChars="200"/>
        <w:rPr>
          <w:rFonts w:hint="eastAsia" w:ascii="方正黑体_GBK" w:eastAsia="方正黑体_GBK" w:cs="仿宋_GB2312"/>
          <w:color w:val="000000"/>
          <w:sz w:val="32"/>
          <w:szCs w:val="32"/>
        </w:rPr>
      </w:pPr>
      <w:r>
        <w:rPr>
          <w:rFonts w:hint="eastAsia" w:ascii="方正黑体_GBK" w:eastAsia="方正黑体_GBK" w:cs="仿宋_GB2312"/>
          <w:color w:val="000000"/>
          <w:sz w:val="32"/>
          <w:szCs w:val="32"/>
        </w:rPr>
        <w:t>六、其他需要报告的事项</w:t>
      </w:r>
    </w:p>
    <w:p w14:paraId="3F141AAC">
      <w:pPr>
        <w:pStyle w:val="5"/>
        <w:widowControl/>
        <w:spacing w:before="0" w:beforeAutospacing="0" w:after="0" w:afterAutospacing="0" w:line="590" w:lineRule="exact"/>
        <w:ind w:firstLine="640" w:firstLineChars="200"/>
        <w:rPr>
          <w:rFonts w:hint="eastAsia" w:eastAsia="方正仿宋_GBK" w:cs="仿宋_GB2312"/>
          <w:sz w:val="32"/>
          <w:szCs w:val="32"/>
          <w:lang w:val="en-US" w:eastAsia="zh-CN"/>
        </w:rPr>
      </w:pPr>
      <w:r>
        <w:rPr>
          <w:rFonts w:hint="eastAsia" w:eastAsia="方正仿宋_GBK" w:cs="仿宋_GB2312"/>
          <w:sz w:val="32"/>
          <w:szCs w:val="32"/>
        </w:rPr>
        <w:t>一、</w:t>
      </w:r>
      <w:r>
        <w:rPr>
          <w:rFonts w:hint="eastAsia" w:eastAsia="方正仿宋_GBK" w:cs="仿宋_GB2312"/>
          <w:sz w:val="32"/>
          <w:szCs w:val="32"/>
          <w:lang w:val="en-US" w:eastAsia="zh-CN"/>
        </w:rPr>
        <w:t>2025年度我镇更加注重与“田家庵区人民政府”“田家庵发布”“淮舜先锋网”“安徽先锋网”等政府平台的协作，及时同步社会热点，着重关注民生重点领域，反映群众实际需求，坚持“先审后发”原则，持续推进基层政务公开标准化规范化发展。</w:t>
      </w:r>
    </w:p>
    <w:p w14:paraId="1BCEC45D">
      <w:pPr>
        <w:keepNext w:val="0"/>
        <w:keepLines w:val="0"/>
        <w:widowControl/>
        <w:suppressLineNumbers w:val="0"/>
        <w:ind w:firstLine="640" w:firstLineChars="200"/>
        <w:jc w:val="left"/>
        <w:rPr>
          <w:rFonts w:hint="eastAsia" w:eastAsia="方正仿宋_GBK" w:cs="仿宋_GB2312"/>
          <w:color w:val="000000"/>
          <w:sz w:val="32"/>
          <w:szCs w:val="32"/>
        </w:rPr>
      </w:pPr>
      <w:r>
        <w:rPr>
          <w:rFonts w:hint="eastAsia" w:eastAsia="方正仿宋_GBK" w:cs="仿宋_GB2312"/>
          <w:sz w:val="32"/>
          <w:szCs w:val="32"/>
          <w:lang w:eastAsia="zh-CN"/>
        </w:rPr>
        <w:t>二、</w:t>
      </w:r>
      <w:r>
        <w:rPr>
          <w:rFonts w:hint="eastAsia" w:eastAsia="方正仿宋_GBK" w:cs="仿宋_GB2312"/>
          <w:sz w:val="32"/>
          <w:szCs w:val="32"/>
        </w:rPr>
        <w:t>2025年我镇</w:t>
      </w:r>
      <w:r>
        <w:rPr>
          <w:rFonts w:hint="eastAsia" w:eastAsia="方正仿宋_GBK" w:cs="仿宋_GB2312"/>
          <w:sz w:val="32"/>
          <w:szCs w:val="32"/>
          <w:lang w:val="en-US" w:eastAsia="zh-CN"/>
        </w:rPr>
        <w:t>切实回应社会关切，</w:t>
      </w:r>
      <w:r>
        <w:rPr>
          <w:rFonts w:hint="eastAsia" w:eastAsia="方正仿宋_GBK" w:cs="仿宋_GB2312"/>
          <w:sz w:val="32"/>
          <w:szCs w:val="32"/>
        </w:rPr>
        <w:t>人大建议、人大提案办理数为569件，均已交派各部门办理</w:t>
      </w:r>
      <w:r>
        <w:rPr>
          <w:rFonts w:hint="eastAsia" w:eastAsia="方正仿宋_GBK" w:cs="仿宋_GB2312"/>
          <w:sz w:val="32"/>
          <w:szCs w:val="32"/>
          <w:lang w:eastAsia="zh-CN"/>
        </w:rPr>
        <w:t>，</w:t>
      </w:r>
      <w:r>
        <w:rPr>
          <w:rFonts w:hint="eastAsia" w:eastAsia="方正仿宋_GBK" w:cs="仿宋_GB2312"/>
          <w:sz w:val="32"/>
          <w:szCs w:val="32"/>
          <w:lang w:val="en-US" w:eastAsia="zh-CN"/>
        </w:rPr>
        <w:t>满意度</w:t>
      </w:r>
      <w:r>
        <w:rPr>
          <w:rFonts w:hint="default" w:eastAsia="方正仿宋_GBK" w:cs="仿宋_GB2312"/>
          <w:sz w:val="32"/>
          <w:szCs w:val="32"/>
          <w:lang w:val="en-US" w:eastAsia="zh-CN"/>
        </w:rPr>
        <w:t>100%</w:t>
      </w:r>
      <w:r>
        <w:rPr>
          <w:rFonts w:hint="eastAsia" w:eastAsia="方正仿宋_GBK" w:cs="仿宋_GB2312"/>
          <w:sz w:val="32"/>
          <w:szCs w:val="32"/>
        </w:rPr>
        <w:t>。</w:t>
      </w:r>
      <w:r>
        <w:rPr>
          <w:rFonts w:hint="eastAsia" w:eastAsia="方正仿宋_GBK" w:cs="仿宋_GB2312"/>
          <w:sz w:val="32"/>
          <w:szCs w:val="32"/>
        </w:rPr>
        <w:br w:type="textWrapping"/>
      </w:r>
      <w:r>
        <w:rPr>
          <w:rFonts w:hint="eastAsia" w:eastAsia="方正仿宋_GBK" w:cs="仿宋_GB2312"/>
          <w:sz w:val="32"/>
          <w:szCs w:val="32"/>
        </w:rPr>
        <w:t>　</w:t>
      </w:r>
      <w:r>
        <w:rPr>
          <w:rFonts w:eastAsia="方正仿宋_GBK" w:cs="仿宋_GB2312"/>
          <w:sz w:val="32"/>
          <w:szCs w:val="32"/>
        </w:rPr>
        <w:t>　</w:t>
      </w:r>
      <w:r>
        <w:rPr>
          <w:rFonts w:hint="eastAsia" w:eastAsia="方正仿宋_GBK" w:cs="仿宋_GB2312"/>
          <w:sz w:val="32"/>
          <w:szCs w:val="32"/>
          <w:lang w:eastAsia="zh-CN"/>
        </w:rPr>
        <w:t>三、</w:t>
      </w:r>
      <w:r>
        <w:rPr>
          <w:rFonts w:hint="eastAsia" w:eastAsia="方正仿宋_GBK" w:cs="仿宋_GB2312"/>
          <w:color w:val="000000"/>
          <w:sz w:val="32"/>
          <w:szCs w:val="32"/>
        </w:rPr>
        <w:t>按照《国务院办公厅关于印发〈政府信息公开信息处理费管理办法〉的通知》（国办函〔2020〕109号）规定的按件、按量收费标准，2025年度没有产生信息公开处理费。</w:t>
      </w:r>
    </w:p>
    <w:p w14:paraId="2F0F20F0">
      <w:pPr>
        <w:keepNext w:val="0"/>
        <w:keepLines w:val="0"/>
        <w:widowControl/>
        <w:suppressLineNumbers w:val="0"/>
        <w:jc w:val="left"/>
        <w:rPr>
          <w:rFonts w:hint="eastAsia" w:eastAsia="仿宋_GB2312" w:cs="仿宋_GB2312"/>
          <w:color w:val="333333"/>
          <w:sz w:val="32"/>
          <w:szCs w:val="32"/>
        </w:rPr>
      </w:pPr>
      <w:r>
        <w:rPr>
          <w:rFonts w:eastAsia="仿宋_GB2312" w:cs="Calibri"/>
          <w:color w:val="333333"/>
          <w:sz w:val="32"/>
          <w:szCs w:val="32"/>
        </w:rPr>
        <w:t> </w:t>
      </w:r>
      <w:r>
        <w:rPr>
          <w:rFonts w:hint="eastAsia" w:eastAsia="仿宋_GB2312" w:cs="Calibri"/>
          <w:color w:val="333333"/>
          <w:sz w:val="32"/>
          <w:szCs w:val="32"/>
          <w:lang w:val="en-US" w:eastAsia="zh-CN"/>
        </w:rPr>
        <w:t xml:space="preserve">  </w:t>
      </w:r>
    </w:p>
    <w:sectPr>
      <w:pgSz w:w="11906" w:h="16838"/>
      <w:pgMar w:top="1871" w:right="1502" w:bottom="1616"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D622B"/>
    <w:multiLevelType w:val="singleLevel"/>
    <w:tmpl w:val="9F5D622B"/>
    <w:lvl w:ilvl="0" w:tentative="0">
      <w:start w:val="1"/>
      <w:numFmt w:val="chineseCounting"/>
      <w:suff w:val="nothing"/>
      <w:lvlText w:val="（%1）"/>
      <w:lvlJc w:val="left"/>
      <w:rPr>
        <w:rFonts w:hint="eastAsia"/>
      </w:rPr>
    </w:lvl>
  </w:abstractNum>
  <w:abstractNum w:abstractNumId="1">
    <w:nsid w:val="76D17283"/>
    <w:multiLevelType w:val="multilevel"/>
    <w:tmpl w:val="76D17283"/>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yYWIzNGMzYWZiNTU3YmNkNzRhYWNlNTk4MmRiN2UifQ=="/>
  </w:docVars>
  <w:rsids>
    <w:rsidRoot w:val="093215A1"/>
    <w:rsid w:val="00025F6D"/>
    <w:rsid w:val="001F00F3"/>
    <w:rsid w:val="002364A9"/>
    <w:rsid w:val="002C65C8"/>
    <w:rsid w:val="004637E8"/>
    <w:rsid w:val="00570DA8"/>
    <w:rsid w:val="00700C6A"/>
    <w:rsid w:val="007C4222"/>
    <w:rsid w:val="0086656F"/>
    <w:rsid w:val="008D5D47"/>
    <w:rsid w:val="00A17334"/>
    <w:rsid w:val="00A66004"/>
    <w:rsid w:val="00BE52ED"/>
    <w:rsid w:val="00C15809"/>
    <w:rsid w:val="00C942D3"/>
    <w:rsid w:val="00C97039"/>
    <w:rsid w:val="00CA3848"/>
    <w:rsid w:val="00D774EB"/>
    <w:rsid w:val="00E45FA4"/>
    <w:rsid w:val="00E86D01"/>
    <w:rsid w:val="00F46214"/>
    <w:rsid w:val="00F60FEE"/>
    <w:rsid w:val="07803CDC"/>
    <w:rsid w:val="093215A1"/>
    <w:rsid w:val="0E523D0A"/>
    <w:rsid w:val="14FE9E48"/>
    <w:rsid w:val="16E32B6D"/>
    <w:rsid w:val="1EFFB752"/>
    <w:rsid w:val="21F71C8C"/>
    <w:rsid w:val="23320CEF"/>
    <w:rsid w:val="2AC670C5"/>
    <w:rsid w:val="2FEB2ADD"/>
    <w:rsid w:val="315BA7C3"/>
    <w:rsid w:val="32454D73"/>
    <w:rsid w:val="329D4BAF"/>
    <w:rsid w:val="332D5F33"/>
    <w:rsid w:val="342003D3"/>
    <w:rsid w:val="361C228F"/>
    <w:rsid w:val="36324883"/>
    <w:rsid w:val="3AA0A838"/>
    <w:rsid w:val="3D39F181"/>
    <w:rsid w:val="47555600"/>
    <w:rsid w:val="4AB14078"/>
    <w:rsid w:val="4C3224A4"/>
    <w:rsid w:val="4C545E87"/>
    <w:rsid w:val="4E78386D"/>
    <w:rsid w:val="4FFBECCF"/>
    <w:rsid w:val="51EFC853"/>
    <w:rsid w:val="52EF11B0"/>
    <w:rsid w:val="53CE1CAA"/>
    <w:rsid w:val="55F54236"/>
    <w:rsid w:val="58656808"/>
    <w:rsid w:val="5A971D60"/>
    <w:rsid w:val="5B3EF0D2"/>
    <w:rsid w:val="5BC51B2A"/>
    <w:rsid w:val="5C520672"/>
    <w:rsid w:val="5D107A3A"/>
    <w:rsid w:val="5ED52E57"/>
    <w:rsid w:val="5EF56956"/>
    <w:rsid w:val="5F5B78AA"/>
    <w:rsid w:val="5F6441DB"/>
    <w:rsid w:val="5F7C33A5"/>
    <w:rsid w:val="5FB7EF15"/>
    <w:rsid w:val="5FC1ED22"/>
    <w:rsid w:val="5FEF1F8B"/>
    <w:rsid w:val="5FFD892A"/>
    <w:rsid w:val="628B0FF5"/>
    <w:rsid w:val="66F454EC"/>
    <w:rsid w:val="677BB92D"/>
    <w:rsid w:val="67EB36EB"/>
    <w:rsid w:val="68920BF6"/>
    <w:rsid w:val="6A55309E"/>
    <w:rsid w:val="6A5C61DA"/>
    <w:rsid w:val="6C5A0E3F"/>
    <w:rsid w:val="6E5A7B9C"/>
    <w:rsid w:val="6FABF224"/>
    <w:rsid w:val="6FFA183E"/>
    <w:rsid w:val="742621F6"/>
    <w:rsid w:val="766FEB6A"/>
    <w:rsid w:val="773F7313"/>
    <w:rsid w:val="775F00D9"/>
    <w:rsid w:val="77942255"/>
    <w:rsid w:val="78112CFA"/>
    <w:rsid w:val="7BFF1BE0"/>
    <w:rsid w:val="7BFF96FA"/>
    <w:rsid w:val="7CA33D37"/>
    <w:rsid w:val="7CFA17B5"/>
    <w:rsid w:val="7CFF7EE8"/>
    <w:rsid w:val="7D4E09F1"/>
    <w:rsid w:val="7D8C4BDF"/>
    <w:rsid w:val="7E3F2030"/>
    <w:rsid w:val="7EF7DD50"/>
    <w:rsid w:val="7EFE04BF"/>
    <w:rsid w:val="7EFFE4C5"/>
    <w:rsid w:val="7FB50F3E"/>
    <w:rsid w:val="7FB7A9A5"/>
    <w:rsid w:val="7FBFD5DE"/>
    <w:rsid w:val="7FE659CF"/>
    <w:rsid w:val="7FF0D5F5"/>
    <w:rsid w:val="946F6745"/>
    <w:rsid w:val="985F34D7"/>
    <w:rsid w:val="AA8719B9"/>
    <w:rsid w:val="B7F632F7"/>
    <w:rsid w:val="BFEF71AB"/>
    <w:rsid w:val="BFFF93BF"/>
    <w:rsid w:val="DA3FC1B5"/>
    <w:rsid w:val="DE7F5160"/>
    <w:rsid w:val="DF4DB07B"/>
    <w:rsid w:val="DF9B5DE6"/>
    <w:rsid w:val="E5F5472D"/>
    <w:rsid w:val="ECFF0DE4"/>
    <w:rsid w:val="EF6FD162"/>
    <w:rsid w:val="EFB753E8"/>
    <w:rsid w:val="F597F005"/>
    <w:rsid w:val="F5FE5680"/>
    <w:rsid w:val="F6AFD999"/>
    <w:rsid w:val="F7C74075"/>
    <w:rsid w:val="F7E5910E"/>
    <w:rsid w:val="FAB80D3C"/>
    <w:rsid w:val="FC5CD0E2"/>
    <w:rsid w:val="FD7EAEB6"/>
    <w:rsid w:val="FEB60DCE"/>
    <w:rsid w:val="FF2F3ABA"/>
    <w:rsid w:val="FF77671F"/>
    <w:rsid w:val="FF7E65D6"/>
    <w:rsid w:val="FFBDC62D"/>
    <w:rsid w:val="FFCAC30C"/>
    <w:rsid w:val="FFDEE4CC"/>
    <w:rsid w:val="FFE3E0BE"/>
    <w:rsid w:val="FFF3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next w:val="1"/>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footer"/>
    <w:basedOn w:val="1"/>
    <w:link w:val="16"/>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pPr>
    <w:rPr>
      <w:sz w:val="24"/>
    </w:rPr>
  </w:style>
  <w:style w:type="character" w:styleId="8">
    <w:name w:val="Strong"/>
    <w:basedOn w:val="7"/>
    <w:qFormat/>
    <w:uiPriority w:val="0"/>
    <w:rPr>
      <w:b/>
      <w:bCs/>
      <w:sz w:val="0"/>
      <w:szCs w:val="0"/>
      <w:bdr w:val="single" w:color="auto" w:sz="2" w:space="0"/>
    </w:rPr>
  </w:style>
  <w:style w:type="character" w:styleId="9">
    <w:name w:val="FollowedHyperlink"/>
    <w:basedOn w:val="7"/>
    <w:qFormat/>
    <w:uiPriority w:val="0"/>
    <w:rPr>
      <w:color w:val="333333"/>
      <w:u w:val="none"/>
    </w:rPr>
  </w:style>
  <w:style w:type="character" w:styleId="10">
    <w:name w:val="HTML Definition"/>
    <w:basedOn w:val="7"/>
    <w:qFormat/>
    <w:uiPriority w:val="0"/>
    <w:rPr>
      <w:i/>
      <w:iCs/>
    </w:rPr>
  </w:style>
  <w:style w:type="character" w:styleId="11">
    <w:name w:val="Hyperlink"/>
    <w:basedOn w:val="7"/>
    <w:qFormat/>
    <w:uiPriority w:val="0"/>
    <w:rPr>
      <w:color w:val="333333"/>
      <w:u w:val="none"/>
    </w:rPr>
  </w:style>
  <w:style w:type="character" w:styleId="12">
    <w:name w:val="HTML Code"/>
    <w:basedOn w:val="7"/>
    <w:qFormat/>
    <w:uiPriority w:val="0"/>
    <w:rPr>
      <w:rFonts w:hint="default" w:ascii="Consolas" w:hAnsi="Consolas" w:eastAsia="Consolas" w:cs="Consolas"/>
      <w:color w:val="C7254E"/>
      <w:sz w:val="21"/>
      <w:szCs w:val="21"/>
      <w:shd w:val="clear" w:color="auto" w:fill="F9F2F4"/>
    </w:rPr>
  </w:style>
  <w:style w:type="character" w:styleId="13">
    <w:name w:val="HTML Keyboard"/>
    <w:basedOn w:val="7"/>
    <w:qFormat/>
    <w:uiPriority w:val="0"/>
    <w:rPr>
      <w:rFonts w:ascii="Consolas" w:hAnsi="Consolas" w:eastAsia="Consolas" w:cs="Consolas"/>
      <w:color w:val="FFFFFF"/>
      <w:sz w:val="21"/>
      <w:szCs w:val="21"/>
      <w:shd w:val="clear" w:color="auto" w:fill="333333"/>
    </w:rPr>
  </w:style>
  <w:style w:type="character" w:styleId="14">
    <w:name w:val="HTML Sample"/>
    <w:basedOn w:val="7"/>
    <w:qFormat/>
    <w:uiPriority w:val="0"/>
    <w:rPr>
      <w:rFonts w:hint="default" w:ascii="Consolas" w:hAnsi="Consolas" w:eastAsia="Consolas" w:cs="Consolas"/>
      <w:sz w:val="21"/>
      <w:szCs w:val="21"/>
    </w:rPr>
  </w:style>
  <w:style w:type="character" w:customStyle="1" w:styleId="15">
    <w:name w:val="页眉 Char"/>
    <w:basedOn w:val="7"/>
    <w:link w:val="4"/>
    <w:qFormat/>
    <w:uiPriority w:val="0"/>
    <w:rPr>
      <w:kern w:val="2"/>
      <w:sz w:val="18"/>
      <w:szCs w:val="18"/>
    </w:rPr>
  </w:style>
  <w:style w:type="character" w:customStyle="1" w:styleId="16">
    <w:name w:val="页脚 Char"/>
    <w:basedOn w:val="7"/>
    <w:link w:val="3"/>
    <w:qFormat/>
    <w:uiPriority w:val="0"/>
    <w:rPr>
      <w:kern w:val="2"/>
      <w:sz w:val="18"/>
      <w:szCs w:val="18"/>
    </w:rPr>
  </w:style>
  <w:style w:type="character" w:customStyle="1" w:styleId="17">
    <w:name w:val="cm-attribute"/>
    <w:basedOn w:val="7"/>
    <w:qFormat/>
    <w:uiPriority w:val="0"/>
    <w:rPr>
      <w:color w:val="0000CC"/>
    </w:rPr>
  </w:style>
  <w:style w:type="character" w:customStyle="1" w:styleId="18">
    <w:name w:val="disabled"/>
    <w:basedOn w:val="7"/>
    <w:qFormat/>
    <w:uiPriority w:val="0"/>
    <w:rPr>
      <w:color w:val="CCCCCC"/>
      <w:bdr w:val="single" w:color="F3F3F3" w:sz="6" w:space="0"/>
    </w:rPr>
  </w:style>
  <w:style w:type="character" w:customStyle="1" w:styleId="19">
    <w:name w:val="cm-type2"/>
    <w:basedOn w:val="7"/>
    <w:uiPriority w:val="0"/>
    <w:rPr>
      <w:color w:val="0000C0"/>
    </w:rPr>
  </w:style>
  <w:style w:type="character" w:customStyle="1" w:styleId="20">
    <w:name w:val="sp_caret"/>
    <w:basedOn w:val="7"/>
    <w:qFormat/>
    <w:uiPriority w:val="0"/>
  </w:style>
  <w:style w:type="character" w:customStyle="1" w:styleId="21">
    <w:name w:val="sp_caret1"/>
    <w:basedOn w:val="7"/>
    <w:qFormat/>
    <w:uiPriority w:val="0"/>
  </w:style>
  <w:style w:type="character" w:customStyle="1" w:styleId="22">
    <w:name w:val="cm-property"/>
    <w:basedOn w:val="7"/>
    <w:uiPriority w:val="0"/>
    <w:rPr>
      <w:color w:val="000000"/>
    </w:rPr>
  </w:style>
  <w:style w:type="character" w:customStyle="1" w:styleId="23">
    <w:name w:val="cm-keyword"/>
    <w:basedOn w:val="7"/>
    <w:qFormat/>
    <w:uiPriority w:val="0"/>
    <w:rPr>
      <w:b/>
      <w:bCs/>
      <w:color w:val="7F0055"/>
    </w:rPr>
  </w:style>
  <w:style w:type="character" w:customStyle="1" w:styleId="24">
    <w:name w:val="cm-link"/>
    <w:basedOn w:val="7"/>
    <w:qFormat/>
    <w:uiPriority w:val="0"/>
    <w:rPr>
      <w:color w:val="221199"/>
    </w:rPr>
  </w:style>
  <w:style w:type="character" w:customStyle="1" w:styleId="25">
    <w:name w:val="cm-variable-22"/>
    <w:basedOn w:val="7"/>
    <w:qFormat/>
    <w:uiPriority w:val="0"/>
    <w:rPr>
      <w:color w:val="0000C0"/>
    </w:rPr>
  </w:style>
  <w:style w:type="character" w:customStyle="1" w:styleId="26">
    <w:name w:val="codemirror-matchingbracket"/>
    <w:basedOn w:val="7"/>
    <w:qFormat/>
    <w:uiPriority w:val="0"/>
    <w:rPr>
      <w:color w:val="00BB00"/>
    </w:rPr>
  </w:style>
  <w:style w:type="character" w:customStyle="1" w:styleId="27">
    <w:name w:val="tmpztreemove_arrow"/>
    <w:basedOn w:val="7"/>
    <w:qFormat/>
    <w:uiPriority w:val="0"/>
  </w:style>
  <w:style w:type="character" w:customStyle="1" w:styleId="28">
    <w:name w:val="cm-builtin"/>
    <w:basedOn w:val="7"/>
    <w:qFormat/>
    <w:uiPriority w:val="0"/>
    <w:rPr>
      <w:color w:val="000000"/>
    </w:rPr>
  </w:style>
  <w:style w:type="character" w:customStyle="1" w:styleId="29">
    <w:name w:val="tag_close"/>
    <w:basedOn w:val="7"/>
    <w:qFormat/>
    <w:uiPriority w:val="0"/>
    <w:rPr>
      <w:rFonts w:ascii="Calibri" w:hAnsi="Calibri" w:eastAsia="Calibri" w:cs="Calibri"/>
      <w:sz w:val="22"/>
      <w:szCs w:val="22"/>
    </w:rPr>
  </w:style>
  <w:style w:type="character" w:customStyle="1" w:styleId="30">
    <w:name w:val="codemirror-selectedtext"/>
    <w:basedOn w:val="7"/>
    <w:qFormat/>
    <w:uiPriority w:val="0"/>
  </w:style>
  <w:style w:type="character" w:customStyle="1" w:styleId="31">
    <w:name w:val="cm-number2"/>
    <w:basedOn w:val="7"/>
    <w:qFormat/>
    <w:uiPriority w:val="0"/>
    <w:rPr>
      <w:color w:val="116644"/>
    </w:rPr>
  </w:style>
  <w:style w:type="character" w:customStyle="1" w:styleId="32">
    <w:name w:val="current2"/>
    <w:basedOn w:val="7"/>
    <w:qFormat/>
    <w:uiPriority w:val="0"/>
    <w:rPr>
      <w:b/>
      <w:bCs/>
      <w:color w:val="AAAAAA"/>
      <w:bdr w:val="single" w:color="E0E0E0" w:sz="6" w:space="0"/>
      <w:shd w:val="clear" w:color="auto" w:fill="F0F0F0"/>
    </w:rPr>
  </w:style>
  <w:style w:type="character" w:customStyle="1" w:styleId="33">
    <w:name w:val="cm-string"/>
    <w:basedOn w:val="7"/>
    <w:qFormat/>
    <w:uiPriority w:val="0"/>
    <w:rPr>
      <w:color w:val="2A00FF"/>
    </w:rPr>
  </w:style>
  <w:style w:type="character" w:customStyle="1" w:styleId="34">
    <w:name w:val="button"/>
    <w:basedOn w:val="7"/>
    <w:qFormat/>
    <w:uiPriority w:val="0"/>
  </w:style>
  <w:style w:type="character" w:customStyle="1" w:styleId="35">
    <w:name w:val="cm-operator"/>
    <w:basedOn w:val="7"/>
    <w:qFormat/>
    <w:uiPriority w:val="0"/>
    <w:rPr>
      <w:color w:val="000000"/>
    </w:rPr>
  </w:style>
  <w:style w:type="character" w:customStyle="1" w:styleId="36">
    <w:name w:val="cm-meta"/>
    <w:basedOn w:val="7"/>
    <w:qFormat/>
    <w:uiPriority w:val="0"/>
    <w:rPr>
      <w:color w:val="FF1717"/>
    </w:rPr>
  </w:style>
  <w:style w:type="character" w:customStyle="1" w:styleId="37">
    <w:name w:val="cm-atom2"/>
    <w:basedOn w:val="7"/>
    <w:qFormat/>
    <w:uiPriority w:val="0"/>
    <w:rPr>
      <w:color w:val="221199"/>
    </w:rPr>
  </w:style>
  <w:style w:type="character" w:customStyle="1" w:styleId="38">
    <w:name w:val="cm-variable-3"/>
    <w:basedOn w:val="7"/>
    <w:qFormat/>
    <w:uiPriority w:val="0"/>
    <w:rPr>
      <w:color w:val="0000C0"/>
    </w:rPr>
  </w:style>
  <w:style w:type="character" w:customStyle="1" w:styleId="39">
    <w:name w:val="cm-comment"/>
    <w:basedOn w:val="7"/>
    <w:qFormat/>
    <w:uiPriority w:val="0"/>
    <w:rPr>
      <w:color w:val="3F7F5F"/>
    </w:rPr>
  </w:style>
  <w:style w:type="character" w:customStyle="1" w:styleId="40">
    <w:name w:val="cm-variable"/>
    <w:basedOn w:val="7"/>
    <w:qFormat/>
    <w:uiPriority w:val="0"/>
    <w:rPr>
      <w:color w:val="000000"/>
    </w:rPr>
  </w:style>
  <w:style w:type="character" w:customStyle="1" w:styleId="41">
    <w:name w:val="cm-def2"/>
    <w:basedOn w:val="7"/>
    <w:qFormat/>
    <w:uiPriority w:val="0"/>
    <w:rPr>
      <w:color w:val="0000FF"/>
    </w:rPr>
  </w:style>
  <w:style w:type="character" w:customStyle="1" w:styleId="42">
    <w:name w:val="cm-string-2"/>
    <w:basedOn w:val="7"/>
    <w:qFormat/>
    <w:uiPriority w:val="0"/>
    <w:rPr>
      <w:color w:val="FF5500"/>
    </w:rPr>
  </w:style>
  <w:style w:type="character" w:customStyle="1" w:styleId="43">
    <w:name w:val="cm-qualifier2"/>
    <w:basedOn w:val="7"/>
    <w:qFormat/>
    <w:uiPriority w:val="0"/>
    <w:rPr>
      <w:color w:val="555555"/>
    </w:rPr>
  </w:style>
  <w:style w:type="character" w:customStyle="1" w:styleId="44">
    <w:name w:val="cm-bracket2"/>
    <w:basedOn w:val="7"/>
    <w:qFormat/>
    <w:uiPriority w:val="0"/>
    <w:rPr>
      <w:color w:val="CCCC77"/>
    </w:rPr>
  </w:style>
  <w:style w:type="character" w:customStyle="1" w:styleId="45">
    <w:name w:val="cm-tag"/>
    <w:basedOn w:val="7"/>
    <w:qFormat/>
    <w:uiPriority w:val="0"/>
    <w:rPr>
      <w:color w:val="117700"/>
    </w:rPr>
  </w:style>
  <w:style w:type="character" w:customStyle="1" w:styleId="46">
    <w:name w:val="cm-error"/>
    <w:basedOn w:val="7"/>
    <w:qFormat/>
    <w:uiPriority w:val="0"/>
    <w:rPr>
      <w:color w:val="FF0000"/>
    </w:rPr>
  </w:style>
  <w:style w:type="character" w:customStyle="1" w:styleId="47">
    <w:name w:val="codemirror-nonmatchingbracket"/>
    <w:basedOn w:val="7"/>
    <w:qFormat/>
    <w:uiPriority w:val="0"/>
    <w:rPr>
      <w:color w:val="AA22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1553</Words>
  <Characters>1634</Characters>
  <Lines>22</Lines>
  <Paragraphs>6</Paragraphs>
  <TotalTime>22</TotalTime>
  <ScaleCrop>false</ScaleCrop>
  <LinksUpToDate>false</LinksUpToDate>
  <CharactersWithSpaces>1634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2024-01-19T08:27:00Z</dcterms:created>
  <dc:creator>L&amp;F</dc:creator>
  <cp:lastModifiedBy>WPS_1694075736</cp:lastModifiedBy>
  <dcterms:modified xsi:type="dcterms:W3CDTF">2026-02-11T05:56:00Z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10D0D592EBFE8C5F76D27A69FD5934E1_43</vt:lpwstr>
  </property>
  <property fmtid="{D5CDD505-2E9C-101B-9397-08002B2CF9AE}" pid="4" name="KSOTemplateDocerSaveRecord">
    <vt:lpwstr>eyJoZGlkIjoiODlhNWRlOTExZTFlMzc5YzczMzRhZDM0NzE2Nzc1MmMiLCJ1c2VySWQiOiIxNTMwNzE0ODUzIn0=</vt:lpwstr>
  </property>
</Properties>
</file>