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0645B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单独实施的基本公卫项目—免费孕前优生健康检查</w:t>
      </w:r>
      <w:r>
        <w:rPr>
          <w:rFonts w:hint="eastAsia"/>
        </w:rPr>
        <w:t>转移支付202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年度绩效自评报告</w:t>
      </w:r>
    </w:p>
    <w:p w14:paraId="7844866F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一、绩效目标分解下达情况</w:t>
      </w:r>
    </w:p>
    <w:p w14:paraId="162D744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《淮南市财政局 淮南市卫生健康委员会关于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清算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下达202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中央和省财政部分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卫生健康补助资金的通知》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淮财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社[202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]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号文件下达202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单独实施的基本公卫项目—免费孕前优生健康检查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专项经费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 w14:paraId="19E565B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40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2025年单独实施的基本公卫项目—免费孕前优生健康检查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绩效目标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总体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总体目标如下:对全区计划怀孕夫妇优生科学知识知晓率达到80%以上，目标人群覆盖率达到85%以上，逐年提高到90%。</w:t>
      </w:r>
    </w:p>
    <w:p w14:paraId="186B2CA3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jc w:val="left"/>
        <w:textAlignment w:val="baseline"/>
        <w:rPr>
          <w:rFonts w:hint="default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绩效指标：共设定绩效指标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项，其中数量指标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项，质量指标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项，成本指标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项，社会效益指标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项，服务对象满意度指标1项。</w:t>
      </w:r>
    </w:p>
    <w:p w14:paraId="3534311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 w14:paraId="56D04FAD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二、绩效目标完成情况分析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1CC3CBE9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（一）资金投入情况分析。 </w:t>
      </w:r>
    </w:p>
    <w:p w14:paraId="01EE8E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单独实施的基本公卫项目—免费孕前优生健康检查资金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年实际到位实际到位资金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万元，资金到位率100%；202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免费孕前优生健康检查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专项经费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万元，实际支出资金占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单独实施的基本公卫项目—免费孕前优生健康检查资金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%。</w:t>
      </w:r>
    </w:p>
    <w:p w14:paraId="09227B81">
      <w:pPr>
        <w:spacing w:before="213" w:line="221" w:lineRule="auto"/>
        <w:ind w:firstLine="659" w:firstLineChars="200"/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  <w:t>(二)资金管理情况分析。</w:t>
      </w:r>
    </w:p>
    <w:p w14:paraId="582417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我单位根据专项资金管理和使用要求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免费孕前优生健康检查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在国库集中支付平台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。区财政局根据本单位提出的用款申请，审核后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资金，做到按规定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付使用，专款专用。</w:t>
      </w:r>
    </w:p>
    <w:p w14:paraId="56D04F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4D4F612A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（三）总体绩效目标完成情况分析。</w:t>
      </w:r>
    </w:p>
    <w:p w14:paraId="176960D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全区建立免费孕前优生健康检查制度，为符合政策的计划怀孕夫妇提供免费孕前优生健康检查服务，降低出生缺陷发生风险，提高出人口素质。计划怀孕夫妇优生科学知识知晓率已达到80%以上，目标人群覆盖率达到96%。2025年目标人群免费孕前优生健康检查计划人数1100对，实际完成1056对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3F2ABD27">
      <w:pPr>
        <w:spacing w:before="213" w:line="221" w:lineRule="auto"/>
        <w:ind w:firstLine="659" w:firstLineChars="200"/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</w:pPr>
      <w:r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  <w:t>（</w:t>
      </w:r>
      <w:r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  <w:lang w:eastAsia="zh-CN"/>
        </w:rPr>
        <w:t>四</w:t>
      </w:r>
      <w:r>
        <w:rPr>
          <w:rFonts w:hint="default" w:ascii="仿宋_GB2312" w:hAnsi="仿宋_GB2312" w:eastAsia="仿宋_GB2312" w:cs="仿宋_GB2312"/>
          <w:b/>
          <w:bCs/>
          <w:spacing w:val="4"/>
          <w:sz w:val="32"/>
          <w:szCs w:val="32"/>
        </w:rPr>
        <w:t>）绩效指标完成情况分析。</w:t>
      </w:r>
    </w:p>
    <w:p w14:paraId="4C8168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2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1</w:t>
      </w:r>
      <w:r>
        <w:rPr>
          <w:rFonts w:hint="default"/>
          <w:b/>
          <w:bCs/>
          <w:sz w:val="28"/>
          <w:szCs w:val="28"/>
        </w:rPr>
        <w:t>.产出指标</w:t>
      </w:r>
    </w:p>
    <w:p w14:paraId="584222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（1）数量指标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 w14:paraId="244D90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孕前优生健康检查服务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计划指导数1100对，实际完成1056对。</w:t>
      </w:r>
    </w:p>
    <w:p w14:paraId="2A10E3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 w14:paraId="372C59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孕前优生检查目标人群覆盖率达到96%。</w:t>
      </w:r>
    </w:p>
    <w:p w14:paraId="6CE74F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（3）成本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</w:p>
    <w:p w14:paraId="1687BD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资金补助标准每对补助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费用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240元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750D26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2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2</w:t>
      </w:r>
      <w:r>
        <w:rPr>
          <w:rFonts w:hint="default"/>
          <w:b/>
          <w:bCs/>
          <w:sz w:val="28"/>
          <w:szCs w:val="28"/>
        </w:rPr>
        <w:t>.效益指标</w:t>
      </w:r>
    </w:p>
    <w:p w14:paraId="4E5B51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（1）社会效益指标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 w14:paraId="3AD4C1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提高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怀孕夫妇优生科学知识知晓率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降低出生缺陷发生风险，提高出人口素质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2E762A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）可持续影响指标</w:t>
      </w:r>
    </w:p>
    <w:p w14:paraId="3374A8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729" w:firstLineChars="228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目标人群服务水平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逐步提高。</w:t>
      </w:r>
    </w:p>
    <w:p w14:paraId="27F4D1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41" w:firstLineChars="228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3</w:t>
      </w:r>
      <w:r>
        <w:rPr>
          <w:rFonts w:hint="default"/>
          <w:b/>
          <w:bCs/>
          <w:sz w:val="28"/>
          <w:szCs w:val="28"/>
        </w:rPr>
        <w:t>.满意度指标</w:t>
      </w:r>
    </w:p>
    <w:p w14:paraId="2B8C760A"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服务对象满意度对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免费孕前优生健康检查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满意度≥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0%。</w:t>
      </w:r>
    </w:p>
    <w:p w14:paraId="0E37773F">
      <w:pPr>
        <w:keepNext w:val="0"/>
        <w:keepLines w:val="0"/>
        <w:widowControl/>
        <w:numPr>
          <w:ilvl w:val="0"/>
          <w:numId w:val="0"/>
        </w:numPr>
        <w:suppressLineNumbers w:val="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 xml:space="preserve">三、偏离绩效目标的原因和下一步改进措施 </w:t>
      </w:r>
    </w:p>
    <w:p w14:paraId="4E3CD46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firstLine="640" w:firstLineChars="200"/>
        <w:jc w:val="both"/>
        <w:textAlignment w:val="baseline"/>
        <w:rPr>
          <w:rFonts w:hint="default" w:ascii="黑体" w:hAnsi="黑体" w:eastAsia="黑体" w:cs="黑体"/>
          <w:b/>
          <w:bCs/>
          <w:spacing w:val="-8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按照项目绩效指标要求，项目全面完成，未偏离预期目标，资金使用规范。下一步将继续加强资金管理，专款专用，提高资金使用效率。</w:t>
      </w:r>
    </w:p>
    <w:p w14:paraId="18DFD0B9">
      <w:pPr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2026年3月16日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jODQxM2M0MDgxOTA0ODgxM2YxMDkwNDAzMjBiMmIifQ=="/>
  </w:docVars>
  <w:rsids>
    <w:rsidRoot w:val="00000000"/>
    <w:rsid w:val="00926268"/>
    <w:rsid w:val="02E67621"/>
    <w:rsid w:val="065C7FE7"/>
    <w:rsid w:val="06C61D8B"/>
    <w:rsid w:val="0F816486"/>
    <w:rsid w:val="102424FB"/>
    <w:rsid w:val="11C136AD"/>
    <w:rsid w:val="13D77899"/>
    <w:rsid w:val="1C3B0279"/>
    <w:rsid w:val="221D64C8"/>
    <w:rsid w:val="23C85189"/>
    <w:rsid w:val="24E02810"/>
    <w:rsid w:val="24F80F5D"/>
    <w:rsid w:val="25FC798B"/>
    <w:rsid w:val="29716D8C"/>
    <w:rsid w:val="30316B48"/>
    <w:rsid w:val="319031E1"/>
    <w:rsid w:val="37555D62"/>
    <w:rsid w:val="39297DD7"/>
    <w:rsid w:val="3DFE721A"/>
    <w:rsid w:val="3F423F29"/>
    <w:rsid w:val="40BD67D0"/>
    <w:rsid w:val="4CE144A7"/>
    <w:rsid w:val="4EDF0610"/>
    <w:rsid w:val="52DA77C8"/>
    <w:rsid w:val="562874F3"/>
    <w:rsid w:val="56AD68BF"/>
    <w:rsid w:val="5769391E"/>
    <w:rsid w:val="597C6D4C"/>
    <w:rsid w:val="5A470DD9"/>
    <w:rsid w:val="5BDC19F5"/>
    <w:rsid w:val="64E15863"/>
    <w:rsid w:val="659B4271"/>
    <w:rsid w:val="665C7193"/>
    <w:rsid w:val="71804549"/>
    <w:rsid w:val="76483520"/>
    <w:rsid w:val="7D21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907</Characters>
  <Lines>0</Lines>
  <Paragraphs>0</Paragraphs>
  <TotalTime>13</TotalTime>
  <ScaleCrop>false</ScaleCrop>
  <LinksUpToDate>false</LinksUpToDate>
  <CharactersWithSpaces>925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2024-03-14T09:30:00Z</dcterms:created>
  <dc:creator>Administrator.SC-201810111338</dc:creator>
  <cp:lastModifiedBy>蓉儿</cp:lastModifiedBy>
  <cp:lastPrinted>2024-03-15T02:45:00Z</cp:lastPrinted>
  <dcterms:modified xsi:type="dcterms:W3CDTF">2026-03-16T08:51:45Z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C6208F5850AF4CEEB833352119631EDC_13</vt:lpwstr>
  </property>
  <property fmtid="{D5CDD505-2E9C-101B-9397-08002B2CF9AE}" pid="4" name="KSOTemplateDocerSaveRecord">
    <vt:lpwstr>eyJoZGlkIjoiYzRjODQxM2M0MDgxOTA0ODgxM2YxMDkwNDAzMjBiMmIiLCJ1c2VySWQiOiIzODEwMzUxMDAifQ==</vt:lpwstr>
  </property>
</Properties>
</file>