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635E"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 3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4B30A44D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安徽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淮南市田家庵区农业农村水利局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转移支付202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年度绩效自评报告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br w:type="textWrapping"/>
      </w:r>
    </w:p>
    <w:p w14:paraId="2919D819">
      <w:pPr>
        <w:numPr>
          <w:ilvl w:val="0"/>
          <w:numId w:val="1"/>
        </w:numPr>
        <w:ind w:left="480" w:hanging="602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绩效目标分解下达情况</w:t>
      </w:r>
    </w:p>
    <w:p w14:paraId="0B45F873">
      <w:pPr>
        <w:numPr>
          <w:ilvl w:val="0"/>
          <w:numId w:val="0"/>
        </w:numPr>
        <w:ind w:leftChars="-200"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（一）2025年中央财政农业生态资源保护资金（地膜科学使用回收）34.5万元。</w:t>
      </w:r>
    </w:p>
    <w:p w14:paraId="41138B9B">
      <w:pPr>
        <w:numPr>
          <w:ilvl w:val="0"/>
          <w:numId w:val="0"/>
        </w:numPr>
        <w:ind w:leftChars="-200"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（二）安排在曹庵镇、史院乡实施，分别完成5750亩，补贴资金17.25万元。</w:t>
      </w:r>
    </w:p>
    <w:p w14:paraId="4B885FDB">
      <w:pPr>
        <w:numPr>
          <w:ilvl w:val="0"/>
          <w:numId w:val="1"/>
        </w:numPr>
        <w:ind w:left="480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绩效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目标完成情况分析</w:t>
      </w:r>
    </w:p>
    <w:p w14:paraId="53B84B23">
      <w:pPr>
        <w:numPr>
          <w:ilvl w:val="0"/>
          <w:numId w:val="2"/>
        </w:numPr>
        <w:ind w:left="300" w:leftChars="143"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资金投入情况分析。</w:t>
      </w:r>
    </w:p>
    <w:p w14:paraId="2D0283B7">
      <w:pPr>
        <w:numPr>
          <w:ilvl w:val="0"/>
          <w:numId w:val="0"/>
        </w:numPr>
        <w:ind w:leftChars="-200" w:firstLine="600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2025年中央财政农业生态资源保护资金预算34.5万元，用于开展地膜科学使用回收，主要补贴蔬菜、草莓、西甜瓜等重点覆膜作物，经实施乡镇初步统计补贴面积约8000亩，下一步按照资金拨付程序有序推进。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z w:val="28"/>
          <w:szCs w:val="28"/>
        </w:rPr>
        <w:t>(二）资金管理情况分析。</w:t>
      </w:r>
    </w:p>
    <w:p w14:paraId="44F273E7">
      <w:pPr>
        <w:numPr>
          <w:ilvl w:val="0"/>
          <w:numId w:val="0"/>
        </w:numPr>
        <w:ind w:leftChars="-200" w:firstLine="600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严格按照上级要求，结合我区实际情况，制定资金分配使用方案，严格履行拨款程序，确保资金及时足额拨付到位。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8"/>
          <w:szCs w:val="28"/>
        </w:rPr>
        <w:t>(三）总体绩效目标完成情况分析。</w:t>
      </w:r>
    </w:p>
    <w:p w14:paraId="77F3C33A">
      <w:pPr>
        <w:numPr>
          <w:ilvl w:val="0"/>
          <w:numId w:val="0"/>
        </w:numPr>
        <w:ind w:leftChars="-200" w:firstLine="60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对使用厚度不小于0.015mm的加厚高强度地膜每亩按30元标准补贴（2024年5月至2025年6月）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。</w:t>
      </w:r>
    </w:p>
    <w:p w14:paraId="4BD99F60">
      <w:pPr>
        <w:numPr>
          <w:ilvl w:val="0"/>
          <w:numId w:val="0"/>
        </w:num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>(四）绩放指标完成情况分析。</w:t>
      </w:r>
    </w:p>
    <w:p w14:paraId="4BB7EF61">
      <w:pPr>
        <w:numPr>
          <w:ilvl w:val="0"/>
          <w:numId w:val="0"/>
        </w:numPr>
        <w:ind w:leftChars="-200" w:firstLine="560" w:firstLineChars="200"/>
        <w:jc w:val="left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全面完成分阶段任务，减少了病虫草害的发生，有效降低了防治成本，提高了防治效果，减少了地膜废弃物残留，提升了耕地质量，提高了农作物品质和产量，增加了农民收入。获得了广大农民的满意。</w:t>
      </w:r>
    </w:p>
    <w:p w14:paraId="002B2035">
      <w:pPr>
        <w:numPr>
          <w:ilvl w:val="0"/>
          <w:numId w:val="1"/>
        </w:numPr>
        <w:ind w:left="480" w:hanging="602" w:hangingChars="200"/>
        <w:jc w:val="left"/>
      </w:pPr>
      <w:r>
        <w:rPr>
          <w:rFonts w:ascii="宋体" w:hAnsi="宋体" w:eastAsia="宋体" w:cs="宋体"/>
          <w:b/>
          <w:bCs/>
          <w:sz w:val="30"/>
          <w:szCs w:val="30"/>
        </w:rPr>
        <w:t>偏离绩效目标的原因和下一步改进措施</w:t>
      </w:r>
    </w:p>
    <w:p w14:paraId="1E0734E0">
      <w:pPr>
        <w:numPr>
          <w:ilvl w:val="0"/>
          <w:numId w:val="0"/>
        </w:numPr>
        <w:ind w:leftChars="-200" w:firstLine="560" w:firstLineChars="200"/>
        <w:jc w:val="left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无偏离绩效目标</w:t>
      </w:r>
    </w:p>
    <w:p w14:paraId="51F50422">
      <w:pPr>
        <w:numPr>
          <w:ilvl w:val="0"/>
          <w:numId w:val="1"/>
        </w:numPr>
        <w:ind w:left="480" w:hanging="602" w:hangingChars="200"/>
        <w:jc w:val="left"/>
        <w:rPr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绩效自评结果拟应用和公开情況</w:t>
      </w:r>
    </w:p>
    <w:p w14:paraId="4573346E">
      <w:pPr>
        <w:numPr>
          <w:ilvl w:val="0"/>
          <w:numId w:val="0"/>
        </w:numPr>
        <w:ind w:leftChars="-200"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绩效自评结果：合格</w:t>
      </w:r>
    </w:p>
    <w:p w14:paraId="060571B4">
      <w:pPr>
        <w:numPr>
          <w:ilvl w:val="0"/>
          <w:numId w:val="1"/>
        </w:numPr>
        <w:ind w:left="480" w:hanging="602" w:hangingChars="200"/>
        <w:jc w:val="left"/>
      </w:pPr>
      <w:r>
        <w:rPr>
          <w:rFonts w:ascii="宋体" w:hAnsi="宋体" w:eastAsia="宋体" w:cs="宋体"/>
          <w:b/>
          <w:bCs/>
          <w:sz w:val="30"/>
          <w:szCs w:val="30"/>
        </w:rPr>
        <w:t>其他需要说明的问题</w:t>
      </w:r>
    </w:p>
    <w:p w14:paraId="6D387E39">
      <w:pPr>
        <w:numPr>
          <w:ilvl w:val="0"/>
          <w:numId w:val="0"/>
        </w:numPr>
        <w:ind w:leftChars="-200" w:firstLine="560" w:firstLineChars="200"/>
        <w:jc w:val="left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无</w:t>
      </w:r>
    </w:p>
    <w:p w14:paraId="36B96F88">
      <w:pPr>
        <w:numPr>
          <w:ilvl w:val="0"/>
          <w:numId w:val="0"/>
        </w:numPr>
        <w:ind w:leftChars="-200"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9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7B61E"/>
    <w:multiLevelType w:val="singleLevel"/>
    <w:tmpl w:val="84D7B61E"/>
    <w:lvl w:ilvl="0" w:tentative="0">
      <w:start w:val="1"/>
      <w:numFmt w:val="chineseCounting"/>
      <w:suff w:val="nothing"/>
      <w:lvlText w:val="%1、"/>
      <w:lvlJc w:val="left"/>
      <w:rPr>
        <w:rFonts w:hint="eastAsia" w:ascii="Stencil" w:hAnsi="Stencil" w:cs="Stencil"/>
        <w:b/>
        <w:bCs/>
        <w:sz w:val="30"/>
        <w:szCs w:val="30"/>
      </w:rPr>
    </w:lvl>
  </w:abstractNum>
  <w:abstractNum w:abstractNumId="1">
    <w:nsid w:val="47192BE5"/>
    <w:multiLevelType w:val="singleLevel"/>
    <w:tmpl w:val="47192BE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NTA5NzI1ZDFhYTIwY2JiMzM2MzIyNzUzZTBjMmIifQ=="/>
    <w:docVar w:name="KSO_WPS_MARK_KEY" w:val="e5dd5f4d-992f-476a-a18d-34ed482fa3c6"/>
  </w:docVars>
  <w:rsids>
    <w:rsidRoot w:val="56482FD2"/>
    <w:rsid w:val="003E1242"/>
    <w:rsid w:val="07CF65D8"/>
    <w:rsid w:val="0C4D19CF"/>
    <w:rsid w:val="12F90557"/>
    <w:rsid w:val="1B773E6D"/>
    <w:rsid w:val="2A59080C"/>
    <w:rsid w:val="2E327807"/>
    <w:rsid w:val="30B23EAA"/>
    <w:rsid w:val="3532310C"/>
    <w:rsid w:val="3F094BA3"/>
    <w:rsid w:val="45463509"/>
    <w:rsid w:val="458F0110"/>
    <w:rsid w:val="4A900D25"/>
    <w:rsid w:val="4B8C69AB"/>
    <w:rsid w:val="4B9C3C9C"/>
    <w:rsid w:val="55B35750"/>
    <w:rsid w:val="562341D8"/>
    <w:rsid w:val="56482FD2"/>
    <w:rsid w:val="57BB095D"/>
    <w:rsid w:val="590F4082"/>
    <w:rsid w:val="5FAC2B7D"/>
    <w:rsid w:val="60F822B7"/>
    <w:rsid w:val="67A21462"/>
    <w:rsid w:val="681A7B7F"/>
    <w:rsid w:val="687605FD"/>
    <w:rsid w:val="6B2A452A"/>
    <w:rsid w:val="6F9F2B21"/>
    <w:rsid w:val="77B22987"/>
    <w:rsid w:val="79CF0592"/>
    <w:rsid w:val="7E3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526</Characters>
  <Lines>0</Lines>
  <Paragraphs>0</Paragraphs>
  <TotalTime>0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2024-03-18T07:13:00Z</dcterms:created>
  <dc:creator>you</dc:creator>
  <cp:lastModifiedBy>Scarlett~</cp:lastModifiedBy>
  <dcterms:modified xsi:type="dcterms:W3CDTF">2026-03-16T09:22:49Z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F5E997F883284EF68684ABE41373B8AB_13</vt:lpwstr>
  </property>
  <property fmtid="{D5CDD505-2E9C-101B-9397-08002B2CF9AE}" pid="4" name="KSOTemplateDocerSaveRecord">
    <vt:lpwstr>eyJoZGlkIjoiZDAyYTMyZGFlZDk1NTFiNTA4MTA2OGE3YmRiZTQ0NmQiLCJ1c2VySWQiOiIzMTIyNjc0MTYifQ==</vt:lpwstr>
  </property>
</Properties>
</file>