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16"/>
        <w:gridCol w:w="832"/>
        <w:gridCol w:w="833"/>
        <w:gridCol w:w="551"/>
        <w:gridCol w:w="525"/>
        <w:gridCol w:w="805"/>
        <w:gridCol w:w="559"/>
      </w:tblGrid>
      <w:tr w14:paraId="24546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81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27344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5E09C9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61D7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D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党建经费</w:t>
            </w:r>
          </w:p>
        </w:tc>
      </w:tr>
      <w:tr w14:paraId="4B42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0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F3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5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26ED5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17BD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54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8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1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4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8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3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69D65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B1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7D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F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0.5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0.5</w:t>
            </w: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D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2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8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 w14:paraId="2BBD6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CC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AD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C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0.5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1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0.5</w:t>
            </w: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5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C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7A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0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 w14:paraId="3ADD4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6C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B4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7C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23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1A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42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546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6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01693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9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7D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DB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B8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99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5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0AF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11ABE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77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7B06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8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6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2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8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5200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1AF8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C253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Times New Roman" w:eastAsia="仿宋_GB2312" w:cs="宋体"/>
                <w:sz w:val="20"/>
                <w:szCs w:val="20"/>
                <w:highlight w:val="none"/>
                <w:lang w:val="en-US" w:eastAsia="zh-CN"/>
              </w:rPr>
              <w:t>按要求开展党建活动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  <w:tc>
          <w:tcPr>
            <w:tcW w:w="32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B503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做好党建工作。</w:t>
            </w:r>
          </w:p>
        </w:tc>
      </w:tr>
      <w:tr w14:paraId="76009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484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A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25FE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8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C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0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65DF2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6681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4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4635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1250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0E0F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37A8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AC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指标1：开展党建活动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58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全年若干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A3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全年若干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D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4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ED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8BC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3BAD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D25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B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70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资金支出合规性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0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8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1A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CE3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37E1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0B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B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D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指标1：预算年度内使用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D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C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6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E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CB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85F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298C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3D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44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8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8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0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0A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95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4AD4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0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2247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29C2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7B9B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3E8E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4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78C4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3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指标1：本指标不适应此项目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D3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18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D64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567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6B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D62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C068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85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B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2952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BE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指标1：本指标不适应此项目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1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6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924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914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0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1A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A889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4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15B2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A1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6A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819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57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9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A1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944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E763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8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342D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5F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指标1：可持续影响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3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良好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良好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8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89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CB6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C646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D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1449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F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494C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35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D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8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186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F9E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2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4AC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3B5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DC8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6392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6865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C2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FFC7625"/>
    <w:p w14:paraId="13F7AD03"/>
    <w:p w14:paraId="28CB6A2E"/>
    <w:p w14:paraId="25DB0E30"/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98"/>
        <w:gridCol w:w="832"/>
        <w:gridCol w:w="751"/>
        <w:gridCol w:w="559"/>
        <w:gridCol w:w="581"/>
        <w:gridCol w:w="741"/>
        <w:gridCol w:w="559"/>
      </w:tblGrid>
      <w:tr w14:paraId="5CCF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18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33B4F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184748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3A11D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9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E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老粮食三库地块租赁费用</w:t>
            </w:r>
          </w:p>
        </w:tc>
      </w:tr>
      <w:tr w14:paraId="4C0C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D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0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A3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9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A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2658B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8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5A98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8E8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2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1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C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A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9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C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6466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6A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54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D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1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7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0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F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E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</w:tr>
      <w:tr w14:paraId="00F1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2D2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3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E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2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50F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0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</w:tr>
      <w:tr w14:paraId="1C80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C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44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976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C4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0C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3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2EA3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E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61F52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C0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2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19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10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BC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5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7E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1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2C1FE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661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05AF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E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C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171BC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C4E7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1693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支付原粮食三库场地租赁费用。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3987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按时支付。</w:t>
            </w:r>
          </w:p>
        </w:tc>
      </w:tr>
      <w:tr w14:paraId="6D58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67C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9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1888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E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D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4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A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A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0B4FD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A9563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B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0375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5EEE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2BDA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3490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9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CA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指标1：确保完成支付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C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5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3B9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94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3F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026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ECE8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31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7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CF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指标1：合规支付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5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C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26C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DF0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8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A04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CD845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06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C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AD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指标1：支付及时率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9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16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11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E0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9D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A1A6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D2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B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24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E3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D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EA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CD2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94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767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6BFD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E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1D46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1A2B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132D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6E31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A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0C44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6F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指标1：保障市场平稳运行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1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F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8A6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FA6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8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B2B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4A32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67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1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28D0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8B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指标1：营造良好市场氛围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9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1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AFA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4B1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E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94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AD11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9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3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3BAF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2B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6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5D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1E0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45C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8D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B3E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C2C2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02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B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4891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40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指标1：保障相关工作每年顺利开展实施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3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CC7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EB8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095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18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03C5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8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5220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E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6646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8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4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D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DA5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12F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3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FAC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B14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F96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68C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1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38AA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7A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15C25672"/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98"/>
        <w:gridCol w:w="832"/>
        <w:gridCol w:w="751"/>
        <w:gridCol w:w="551"/>
        <w:gridCol w:w="525"/>
        <w:gridCol w:w="805"/>
        <w:gridCol w:w="559"/>
      </w:tblGrid>
      <w:tr w14:paraId="3503A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18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65026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22413B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5894F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F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5F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暖民心放心家政</w:t>
            </w:r>
          </w:p>
        </w:tc>
      </w:tr>
      <w:tr w14:paraId="065AB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6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0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EF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6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D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636B0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B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66D3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647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5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C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F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3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B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45C5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E8D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D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4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8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D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A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4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 w14:paraId="4B6F5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69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38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5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E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D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8951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A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 w14:paraId="32F2D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65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30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B7B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93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D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D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F45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A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1ED2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7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01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71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63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DD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F4D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36AB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624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50E5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6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7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2FDA5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044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B51E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多渠道支持家政服务培训。落实上级部门相关政策。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AAF9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培训家政服务人员。</w:t>
            </w:r>
          </w:p>
        </w:tc>
      </w:tr>
      <w:tr w14:paraId="51FF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D54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1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226B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D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3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A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0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2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2CEA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B185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5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667B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2DBD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626A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741E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C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9E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指标1：资金足额保障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F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足额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8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足额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63A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FDE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7F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7E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289F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690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B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DE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指标1：支持家政企业及时开展培训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及时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8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及时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C31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2A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34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EB7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A70E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C5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9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57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指标1：支付及时率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3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2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3C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855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E5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12D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A8047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DA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0B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12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预算时效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0C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Times New Roman" w:eastAsia="宋体" w:cs="宋体"/>
                <w:color w:val="00000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F6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Times New Roman" w:eastAsia="宋体" w:cs="宋体"/>
                <w:color w:val="00000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BC2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1356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D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46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8AC0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DF7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6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8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E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1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CC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99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1A8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262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956F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7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792C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4FAD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5296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2B21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8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26CC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5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指标1：促进经济的发展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1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D82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28E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08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F66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7802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9B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C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7BA7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E8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指标1：提高社会效益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F6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78F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13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631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F888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C4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30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A5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指标2：保障工作顺利开展，提高为人民服务水平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8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E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F5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211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1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6E8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9F0B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98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2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0ACC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B4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CD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C29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83A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340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C0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A6B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29EE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37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4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3DB4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E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指标1：促进家政行业经济可持续发展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8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A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9B9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3F0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C4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B32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5558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E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59BF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9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3B88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F7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B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D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E4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8B2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6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F1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6AC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0A2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693D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0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55D5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74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3A09622"/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16"/>
        <w:gridCol w:w="832"/>
        <w:gridCol w:w="833"/>
        <w:gridCol w:w="559"/>
        <w:gridCol w:w="449"/>
        <w:gridCol w:w="873"/>
        <w:gridCol w:w="559"/>
      </w:tblGrid>
      <w:tr w14:paraId="0F51A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6A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00005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759681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（2024年度）</w:t>
            </w:r>
          </w:p>
        </w:tc>
      </w:tr>
      <w:tr w14:paraId="784F0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5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B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暖民心文明菜市</w:t>
            </w:r>
          </w:p>
        </w:tc>
      </w:tr>
      <w:tr w14:paraId="4ECDD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1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3C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E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4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1BA2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0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2408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BE2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1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2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4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8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A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7DDFB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00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D6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5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B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C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9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3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 w14:paraId="02A81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6F2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4D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A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2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7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7F4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D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 w14:paraId="5BF86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17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62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B82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B8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BD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E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43D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0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4CBEE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3B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3B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9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4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17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B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08F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0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1F2AD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429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294F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8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1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2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45B82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09DA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B856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制定整治改造提升方案，进行改造提升工作，规范市场秩序，营造良好的市场氛围。</w:t>
            </w:r>
          </w:p>
        </w:tc>
        <w:tc>
          <w:tcPr>
            <w:tcW w:w="32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1D79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规范市场秩序，营造良好的市场氛围。</w:t>
            </w:r>
          </w:p>
        </w:tc>
      </w:tr>
      <w:tr w14:paraId="123F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AEB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8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4800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C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D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6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2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F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B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6C85A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AB8E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5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7291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4A24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45F9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6DD0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3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9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指标1：维护现有菜市场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CD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20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23个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A0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E6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AA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D5F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5246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0D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C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BA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指标1：支出合规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CC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3F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46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627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D3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FC7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9A9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9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74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指标1：2025年全年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7C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1F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649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5F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C2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949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655E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C3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F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F0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A2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62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FC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D91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9D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69A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288C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4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766F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0D7D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48A0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2A5C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28E8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9F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指标1：本指标不适应此项目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BC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8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C80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C8E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91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D1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820B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4C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547C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24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指标1：打造安全放心的消费环境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3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6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AA7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4F3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F6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FDA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6531F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07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E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720F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78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C0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8D4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0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03B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C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D4E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A52E8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C5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8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6B51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C7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3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4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639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2D5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B2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EE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61FC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6514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3A1B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0B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F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A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BCC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A1F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21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24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372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00E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F1DE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B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11A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0D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2652E4F"/>
    <w:p w14:paraId="2FD81CBD"/>
    <w:p w14:paraId="58AAC73B"/>
    <w:p w14:paraId="02A7E51F"/>
    <w:p w14:paraId="1DAD757E"/>
    <w:p w14:paraId="3EA7B3A0"/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16"/>
        <w:gridCol w:w="832"/>
        <w:gridCol w:w="833"/>
        <w:gridCol w:w="551"/>
        <w:gridCol w:w="525"/>
        <w:gridCol w:w="805"/>
        <w:gridCol w:w="559"/>
      </w:tblGrid>
      <w:tr w14:paraId="5E8EA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79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57394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123323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6CC41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7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商贸流通经费</w:t>
            </w:r>
          </w:p>
        </w:tc>
      </w:tr>
      <w:tr w14:paraId="28C6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55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0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3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564FA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7AAF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3E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6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B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A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0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9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43C1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3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BA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A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3.5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3.5</w:t>
            </w: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C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32.4%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7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 w14:paraId="7625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6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13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3.5</w:t>
            </w: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1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3.5</w:t>
            </w: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4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73D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32.4%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0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 w14:paraId="00F7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5E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6A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B5F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63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57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6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483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D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7758A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F47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FC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C0B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6E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31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2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F23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5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4FE3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4FC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6D0B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8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2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7F8E0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A805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DDFB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保障商贸流通工作顺利开展。</w:t>
            </w:r>
          </w:p>
        </w:tc>
        <w:tc>
          <w:tcPr>
            <w:tcW w:w="32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0108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保障局机关工作日常运行。</w:t>
            </w:r>
          </w:p>
        </w:tc>
      </w:tr>
      <w:tr w14:paraId="3E13C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34B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E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4152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8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4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3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4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E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5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108D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7FFF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6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0DDA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4C14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2253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1FAA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D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54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指标1：保障局机关工作日常运行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20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B2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A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C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60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222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140A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B3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92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指标1：本指标不适应此项目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AC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32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6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B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F13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A2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2F57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80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3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30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指标1：预算年度内使用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6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F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4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0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51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3BA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3832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36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E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B2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4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C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E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38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F31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084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1E2A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73D3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6B9A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0527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7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096F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F1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指标1：本指标不适应此项目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7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C0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9E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3E7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15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F0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99DAB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68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D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37E4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DA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指标1：本指标不适应此项目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4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0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F5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739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07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5C8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9246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77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A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6748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D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C9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A38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6C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D84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85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15C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D020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F0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1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5F28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8F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指标1：保障商务工作每年顺利开展实施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6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良好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6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良好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1CB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80F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4F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375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5135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3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6A18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E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6FC3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E8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C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513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CDA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2E8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57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292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CE0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662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7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479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AC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1F8667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default" w:ascii="TimesNewRoman" w:hAnsi="TimesNewRoman" w:eastAsia="仿宋_GB2312" w:cs="TimesNewRoman"/>
          <w:kern w:val="2"/>
          <w:sz w:val="32"/>
          <w:szCs w:val="24"/>
          <w:lang w:val="en-US" w:eastAsia="zh-CN" w:bidi="ar-SA"/>
        </w:rPr>
      </w:pPr>
    </w:p>
    <w:p w14:paraId="0D72264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default" w:ascii="TimesNewRoman" w:hAnsi="TimesNewRoman" w:eastAsia="仿宋_GB2312" w:cs="TimesNewRoman"/>
          <w:kern w:val="2"/>
          <w:sz w:val="32"/>
          <w:szCs w:val="24"/>
          <w:lang w:val="en-US" w:eastAsia="zh-CN" w:bidi="ar-SA"/>
        </w:rPr>
      </w:pPr>
    </w:p>
    <w:p w14:paraId="4A04E33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default" w:ascii="TimesNewRoman" w:hAnsi="TimesNewRoman" w:eastAsia="仿宋_GB2312" w:cs="TimesNewRoman"/>
          <w:kern w:val="2"/>
          <w:sz w:val="32"/>
          <w:szCs w:val="24"/>
          <w:lang w:val="en-US" w:eastAsia="zh-CN" w:bidi="ar-SA"/>
        </w:rPr>
      </w:pPr>
    </w:p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98"/>
        <w:gridCol w:w="832"/>
        <w:gridCol w:w="751"/>
        <w:gridCol w:w="559"/>
        <w:gridCol w:w="449"/>
        <w:gridCol w:w="873"/>
        <w:gridCol w:w="559"/>
      </w:tblGrid>
      <w:tr w14:paraId="29DD6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36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5E2F4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37A2EC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5614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84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B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外贸进出口奖励</w:t>
            </w:r>
          </w:p>
        </w:tc>
      </w:tr>
      <w:tr w14:paraId="213C5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0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52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6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A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27F8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2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4005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262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5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A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3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B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54EE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21D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7A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B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1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C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5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8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C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 w14:paraId="7200B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7B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42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8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1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7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7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F8D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9D8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 w14:paraId="01FC2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1A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93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747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6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A8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3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58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C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78E91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D7D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74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ED5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220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A0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B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86C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C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509A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4E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1540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7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7811E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FF1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B16F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加快田家庵区对外开放步伐，鼓励支持外贸企业做大做强，促进全区外向型经济高质量发展。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5424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按规定发放外贸进出口奖励。</w:t>
            </w:r>
          </w:p>
        </w:tc>
      </w:tr>
      <w:tr w14:paraId="3BFCE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C92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D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5B61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6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D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0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8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4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2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F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6672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4B7D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A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22B5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04EA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5B06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7334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7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25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指标1：确保奖励资金按文件要求完成发放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C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F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BD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D1E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32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AE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3749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08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D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CB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指标1：奖励资金合规发放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F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0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82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C6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96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4C8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70D1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6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5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61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指标1：支付及时率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9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284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E74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31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96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8763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E9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1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74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C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9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A3D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74F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1E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F2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2CDC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D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1292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1261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016A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409C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7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033A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F0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指标1：鼓励支持外贸企业，提高企业积极性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A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5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B2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AA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F5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1D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DA58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63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0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40EC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99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指标1：保障外贸工作顺利开展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4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0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940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6BE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B6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43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3188C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46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9E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1D00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42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E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D58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ED5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800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01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69E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06AF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67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0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6280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99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指标1：保障相关工作每年顺利开展实施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7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FD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C26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14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46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7386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0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07AD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D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0124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FE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E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0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9D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178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E8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AB8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CDF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F02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5153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5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3938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2A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218FEE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default" w:ascii="TimesNewRoman" w:hAnsi="TimesNewRoman" w:eastAsia="仿宋_GB2312" w:cs="TimesNewRoman"/>
          <w:kern w:val="2"/>
          <w:sz w:val="32"/>
          <w:szCs w:val="24"/>
          <w:lang w:val="en-US" w:eastAsia="zh-CN" w:bidi="ar-SA"/>
        </w:rPr>
      </w:pPr>
    </w:p>
    <w:tbl>
      <w:tblPr>
        <w:tblStyle w:val="2"/>
        <w:tblW w:w="9709" w:type="dxa"/>
        <w:tblInd w:w="-3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46"/>
        <w:gridCol w:w="1036"/>
        <w:gridCol w:w="1917"/>
        <w:gridCol w:w="976"/>
        <w:gridCol w:w="298"/>
        <w:gridCol w:w="832"/>
        <w:gridCol w:w="751"/>
        <w:gridCol w:w="559"/>
        <w:gridCol w:w="449"/>
        <w:gridCol w:w="873"/>
        <w:gridCol w:w="559"/>
      </w:tblGrid>
      <w:tr w14:paraId="5D20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E1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0AB4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709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1E5355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年度）</w:t>
            </w:r>
          </w:p>
        </w:tc>
      </w:tr>
      <w:tr w14:paraId="2A37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5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6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限额以上商贸单位统计补助资金</w:t>
            </w:r>
          </w:p>
        </w:tc>
      </w:tr>
      <w:tr w14:paraId="2E52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6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0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47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淮南市田家庵区商务局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5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淮南市田家庵区商务局</w:t>
            </w:r>
          </w:p>
        </w:tc>
      </w:tr>
      <w:tr w14:paraId="3512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6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</w:p>
          <w:p w14:paraId="0BB8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E80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9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D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5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9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C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A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5193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86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44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D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240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1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240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F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126.76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7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1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E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</w:tr>
      <w:tr w14:paraId="11139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BB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7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240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240</w:t>
            </w: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8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126.76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A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241B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53%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8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</w:tr>
      <w:tr w14:paraId="5CD7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97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A6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上年结转资金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127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A6E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A7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D5B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1F112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49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84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57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C40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34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93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4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A70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3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646B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703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  <w:p w14:paraId="7DFC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完成情况</w:t>
            </w: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7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41D08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EA4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70EB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真实、准确、完整、及时地反映我区商贸流通发展状况，鼓励区内更多企业纳入限额以上商贸单位统计范围。</w:t>
            </w:r>
          </w:p>
        </w:tc>
        <w:tc>
          <w:tcPr>
            <w:tcW w:w="3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3AC0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按规定发放限上企业及统计员奖补。</w:t>
            </w:r>
          </w:p>
        </w:tc>
      </w:tr>
      <w:tr w14:paraId="17114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02E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</w:t>
            </w:r>
          </w:p>
          <w:p w14:paraId="2363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D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0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2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2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F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35095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B9A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</w:t>
            </w:r>
          </w:p>
          <w:p w14:paraId="2722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</w:t>
            </w:r>
          </w:p>
          <w:p w14:paraId="436D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3C7F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5C4B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8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5D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指标1：确保奖励资金按文件要求完成发放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D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E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A2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AD1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69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E2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6777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C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E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AD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指标1：资金合规发放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4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F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E5D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71C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86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943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C002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E9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3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1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指标1：支付及时率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0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C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7B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40E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06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22B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4771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6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D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08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指标1：支出控制在预算范围内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8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3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在预算范围内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16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A36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357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E7A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DDCC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</w:p>
          <w:p w14:paraId="4319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</w:t>
            </w:r>
          </w:p>
          <w:p w14:paraId="319C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</w:p>
          <w:p w14:paraId="2B6D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  <w:p w14:paraId="7EDF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E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</w:t>
            </w:r>
          </w:p>
          <w:p w14:paraId="5DCF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83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指标1：鼓励支持限上企业，提高企业积极性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F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B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C95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C25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E9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43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B8DB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86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C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</w:p>
          <w:p w14:paraId="17B5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C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指标1：保障限上企业工作顺利开展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6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8D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6B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D8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D0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95C9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4E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</w:p>
          <w:p w14:paraId="76DD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D7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指标1：本指标不适应此项目 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D7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F7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19D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C8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28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81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227C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68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B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</w:t>
            </w:r>
          </w:p>
          <w:p w14:paraId="4E03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6C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指标1：保障相关工作每年顺利开展实施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D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4A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A11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6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CF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AB60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4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  <w:p w14:paraId="169F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4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</w:p>
          <w:p w14:paraId="4067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D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指标1：满意度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4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B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52C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D2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52F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F4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FDB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1DE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339E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9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955D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5F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5A680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">
    <w:altName w:val="Traditional Arabic"/>
    <w:panose1 w:val="02020603050405020304"/>
    <w:charset w:val="00"/>
    <w:family w:val="auto"/>
    <w:pitch w:val="default"/>
    <w:sig w:usb0="00000000" w:usb1="00000000" w:usb2="00000029" w:usb3="00000000" w:csb0="600001FF" w:csb1="FFFF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DA1F57"/>
    <w:rsid w:val="1C5242FA"/>
    <w:rsid w:val="32AB5C2F"/>
    <w:rsid w:val="3D8827E0"/>
    <w:rsid w:val="50A849F3"/>
    <w:rsid w:val="627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2026-08-12T02:08:58Z</dcterms:created>
  <dc:creator>Administrator</dc:creator>
  <cp:lastModifiedBy>看见我的小熊了吗</cp:lastModifiedBy>
  <dcterms:modified xsi:type="dcterms:W3CDTF">2026-08-12T02:26:56Z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eyJoZGlkIjoiY2M4MWJhZTA2NDRkOTRkOTE2MWZhMWU5Njc0ZDdlMDMiLCJ1c2VySWQiOiIzMzg1MjcwOTkifQ==</vt:lpwstr>
  </property>
  <property fmtid="{D5CDD505-2E9C-101B-9397-08002B2CF9AE}" pid="4" name="ICV">
    <vt:lpwstr>7CDA1F5B31E94BCE8A4DEB8634EC8C6A_12</vt:lpwstr>
  </property>
</Properties>
</file>