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9B5B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rPr>
          <w:rFonts w:hint="eastAsia" w:ascii="TimesNewRoman" w:hAnsi="TimesNewRoman" w:eastAsia="华文中宋" w:cs="TimesNewRoman"/>
          <w:b/>
          <w:sz w:val="36"/>
          <w:szCs w:val="36"/>
          <w:lang w:val="en" w:eastAsia="zh-CN"/>
        </w:rPr>
      </w:pPr>
    </w:p>
    <w:p w14:paraId="0EC6D5DF">
      <w:pPr>
        <w:spacing w:line="560" w:lineRule="exact"/>
        <w:jc w:val="center"/>
        <w:rPr>
          <w:rFonts w:hint="default" w:ascii="TimesNewRoman" w:hAnsi="TimesNewRoman" w:eastAsia="华文中宋" w:cs="TimesNewRoman"/>
          <w:b/>
          <w:sz w:val="36"/>
          <w:szCs w:val="36"/>
        </w:rPr>
      </w:pPr>
      <w:r>
        <w:rPr>
          <w:rFonts w:hint="default" w:ascii="TimesNewRoman" w:hAnsi="TimesNewRoman" w:eastAsia="华文中宋" w:cs="TimesNewRoman"/>
          <w:b/>
          <w:sz w:val="36"/>
          <w:szCs w:val="36"/>
        </w:rPr>
        <w:t>淮南市田家庵区</w:t>
      </w:r>
      <w:r>
        <w:rPr>
          <w:rFonts w:hint="eastAsia" w:ascii="TimesNewRoman" w:hAnsi="TimesNewRoman" w:eastAsia="华文中宋" w:cs="TimesNewRoman"/>
          <w:b/>
          <w:sz w:val="36"/>
          <w:szCs w:val="36"/>
          <w:lang w:eastAsia="zh-CN"/>
        </w:rPr>
        <w:t>商务</w:t>
      </w:r>
      <w:r>
        <w:rPr>
          <w:rFonts w:hint="default" w:ascii="TimesNewRoman" w:hAnsi="TimesNewRoman" w:eastAsia="华文中宋" w:cs="TimesNewRoman"/>
          <w:b/>
          <w:sz w:val="36"/>
          <w:szCs w:val="36"/>
        </w:rPr>
        <w:t>局</w:t>
      </w:r>
    </w:p>
    <w:p w14:paraId="2812ED2E">
      <w:pPr>
        <w:spacing w:line="560" w:lineRule="exact"/>
        <w:jc w:val="center"/>
        <w:rPr>
          <w:rFonts w:hint="default" w:ascii="TimesNewRoman" w:hAnsi="TimesNewRoman" w:eastAsia="华文中宋" w:cs="TimesNewRoman"/>
          <w:b/>
          <w:sz w:val="36"/>
          <w:szCs w:val="36"/>
          <w:lang w:eastAsia="zh-CN"/>
        </w:rPr>
      </w:pPr>
      <w:r>
        <w:rPr>
          <w:rFonts w:hint="eastAsia" w:ascii="TimesNewRoman" w:hAnsi="TimesNewRoman" w:eastAsia="华文中宋" w:cs="TimesNewRoman"/>
          <w:b/>
          <w:color w:val="000000"/>
          <w:sz w:val="36"/>
          <w:szCs w:val="36"/>
        </w:rPr>
        <w:t>绩效自评项目清单</w:t>
      </w:r>
    </w:p>
    <w:p w14:paraId="380D42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outlineLvl w:val="0"/>
        <w:rPr>
          <w:rFonts w:hint="default" w:ascii="TimesNewRoman" w:hAnsi="TimesNewRoman" w:eastAsia="仿宋_GB2312" w:cs="TimesNewRoman"/>
          <w:b w:val="0"/>
          <w:bCs w:val="0"/>
          <w:sz w:val="32"/>
          <w:szCs w:val="32"/>
          <w:highlight w:val="none"/>
          <w:lang w:eastAsia="zh-CN"/>
        </w:rPr>
      </w:pPr>
    </w:p>
    <w:tbl>
      <w:tblPr>
        <w:tblStyle w:val="5"/>
        <w:tblW w:w="8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3795"/>
        <w:gridCol w:w="3600"/>
      </w:tblGrid>
      <w:tr w14:paraId="4AAC3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5" w:type="dxa"/>
            <w:gridSpan w:val="3"/>
            <w:noWrap w:val="0"/>
            <w:vAlign w:val="center"/>
          </w:tcPr>
          <w:p w14:paraId="002FA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绩效自评项目清单</w:t>
            </w:r>
          </w:p>
        </w:tc>
      </w:tr>
      <w:tr w14:paraId="032BF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noWrap w:val="0"/>
            <w:vAlign w:val="center"/>
          </w:tcPr>
          <w:p w14:paraId="44D6B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795" w:type="dxa"/>
            <w:noWrap w:val="0"/>
            <w:vAlign w:val="center"/>
          </w:tcPr>
          <w:p w14:paraId="3BE46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3600" w:type="dxa"/>
            <w:noWrap w:val="0"/>
            <w:vAlign w:val="center"/>
          </w:tcPr>
          <w:p w14:paraId="7CCAF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决算金额（单位：万元）</w:t>
            </w:r>
          </w:p>
        </w:tc>
      </w:tr>
      <w:tr w14:paraId="4600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noWrap w:val="0"/>
            <w:vAlign w:val="center"/>
          </w:tcPr>
          <w:p w14:paraId="12890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795" w:type="dxa"/>
            <w:noWrap w:val="0"/>
            <w:vAlign w:val="center"/>
          </w:tcPr>
          <w:p w14:paraId="107E6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党建经费</w:t>
            </w:r>
          </w:p>
        </w:tc>
        <w:tc>
          <w:tcPr>
            <w:tcW w:w="3600" w:type="dxa"/>
            <w:noWrap w:val="0"/>
            <w:vAlign w:val="center"/>
          </w:tcPr>
          <w:p w14:paraId="64F52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0.50</w:t>
            </w:r>
          </w:p>
        </w:tc>
      </w:tr>
      <w:tr w14:paraId="14BE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noWrap w:val="0"/>
            <w:vAlign w:val="center"/>
          </w:tcPr>
          <w:p w14:paraId="79F5E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95" w:type="dxa"/>
            <w:noWrap w:val="0"/>
            <w:vAlign w:val="center"/>
          </w:tcPr>
          <w:p w14:paraId="4CF75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老粮食三库地块租赁费用</w:t>
            </w:r>
          </w:p>
        </w:tc>
        <w:tc>
          <w:tcPr>
            <w:tcW w:w="3600" w:type="dxa"/>
            <w:noWrap w:val="0"/>
            <w:vAlign w:val="center"/>
          </w:tcPr>
          <w:p w14:paraId="397E9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20.00</w:t>
            </w:r>
          </w:p>
        </w:tc>
      </w:tr>
      <w:tr w14:paraId="7333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0" w:type="dxa"/>
            <w:noWrap w:val="0"/>
            <w:vAlign w:val="center"/>
          </w:tcPr>
          <w:p w14:paraId="5632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795" w:type="dxa"/>
            <w:noWrap w:val="0"/>
            <w:vAlign w:val="center"/>
          </w:tcPr>
          <w:p w14:paraId="2CE10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暖民心放心家政</w:t>
            </w:r>
          </w:p>
        </w:tc>
        <w:tc>
          <w:tcPr>
            <w:tcW w:w="3600" w:type="dxa"/>
            <w:noWrap w:val="0"/>
            <w:vAlign w:val="center"/>
          </w:tcPr>
          <w:p w14:paraId="34AAE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8.00</w:t>
            </w:r>
          </w:p>
        </w:tc>
      </w:tr>
      <w:tr w14:paraId="24292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30" w:type="dxa"/>
            <w:noWrap w:val="0"/>
            <w:vAlign w:val="center"/>
          </w:tcPr>
          <w:p w14:paraId="0885B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795" w:type="dxa"/>
            <w:noWrap w:val="0"/>
            <w:vAlign w:val="center"/>
          </w:tcPr>
          <w:p w14:paraId="3DDEB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暖民心文明菜市</w:t>
            </w:r>
          </w:p>
        </w:tc>
        <w:tc>
          <w:tcPr>
            <w:tcW w:w="3600" w:type="dxa"/>
            <w:noWrap w:val="0"/>
            <w:vAlign w:val="center"/>
          </w:tcPr>
          <w:p w14:paraId="476BB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40.00</w:t>
            </w:r>
          </w:p>
        </w:tc>
      </w:tr>
      <w:tr w14:paraId="3DC8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noWrap w:val="0"/>
            <w:vAlign w:val="center"/>
          </w:tcPr>
          <w:p w14:paraId="7613E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795" w:type="dxa"/>
            <w:noWrap w:val="0"/>
            <w:vAlign w:val="center"/>
          </w:tcPr>
          <w:p w14:paraId="62BAA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商贸流通经费</w:t>
            </w:r>
          </w:p>
        </w:tc>
        <w:tc>
          <w:tcPr>
            <w:tcW w:w="3600" w:type="dxa"/>
            <w:noWrap w:val="0"/>
            <w:vAlign w:val="center"/>
          </w:tcPr>
          <w:p w14:paraId="1C5A6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3.50</w:t>
            </w:r>
            <w:bookmarkStart w:id="0" w:name="_GoBack"/>
            <w:bookmarkEnd w:id="0"/>
          </w:p>
        </w:tc>
      </w:tr>
      <w:tr w14:paraId="7F35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noWrap w:val="0"/>
            <w:vAlign w:val="center"/>
          </w:tcPr>
          <w:p w14:paraId="11A2C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795" w:type="dxa"/>
            <w:noWrap w:val="0"/>
            <w:vAlign w:val="center"/>
          </w:tcPr>
          <w:p w14:paraId="7D29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外贸进出口奖励</w:t>
            </w:r>
          </w:p>
        </w:tc>
        <w:tc>
          <w:tcPr>
            <w:tcW w:w="3600" w:type="dxa"/>
            <w:noWrap w:val="0"/>
            <w:vAlign w:val="center"/>
          </w:tcPr>
          <w:p w14:paraId="0392E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100.00</w:t>
            </w:r>
          </w:p>
        </w:tc>
      </w:tr>
      <w:tr w14:paraId="2F1B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130" w:type="dxa"/>
            <w:noWrap w:val="0"/>
            <w:vAlign w:val="center"/>
          </w:tcPr>
          <w:p w14:paraId="57A2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NewRoman" w:hAnsi="TimesNewRoman" w:eastAsia="宋体" w:cs="TimesNew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3795" w:type="dxa"/>
            <w:noWrap w:val="0"/>
            <w:vAlign w:val="center"/>
          </w:tcPr>
          <w:p w14:paraId="1862D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限额以上商贸单位统计补助资金　</w:t>
            </w:r>
          </w:p>
        </w:tc>
        <w:tc>
          <w:tcPr>
            <w:tcW w:w="3600" w:type="dxa"/>
            <w:noWrap w:val="0"/>
            <w:vAlign w:val="center"/>
          </w:tcPr>
          <w:p w14:paraId="5CC30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240.00</w:t>
            </w:r>
          </w:p>
        </w:tc>
      </w:tr>
    </w:tbl>
    <w:p w14:paraId="664EE048">
      <w:pPr>
        <w:keepNext w:val="0"/>
        <w:keepLines w:val="0"/>
        <w:pageBreakBefore w:val="0"/>
        <w:tabs>
          <w:tab w:val="left" w:pos="3316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outlineLvl w:val="0"/>
        <w:rPr>
          <w:rFonts w:hint="default" w:ascii="TimesNewRoman" w:hAnsi="TimesNewRoman" w:eastAsia="黑体" w:cs="TimesNewRoman"/>
          <w:sz w:val="36"/>
          <w:szCs w:val="36"/>
          <w:highlight w:val="none"/>
        </w:rPr>
      </w:pPr>
    </w:p>
    <w:p w14:paraId="398467AE">
      <w:pPr>
        <w:keepNext w:val="0"/>
        <w:keepLines w:val="0"/>
        <w:pageBreakBefore w:val="0"/>
        <w:tabs>
          <w:tab w:val="left" w:pos="3316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outlineLvl w:val="0"/>
        <w:rPr>
          <w:rFonts w:hint="default" w:ascii="TimesNewRoman" w:hAnsi="TimesNewRoman" w:eastAsia="黑体" w:cs="TimesNewRoman"/>
          <w:sz w:val="36"/>
          <w:szCs w:val="36"/>
          <w:highlight w:val="none"/>
        </w:rPr>
      </w:pPr>
    </w:p>
    <w:p w14:paraId="204BDCA3"/>
    <w:sectPr>
      <w:footerReference r:id="rId3" w:type="default"/>
      <w:footerReference r:id="rId4" w:type="even"/>
      <w:pgSz w:w="11906" w:h="16838"/>
      <w:pgMar w:top="1134" w:right="1701" w:bottom="1134" w:left="1701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AndChars" w:linePitch="437" w:charSpace="25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">
    <w:altName w:val="Traditional Arabic"/>
    <w:panose1 w:val="02020603050405020304"/>
    <w:charset w:val="00"/>
    <w:family w:val="auto"/>
    <w:pitch w:val="default"/>
    <w:sig w:usb0="00000000" w:usb1="00000000" w:usb2="00000029" w:usb3="00000000" w:csb0="600001FF" w:csb1="FFFF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C3862">
    <w:pPr>
      <w:widowControl w:val="0"/>
      <w:snapToGrid w:val="0"/>
      <w:ind w:right="360"/>
      <w:jc w:val="right"/>
      <w:rPr>
        <w:rFonts w:hint="eastAsia" w:ascii="仿宋_GB2312" w:hAnsi="Times New Roman" w:eastAsia="仿宋_GB2312" w:cs="Times New Roman"/>
        <w:kern w:val="2"/>
        <w:sz w:val="2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489FAC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t>- 25 -</w:t>
                          </w:r>
                          <w:r>
                            <w:rPr>
                              <w:rFonts w:hint="default" w:ascii="TimesNewRoman" w:hAnsi="TimesNewRoman" w:eastAsia="仿宋_GB2312" w:cs="TimesNewRoman"/>
                              <w:kern w:val="2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489FAC">
                    <w:pPr>
                      <w:widowControl w:val="0"/>
                      <w:snapToGrid w:val="0"/>
                      <w:jc w:val="left"/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</w:pPr>
                    <w:r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  <w:t>- 25 -</w:t>
                    </w:r>
                    <w:r>
                      <w:rPr>
                        <w:rFonts w:hint="default" w:ascii="TimesNewRoman" w:hAnsi="TimesNewRoman" w:eastAsia="仿宋_GB2312" w:cs="TimesNewRoman"/>
                        <w:kern w:val="2"/>
                        <w:sz w:val="21"/>
                        <w:szCs w:val="21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6849A">
    <w:pPr>
      <w:framePr w:wrap="around" w:vAnchor="text" w:hAnchor="margin" w:xAlign="right" w:y="1"/>
      <w:widowControl w:val="0"/>
      <w:snapToGrid w:val="0"/>
      <w:jc w:val="left"/>
      <w:rPr>
        <w:rStyle w:val="7"/>
        <w:rFonts w:ascii="Times New Roman" w:hAnsi="Times New Roman" w:eastAsia="仿宋_GB2312" w:cs="Times New Roman"/>
        <w:kern w:val="2"/>
        <w:sz w:val="18"/>
        <w:lang w:val="en-US" w:eastAsia="zh-CN" w:bidi="ar-SA"/>
      </w:rPr>
    </w:pPr>
    <w:r>
      <w:rPr>
        <w:rStyle w:val="7"/>
        <w:rFonts w:ascii="Times New Roman" w:hAnsi="Times New Roman" w:eastAsia="仿宋_GB2312" w:cs="Times New Roman"/>
        <w:kern w:val="2"/>
        <w:sz w:val="32"/>
        <w:lang w:val="en-US" w:eastAsia="zh-CN" w:bidi="ar-SA"/>
      </w:rPr>
      <w:fldChar w:fldCharType="begin"/>
    </w:r>
    <w:r>
      <w:rPr>
        <w:rStyle w:val="7"/>
        <w:rFonts w:ascii="Times New Roman" w:hAnsi="Times New Roman" w:eastAsia="仿宋_GB2312" w:cs="Times New Roman"/>
        <w:kern w:val="2"/>
        <w:sz w:val="32"/>
        <w:lang w:val="en-US" w:eastAsia="zh-CN" w:bidi="ar-SA"/>
      </w:rPr>
      <w:instrText xml:space="preserve">PAGE  </w:instrText>
    </w:r>
    <w:r>
      <w:rPr>
        <w:rStyle w:val="7"/>
        <w:rFonts w:ascii="Times New Roman" w:hAnsi="Times New Roman" w:eastAsia="仿宋_GB2312" w:cs="Times New Roman"/>
        <w:kern w:val="2"/>
        <w:sz w:val="32"/>
        <w:lang w:val="en-US" w:eastAsia="zh-CN" w:bidi="ar-SA"/>
      </w:rPr>
      <w:fldChar w:fldCharType="separate"/>
    </w:r>
    <w:r>
      <w:rPr>
        <w:rStyle w:val="7"/>
        <w:rFonts w:ascii="Times New Roman" w:hAnsi="Times New Roman" w:eastAsia="仿宋_GB2312" w:cs="Times New Roman"/>
        <w:kern w:val="2"/>
        <w:sz w:val="32"/>
        <w:lang w:val="en-US" w:eastAsia="zh-CN" w:bidi="ar-SA"/>
      </w:rPr>
      <w:t>1</w:t>
    </w:r>
    <w:r>
      <w:rPr>
        <w:rStyle w:val="7"/>
        <w:rFonts w:ascii="Times New Roman" w:hAnsi="Times New Roman" w:eastAsia="仿宋_GB2312" w:cs="Times New Roman"/>
        <w:kern w:val="2"/>
        <w:sz w:val="32"/>
        <w:lang w:val="en-US" w:eastAsia="zh-CN" w:bidi="ar-SA"/>
      </w:rPr>
      <w:fldChar w:fldCharType="end"/>
    </w:r>
  </w:p>
  <w:p w14:paraId="69484DC8">
    <w:pPr>
      <w:widowControl w:val="0"/>
      <w:snapToGrid w:val="0"/>
      <w:ind w:right="360"/>
      <w:jc w:val="left"/>
      <w:rPr>
        <w:rFonts w:ascii="Times New Roman" w:hAnsi="Times New Roman" w:eastAsia="仿宋_GB2312" w:cs="Times New Roman"/>
        <w:kern w:val="2"/>
        <w:sz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4MWJhZTA2NDRkOTRkOTE2MWZhMWU5Njc0ZDdlMDMifQ=="/>
  </w:docVars>
  <w:rsids>
    <w:rsidRoot w:val="00000000"/>
    <w:rsid w:val="050C1D9D"/>
    <w:rsid w:val="0E545297"/>
    <w:rsid w:val="1F505806"/>
    <w:rsid w:val="21AA36F4"/>
    <w:rsid w:val="258C074F"/>
    <w:rsid w:val="277A55EB"/>
    <w:rsid w:val="2A043BBD"/>
    <w:rsid w:val="2DEA30CA"/>
    <w:rsid w:val="2E276DA4"/>
    <w:rsid w:val="36DB7A54"/>
    <w:rsid w:val="463D71DA"/>
    <w:rsid w:val="59030A18"/>
    <w:rsid w:val="59F21487"/>
    <w:rsid w:val="5B296730"/>
    <w:rsid w:val="674D293A"/>
    <w:rsid w:val="6CEB5F3B"/>
    <w:rsid w:val="6E5D4C17"/>
    <w:rsid w:val="6FF70753"/>
    <w:rsid w:val="711315BD"/>
    <w:rsid w:val="72F06962"/>
    <w:rsid w:val="76544B51"/>
    <w:rsid w:val="7E5F5E41"/>
    <w:rsid w:val="7EF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  <w:style w:type="paragraph" w:styleId="3">
    <w:name w:val="Normal (Web)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font41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9">
    <w:name w:val="font101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font6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3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91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140</Characters>
  <Lines>0</Lines>
  <Paragraphs>0</Paragraphs>
  <TotalTime>7</TotalTime>
  <ScaleCrop>false</ScaleCrop>
  <LinksUpToDate>false</LinksUpToDate>
  <CharactersWithSpaces>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2024-08-26T07:01:00Z</dcterms:created>
  <dc:creator>Administrator</dc:creator>
  <cp:lastModifiedBy>看见我的小熊了吗</cp:lastModifiedBy>
  <dcterms:modified xsi:type="dcterms:W3CDTF">2026-08-12T02:25:20Z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C934EC6CD5124D33B49F6999DF40059F_12</vt:lpwstr>
  </property>
  <property fmtid="{D5CDD505-2E9C-101B-9397-08002B2CF9AE}" pid="4" name="KSOTemplateDocerSaveRecord">
    <vt:lpwstr>eyJoZGlkIjoiY2M4MWJhZTA2NDRkOTRkOTE2MWZhMWU5Njc0ZDdlMDMiLCJ1c2VySWQiOiIzMzg1MjcwOTkifQ==</vt:lpwstr>
  </property>
</Properties>
</file>